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F520E" w14:textId="77777777" w:rsidR="009C6C1A" w:rsidRDefault="009C6C1A" w:rsidP="009C6C1A">
      <w:pPr>
        <w:tabs>
          <w:tab w:val="left" w:pos="720"/>
        </w:tabs>
        <w:spacing w:after="0" w:line="276" w:lineRule="auto"/>
        <w:jc w:val="right"/>
        <w:rPr>
          <w:rFonts w:asciiTheme="majorHAnsi" w:eastAsia="Times New Roman" w:hAnsiTheme="majorHAnsi" w:cs="Times New Roman"/>
          <w:b/>
          <w:bCs/>
          <w:sz w:val="28"/>
          <w:szCs w:val="28"/>
          <w:u w:val="single"/>
          <w:lang w:val="ru-MD"/>
        </w:rPr>
      </w:pPr>
      <w:r>
        <w:rPr>
          <w:rFonts w:asciiTheme="majorHAnsi" w:eastAsia="Times New Roman" w:hAnsiTheme="majorHAnsi" w:cs="Times New Roman"/>
          <w:b/>
          <w:bCs/>
          <w:sz w:val="28"/>
          <w:szCs w:val="28"/>
          <w:u w:val="single"/>
          <w:lang w:val="ru-MD"/>
        </w:rPr>
        <w:t>ПЕРЕВОД</w:t>
      </w:r>
    </w:p>
    <w:p w14:paraId="4AFBD6B3" w14:textId="77777777" w:rsidR="009C6C1A" w:rsidRDefault="009C6C1A" w:rsidP="009C6C1A">
      <w:pPr>
        <w:tabs>
          <w:tab w:val="left" w:pos="720"/>
        </w:tabs>
        <w:spacing w:after="0" w:line="276" w:lineRule="auto"/>
        <w:jc w:val="right"/>
        <w:rPr>
          <w:rFonts w:asciiTheme="majorHAnsi" w:eastAsia="Times New Roman" w:hAnsiTheme="majorHAnsi" w:cs="Times New Roman"/>
          <w:bCs/>
          <w:i/>
          <w:iCs/>
          <w:sz w:val="28"/>
          <w:szCs w:val="28"/>
          <w:lang w:val="ru-MD"/>
        </w:rPr>
      </w:pPr>
    </w:p>
    <w:p w14:paraId="3A687548" w14:textId="77777777" w:rsidR="009C6C1A" w:rsidRDefault="009C6C1A" w:rsidP="009C6C1A">
      <w:pPr>
        <w:tabs>
          <w:tab w:val="left" w:pos="720"/>
        </w:tabs>
        <w:spacing w:after="0" w:line="276" w:lineRule="auto"/>
        <w:jc w:val="right"/>
        <w:rPr>
          <w:rFonts w:asciiTheme="majorHAnsi" w:eastAsia="Times New Roman" w:hAnsiTheme="majorHAnsi" w:cs="Times New Roman"/>
          <w:bCs/>
          <w:iCs/>
          <w:sz w:val="28"/>
          <w:szCs w:val="28"/>
          <w:lang w:val="ru-MD"/>
        </w:rPr>
      </w:pPr>
      <w:r>
        <w:rPr>
          <w:rFonts w:asciiTheme="majorHAnsi" w:eastAsia="Times New Roman" w:hAnsiTheme="majorHAnsi" w:cs="Times New Roman"/>
          <w:bCs/>
          <w:iCs/>
          <w:sz w:val="28"/>
          <w:szCs w:val="28"/>
          <w:lang w:val="ru-MD"/>
        </w:rPr>
        <w:t>Приложение</w:t>
      </w:r>
    </w:p>
    <w:p w14:paraId="54682658" w14:textId="77777777" w:rsidR="009C6C1A" w:rsidRDefault="009C6C1A" w:rsidP="009C6C1A">
      <w:pPr>
        <w:tabs>
          <w:tab w:val="left" w:pos="720"/>
        </w:tabs>
        <w:spacing w:after="0" w:line="276" w:lineRule="auto"/>
        <w:jc w:val="right"/>
        <w:rPr>
          <w:rFonts w:asciiTheme="majorHAnsi" w:eastAsia="Times New Roman" w:hAnsiTheme="majorHAnsi" w:cs="Times New Roman"/>
          <w:bCs/>
          <w:sz w:val="28"/>
          <w:szCs w:val="28"/>
          <w:lang w:val="ru-MD"/>
        </w:rPr>
      </w:pPr>
      <w:r>
        <w:rPr>
          <w:rFonts w:asciiTheme="majorHAnsi" w:eastAsia="Times New Roman" w:hAnsiTheme="majorHAnsi" w:cs="Times New Roman"/>
          <w:bCs/>
          <w:sz w:val="28"/>
          <w:szCs w:val="28"/>
          <w:lang w:val="ru-MD"/>
        </w:rPr>
        <w:t>к Постановлению Счетной палаты</w:t>
      </w:r>
    </w:p>
    <w:p w14:paraId="3A93D9FB" w14:textId="45569C57" w:rsidR="009C6C1A" w:rsidRDefault="009C6C1A" w:rsidP="009C6C1A">
      <w:pPr>
        <w:tabs>
          <w:tab w:val="left" w:pos="720"/>
        </w:tabs>
        <w:spacing w:after="0" w:line="276" w:lineRule="auto"/>
        <w:jc w:val="right"/>
        <w:rPr>
          <w:rFonts w:asciiTheme="majorHAnsi" w:eastAsia="Times New Roman" w:hAnsiTheme="majorHAnsi" w:cs="Times New Roman"/>
          <w:bCs/>
          <w:sz w:val="28"/>
          <w:szCs w:val="28"/>
          <w:lang w:val="ru-MD"/>
        </w:rPr>
      </w:pPr>
      <w:r>
        <w:rPr>
          <w:rFonts w:asciiTheme="majorHAnsi" w:eastAsia="Times New Roman" w:hAnsiTheme="majorHAnsi" w:cs="Times New Roman"/>
          <w:bCs/>
          <w:sz w:val="28"/>
          <w:szCs w:val="28"/>
          <w:lang w:val="ru-MD"/>
        </w:rPr>
        <w:t>№</w:t>
      </w:r>
      <w:r>
        <w:rPr>
          <w:rFonts w:asciiTheme="majorHAnsi" w:eastAsia="Times New Roman" w:hAnsiTheme="majorHAnsi" w:cs="Times New Roman"/>
          <w:bCs/>
          <w:sz w:val="28"/>
          <w:szCs w:val="28"/>
        </w:rPr>
        <w:t>56</w:t>
      </w:r>
      <w:r w:rsidR="008A1400">
        <w:rPr>
          <w:rFonts w:asciiTheme="majorHAnsi" w:eastAsia="Times New Roman" w:hAnsiTheme="majorHAnsi" w:cs="Times New Roman"/>
          <w:bCs/>
          <w:sz w:val="28"/>
          <w:szCs w:val="28"/>
          <w:lang w:val="ru-MD"/>
        </w:rPr>
        <w:t xml:space="preserve"> от 2</w:t>
      </w:r>
      <w:r w:rsidR="008A1400">
        <w:rPr>
          <w:rFonts w:asciiTheme="majorHAnsi" w:eastAsia="Times New Roman" w:hAnsiTheme="majorHAnsi" w:cs="Times New Roman"/>
          <w:bCs/>
          <w:sz w:val="28"/>
          <w:szCs w:val="28"/>
        </w:rPr>
        <w:t>1</w:t>
      </w:r>
      <w:r w:rsidR="008A1400">
        <w:rPr>
          <w:rFonts w:asciiTheme="majorHAnsi" w:eastAsia="Times New Roman" w:hAnsiTheme="majorHAnsi" w:cs="Times New Roman"/>
          <w:bCs/>
          <w:sz w:val="28"/>
          <w:szCs w:val="28"/>
          <w:lang w:val="ru-MD"/>
        </w:rPr>
        <w:t xml:space="preserve"> ноябр</w:t>
      </w:r>
      <w:bookmarkStart w:id="0" w:name="_GoBack"/>
      <w:bookmarkEnd w:id="0"/>
      <w:r>
        <w:rPr>
          <w:rFonts w:asciiTheme="majorHAnsi" w:eastAsia="Times New Roman" w:hAnsiTheme="majorHAnsi" w:cs="Times New Roman"/>
          <w:bCs/>
          <w:sz w:val="28"/>
          <w:szCs w:val="28"/>
          <w:lang w:val="ru-MD"/>
        </w:rPr>
        <w:t xml:space="preserve">я 2022 года </w:t>
      </w:r>
    </w:p>
    <w:p w14:paraId="551E4E1F" w14:textId="77777777" w:rsidR="009C6C1A" w:rsidRDefault="009C6C1A" w:rsidP="009C6C1A">
      <w:pPr>
        <w:tabs>
          <w:tab w:val="left" w:pos="720"/>
        </w:tabs>
        <w:spacing w:after="0" w:line="276" w:lineRule="auto"/>
        <w:jc w:val="right"/>
        <w:rPr>
          <w:rFonts w:asciiTheme="majorHAnsi" w:eastAsia="Times New Roman" w:hAnsiTheme="majorHAnsi" w:cstheme="majorHAnsi"/>
          <w:bCs/>
          <w:color w:val="244061" w:themeColor="accent1" w:themeShade="80"/>
          <w:sz w:val="28"/>
          <w:szCs w:val="28"/>
          <w:lang w:val="ru-MD"/>
        </w:rPr>
      </w:pPr>
    </w:p>
    <w:p w14:paraId="17E5DFA6" w14:textId="77777777" w:rsidR="00FC64F7" w:rsidRPr="009965A0" w:rsidRDefault="00FC64F7" w:rsidP="009C6C1A">
      <w:pPr>
        <w:spacing w:after="0" w:line="276" w:lineRule="auto"/>
        <w:jc w:val="right"/>
        <w:rPr>
          <w:rFonts w:ascii="Calibri Light" w:hAnsi="Calibri Light"/>
          <w:lang w:val="ru-RU"/>
        </w:rPr>
      </w:pPr>
    </w:p>
    <w:p w14:paraId="68C1ADA2" w14:textId="77777777" w:rsidR="00FC64F7" w:rsidRPr="009965A0" w:rsidRDefault="00FC64F7" w:rsidP="00FC64F7">
      <w:pPr>
        <w:spacing w:after="0" w:line="276" w:lineRule="auto"/>
        <w:jc w:val="center"/>
        <w:rPr>
          <w:rFonts w:ascii="Calibri Light" w:hAnsi="Calibri Light" w:cs="Times New Roman"/>
          <w:b/>
          <w:sz w:val="28"/>
          <w:szCs w:val="28"/>
          <w:lang w:val="ru-RU"/>
        </w:rPr>
      </w:pPr>
      <w:r w:rsidRPr="009965A0">
        <w:rPr>
          <w:rFonts w:ascii="Calibri Light" w:hAnsi="Calibri Light"/>
          <w:noProof/>
        </w:rPr>
        <w:drawing>
          <wp:inline distT="0" distB="0" distL="0" distR="0" wp14:anchorId="2176EACB" wp14:editId="6A1A4401">
            <wp:extent cx="948055" cy="948055"/>
            <wp:effectExtent l="0" t="0" r="4445" b="4445"/>
            <wp:docPr id="1" name="Picture 1" descr="cid:image003.jpg@01D53192.824E8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3192.824E8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inline>
        </w:drawing>
      </w:r>
    </w:p>
    <w:p w14:paraId="692F00E2" w14:textId="77777777" w:rsidR="00FC64F7" w:rsidRPr="009965A0" w:rsidRDefault="00FC64F7" w:rsidP="00FC64F7">
      <w:pPr>
        <w:spacing w:after="0" w:line="276" w:lineRule="auto"/>
        <w:jc w:val="center"/>
        <w:rPr>
          <w:rFonts w:ascii="Calibri Light" w:hAnsi="Calibri Light" w:cs="Times New Roman"/>
          <w:b/>
          <w:sz w:val="28"/>
          <w:szCs w:val="28"/>
          <w:lang w:val="ru-RU"/>
        </w:rPr>
      </w:pPr>
    </w:p>
    <w:p w14:paraId="4B41C08F" w14:textId="77777777" w:rsidR="00FC64F7" w:rsidRPr="009965A0" w:rsidRDefault="00FC64F7" w:rsidP="00FC64F7">
      <w:pPr>
        <w:spacing w:after="0" w:line="276" w:lineRule="auto"/>
        <w:jc w:val="center"/>
        <w:rPr>
          <w:rFonts w:ascii="Calibri Light" w:hAnsi="Calibri Light" w:cs="Times New Roman"/>
          <w:b/>
          <w:sz w:val="32"/>
          <w:szCs w:val="32"/>
          <w:lang w:val="ru-RU"/>
        </w:rPr>
      </w:pPr>
      <w:r w:rsidRPr="009965A0">
        <w:rPr>
          <w:rFonts w:ascii="Calibri Light" w:hAnsi="Calibri Light" w:cs="Calibri Light"/>
          <w:b/>
          <w:bCs/>
          <w:iCs/>
          <w:sz w:val="28"/>
          <w:szCs w:val="28"/>
          <w:lang w:val="ru-RU" w:eastAsia="en-GB"/>
        </w:rPr>
        <w:t>СЧЕТНАЯ ПАЛАТА РЕСПУБЛИКИ МОЛДОВА</w:t>
      </w:r>
      <w:r w:rsidRPr="009965A0">
        <w:rPr>
          <w:rFonts w:ascii="Calibri Light" w:hAnsi="Calibri Light" w:cs="Times New Roman"/>
          <w:b/>
          <w:sz w:val="32"/>
          <w:szCs w:val="32"/>
          <w:lang w:val="ru-RU"/>
        </w:rPr>
        <w:t xml:space="preserve"> </w:t>
      </w:r>
    </w:p>
    <w:p w14:paraId="3484FB5A" w14:textId="77777777" w:rsidR="00FC64F7" w:rsidRPr="009965A0" w:rsidRDefault="00FC64F7" w:rsidP="00FC64F7">
      <w:pPr>
        <w:spacing w:after="0" w:line="276" w:lineRule="auto"/>
        <w:rPr>
          <w:rFonts w:ascii="Calibri Light" w:hAnsi="Calibri Light"/>
          <w:lang w:val="ru-RU"/>
        </w:rPr>
      </w:pPr>
    </w:p>
    <w:p w14:paraId="6CAB7785" w14:textId="77777777" w:rsidR="00FC64F7" w:rsidRPr="009965A0" w:rsidRDefault="00FC64F7" w:rsidP="00FC64F7">
      <w:pPr>
        <w:tabs>
          <w:tab w:val="left" w:pos="720"/>
        </w:tabs>
        <w:spacing w:after="0" w:line="276" w:lineRule="auto"/>
        <w:jc w:val="right"/>
        <w:rPr>
          <w:rFonts w:ascii="Calibri Light" w:eastAsia="Times New Roman" w:hAnsi="Calibri Light" w:cs="Times New Roman"/>
          <w:b/>
          <w:bCs/>
          <w:sz w:val="24"/>
          <w:szCs w:val="24"/>
          <w:lang w:val="ru-RU"/>
        </w:rPr>
      </w:pPr>
    </w:p>
    <w:p w14:paraId="091522A1" w14:textId="77777777" w:rsidR="00FC64F7" w:rsidRPr="009965A0" w:rsidRDefault="00FC64F7" w:rsidP="00FC64F7">
      <w:pPr>
        <w:tabs>
          <w:tab w:val="left" w:pos="720"/>
        </w:tabs>
        <w:spacing w:after="0" w:line="276" w:lineRule="auto"/>
        <w:jc w:val="right"/>
        <w:rPr>
          <w:rFonts w:ascii="Calibri Light" w:eastAsia="Times New Roman" w:hAnsi="Calibri Light" w:cs="Times New Roman"/>
          <w:b/>
          <w:bCs/>
          <w:sz w:val="24"/>
          <w:szCs w:val="24"/>
          <w:lang w:val="ru-RU"/>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C64F7" w:rsidRPr="009965A0" w14:paraId="0909293C" w14:textId="77777777" w:rsidTr="00583F49">
        <w:trPr>
          <w:trHeight w:val="435"/>
        </w:trPr>
        <w:tc>
          <w:tcPr>
            <w:tcW w:w="9350" w:type="dxa"/>
            <w:tcBorders>
              <w:top w:val="thinThickSmallGap" w:sz="12" w:space="0" w:color="auto"/>
              <w:left w:val="nil"/>
              <w:bottom w:val="thickThinSmallGap" w:sz="12" w:space="0" w:color="auto"/>
              <w:right w:val="nil"/>
            </w:tcBorders>
            <w:hideMark/>
          </w:tcPr>
          <w:p w14:paraId="0ADE30F7" w14:textId="77777777" w:rsidR="00FC64F7" w:rsidRPr="00583F49" w:rsidRDefault="00FC64F7" w:rsidP="00583F49">
            <w:pPr>
              <w:pStyle w:val="Heading4"/>
              <w:spacing w:before="0"/>
              <w:ind w:right="368"/>
              <w:jc w:val="center"/>
              <w:outlineLvl w:val="3"/>
              <w:rPr>
                <w:rFonts w:ascii="Calibri Light" w:eastAsiaTheme="minorHAnsi" w:hAnsi="Calibri Light" w:cstheme="majorHAnsi"/>
                <w:color w:val="auto"/>
                <w:sz w:val="18"/>
                <w:szCs w:val="18"/>
              </w:rPr>
            </w:pPr>
            <w:r w:rsidRPr="00583F49">
              <w:rPr>
                <w:rFonts w:ascii="Calibri Light" w:hAnsi="Calibri Light" w:cstheme="majorHAnsi"/>
                <w:i w:val="0"/>
                <w:color w:val="auto"/>
                <w:sz w:val="20"/>
              </w:rPr>
              <w:t xml:space="preserve">MD-2001, mun. Chișinău, bd. Ștefan cel Mare și Sfânt nr.69, tel. (+373 22) 26 60 02, fax: (+373 22) 26 61 00, web: </w:t>
            </w:r>
            <w:hyperlink r:id="rId10" w:history="1">
              <w:r w:rsidRPr="00583F49">
                <w:rPr>
                  <w:rStyle w:val="Hyperlink"/>
                  <w:rFonts w:ascii="Calibri Light" w:hAnsi="Calibri Light" w:cstheme="majorHAnsi"/>
                  <w:color w:val="auto"/>
                  <w:sz w:val="20"/>
                </w:rPr>
                <w:t>www.ccrm.md</w:t>
              </w:r>
            </w:hyperlink>
            <w:r w:rsidRPr="00583F49">
              <w:rPr>
                <w:rFonts w:ascii="Calibri Light" w:hAnsi="Calibri Light" w:cstheme="majorHAnsi"/>
                <w:i w:val="0"/>
                <w:color w:val="auto"/>
                <w:sz w:val="20"/>
              </w:rPr>
              <w:t xml:space="preserve">, e-mail: </w:t>
            </w:r>
            <w:hyperlink r:id="rId11" w:history="1">
              <w:r w:rsidRPr="00583F49">
                <w:rPr>
                  <w:rStyle w:val="Hyperlink"/>
                  <w:rFonts w:ascii="Calibri Light" w:hAnsi="Calibri Light" w:cstheme="majorHAnsi"/>
                  <w:color w:val="auto"/>
                  <w:sz w:val="20"/>
                </w:rPr>
                <w:t>ccrm@ccrm.md</w:t>
              </w:r>
            </w:hyperlink>
          </w:p>
        </w:tc>
      </w:tr>
    </w:tbl>
    <w:p w14:paraId="3F7F8A6F" w14:textId="77777777" w:rsidR="00FC64F7" w:rsidRPr="00583F49" w:rsidRDefault="00FC64F7" w:rsidP="00FC64F7">
      <w:pPr>
        <w:tabs>
          <w:tab w:val="left" w:pos="720"/>
        </w:tabs>
        <w:spacing w:after="0" w:line="276" w:lineRule="auto"/>
        <w:jc w:val="right"/>
        <w:rPr>
          <w:rFonts w:ascii="Calibri Light" w:eastAsia="Times New Roman" w:hAnsi="Calibri Light" w:cs="Times New Roman"/>
          <w:b/>
          <w:bCs/>
          <w:sz w:val="24"/>
          <w:szCs w:val="24"/>
        </w:rPr>
      </w:pPr>
    </w:p>
    <w:p w14:paraId="1AEEA18A" w14:textId="77777777" w:rsidR="00FC64F7" w:rsidRPr="00583F49" w:rsidRDefault="00FC64F7" w:rsidP="00FC64F7">
      <w:pPr>
        <w:tabs>
          <w:tab w:val="left" w:pos="720"/>
        </w:tabs>
        <w:spacing w:after="0" w:line="276" w:lineRule="auto"/>
        <w:jc w:val="right"/>
        <w:rPr>
          <w:rFonts w:ascii="Calibri Light" w:eastAsia="Times New Roman" w:hAnsi="Calibri Light" w:cs="Times New Roman"/>
          <w:b/>
          <w:bCs/>
          <w:sz w:val="24"/>
          <w:szCs w:val="24"/>
        </w:rPr>
      </w:pPr>
    </w:p>
    <w:p w14:paraId="4FB7DD1C" w14:textId="77777777" w:rsidR="00FC64F7" w:rsidRPr="00583F49" w:rsidRDefault="00FC64F7" w:rsidP="00FC64F7">
      <w:pPr>
        <w:tabs>
          <w:tab w:val="left" w:pos="720"/>
        </w:tabs>
        <w:spacing w:after="0" w:line="276" w:lineRule="auto"/>
        <w:jc w:val="right"/>
        <w:rPr>
          <w:rFonts w:ascii="Calibri Light" w:eastAsia="Times New Roman" w:hAnsi="Calibri Light" w:cs="Times New Roman"/>
          <w:b/>
          <w:bCs/>
          <w:sz w:val="24"/>
          <w:szCs w:val="24"/>
        </w:rPr>
      </w:pPr>
    </w:p>
    <w:p w14:paraId="5BAA5AEE" w14:textId="77777777" w:rsidR="00FC64F7" w:rsidRPr="00583F49" w:rsidRDefault="00FC64F7" w:rsidP="00FC64F7">
      <w:pPr>
        <w:tabs>
          <w:tab w:val="left" w:pos="720"/>
        </w:tabs>
        <w:spacing w:after="0" w:line="276" w:lineRule="auto"/>
        <w:ind w:firstLine="720"/>
        <w:jc w:val="center"/>
        <w:rPr>
          <w:rFonts w:ascii="Calibri Light" w:eastAsia="Times New Roman" w:hAnsi="Calibri Light" w:cs="Times New Roman"/>
          <w:b/>
          <w:bCs/>
          <w:sz w:val="32"/>
          <w:szCs w:val="32"/>
        </w:rPr>
      </w:pPr>
    </w:p>
    <w:p w14:paraId="316F3B8C" w14:textId="77777777" w:rsidR="00FC64F7" w:rsidRPr="009965A0" w:rsidRDefault="00FC64F7" w:rsidP="00FC64F7">
      <w:pPr>
        <w:tabs>
          <w:tab w:val="left" w:pos="720"/>
        </w:tabs>
        <w:spacing w:after="0" w:line="276" w:lineRule="auto"/>
        <w:jc w:val="center"/>
        <w:rPr>
          <w:rFonts w:ascii="Calibri Light" w:eastAsia="Times New Roman" w:hAnsi="Calibri Light" w:cs="Times New Roman"/>
          <w:b/>
          <w:bCs/>
          <w:sz w:val="32"/>
          <w:szCs w:val="32"/>
          <w:lang w:val="ru-RU"/>
        </w:rPr>
      </w:pPr>
      <w:r w:rsidRPr="009965A0">
        <w:rPr>
          <w:rFonts w:ascii="Calibri Light" w:eastAsia="Times New Roman" w:hAnsi="Calibri Light" w:cs="Times New Roman"/>
          <w:b/>
          <w:bCs/>
          <w:sz w:val="32"/>
          <w:szCs w:val="32"/>
          <w:lang w:val="ru-RU"/>
        </w:rPr>
        <w:t xml:space="preserve">ОТЧЕТ </w:t>
      </w:r>
    </w:p>
    <w:p w14:paraId="134C3098" w14:textId="77777777" w:rsidR="00FC64F7" w:rsidRPr="009965A0" w:rsidRDefault="00FC64F7" w:rsidP="00FC64F7">
      <w:pPr>
        <w:spacing w:after="0" w:line="276" w:lineRule="auto"/>
        <w:jc w:val="center"/>
        <w:rPr>
          <w:rFonts w:ascii="Calibri Light" w:hAnsi="Calibri Light"/>
          <w:b/>
          <w:sz w:val="28"/>
          <w:szCs w:val="24"/>
          <w:lang w:val="ru-RU"/>
        </w:rPr>
      </w:pPr>
      <w:r w:rsidRPr="009965A0">
        <w:rPr>
          <w:rFonts w:ascii="Calibri Light" w:hAnsi="Calibri Light"/>
          <w:b/>
          <w:sz w:val="28"/>
          <w:szCs w:val="24"/>
          <w:lang w:val="ru-RU"/>
        </w:rPr>
        <w:t>аудита соответствия расходов и капитальных инвестиций на газовых предприятиях, на которые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w:t>
      </w:r>
    </w:p>
    <w:p w14:paraId="6CF0FCAD" w14:textId="77777777" w:rsidR="00FC64F7" w:rsidRPr="009965A0" w:rsidRDefault="00FC64F7" w:rsidP="00EC18F0">
      <w:pPr>
        <w:spacing w:line="259" w:lineRule="auto"/>
        <w:rPr>
          <w:rFonts w:ascii="Calibri Light" w:eastAsiaTheme="majorEastAsia" w:hAnsi="Calibri Light" w:cstheme="majorBidi"/>
          <w:b/>
          <w:sz w:val="24"/>
          <w:szCs w:val="24"/>
          <w:lang w:val="ru-RU"/>
        </w:rPr>
        <w:sectPr w:rsidR="00FC64F7" w:rsidRPr="009965A0" w:rsidSect="00583F49">
          <w:footerReference w:type="default" r:id="rId12"/>
          <w:pgSz w:w="11906" w:h="16838"/>
          <w:pgMar w:top="1140" w:right="851" w:bottom="1418" w:left="1701" w:header="720" w:footer="425" w:gutter="0"/>
          <w:cols w:space="720"/>
        </w:sectPr>
      </w:pPr>
    </w:p>
    <w:sdt>
      <w:sdtPr>
        <w:rPr>
          <w:rFonts w:ascii="Calibri Light" w:eastAsiaTheme="minorHAnsi" w:hAnsi="Calibri Light" w:cstheme="minorBidi"/>
          <w:b w:val="0"/>
          <w:color w:val="auto"/>
          <w:sz w:val="22"/>
          <w:szCs w:val="22"/>
        </w:rPr>
        <w:id w:val="1830934651"/>
        <w:docPartObj>
          <w:docPartGallery w:val="Table of Contents"/>
          <w:docPartUnique/>
        </w:docPartObj>
      </w:sdtPr>
      <w:sdtEndPr>
        <w:rPr>
          <w:bCs/>
          <w:noProof/>
        </w:rPr>
      </w:sdtEndPr>
      <w:sdtContent>
        <w:p w14:paraId="516A7299" w14:textId="77777777" w:rsidR="00C41D9F" w:rsidRPr="005841C6" w:rsidRDefault="00C41D9F" w:rsidP="00C41D9F">
          <w:pPr>
            <w:pStyle w:val="TOCHeading"/>
            <w:spacing w:before="0" w:line="276" w:lineRule="auto"/>
            <w:rPr>
              <w:rFonts w:ascii="Calibri Light" w:hAnsi="Calibri Light"/>
              <w:color w:val="auto"/>
              <w:sz w:val="18"/>
              <w:szCs w:val="18"/>
            </w:rPr>
          </w:pPr>
          <w:r w:rsidRPr="00F55371">
            <w:rPr>
              <w:rFonts w:ascii="Calibri Light" w:eastAsiaTheme="minorHAnsi" w:hAnsi="Calibri Light" w:cstheme="minorBidi"/>
              <w:color w:val="auto"/>
              <w:szCs w:val="24"/>
              <w:lang w:val="ru-RU"/>
            </w:rPr>
            <w:t>СОДЕРЖАНИЕ</w:t>
          </w:r>
          <w:r w:rsidRPr="005841C6">
            <w:rPr>
              <w:rFonts w:ascii="Calibri Light" w:eastAsiaTheme="minorHAnsi" w:hAnsi="Calibri Light" w:cstheme="minorBidi"/>
              <w:color w:val="auto"/>
              <w:sz w:val="18"/>
              <w:szCs w:val="18"/>
              <w:lang w:val="ru-RU"/>
            </w:rPr>
            <w:t xml:space="preserve"> </w:t>
          </w:r>
          <w:r w:rsidRPr="005841C6">
            <w:rPr>
              <w:rFonts w:ascii="Calibri Light" w:hAnsi="Calibri Light"/>
              <w:color w:val="auto"/>
              <w:sz w:val="18"/>
              <w:szCs w:val="18"/>
            </w:rPr>
            <w:t xml:space="preserve"> </w:t>
          </w:r>
        </w:p>
        <w:p w14:paraId="7BBB43ED" w14:textId="77777777" w:rsidR="00C41D9F" w:rsidRPr="00C41D9F" w:rsidRDefault="00C41D9F" w:rsidP="00C41D9F">
          <w:pPr>
            <w:pStyle w:val="TOC1"/>
            <w:rPr>
              <w:rFonts w:asciiTheme="minorHAnsi" w:eastAsiaTheme="minorEastAsia" w:hAnsiTheme="minorHAnsi" w:cstheme="minorBidi"/>
              <w:lang w:val="ru-RU" w:eastAsia="ru-RU"/>
            </w:rPr>
          </w:pPr>
          <w:r w:rsidRPr="005841C6">
            <w:rPr>
              <w:rFonts w:ascii="Calibri Light" w:hAnsi="Calibri Light"/>
              <w:sz w:val="18"/>
              <w:szCs w:val="18"/>
            </w:rPr>
            <w:fldChar w:fldCharType="begin"/>
          </w:r>
          <w:r w:rsidRPr="005841C6">
            <w:rPr>
              <w:rFonts w:ascii="Calibri Light" w:hAnsi="Calibri Light"/>
              <w:sz w:val="18"/>
              <w:szCs w:val="18"/>
            </w:rPr>
            <w:instrText xml:space="preserve"> TOC \o "1-3" \h \z \u </w:instrText>
          </w:r>
          <w:r w:rsidRPr="005841C6">
            <w:rPr>
              <w:rFonts w:ascii="Calibri Light" w:hAnsi="Calibri Light"/>
              <w:sz w:val="18"/>
              <w:szCs w:val="18"/>
            </w:rPr>
            <w:fldChar w:fldCharType="separate"/>
          </w:r>
          <w:hyperlink w:anchor="_Toc123254869" w:history="1">
            <w:r w:rsidRPr="00C41D9F">
              <w:rPr>
                <w:rStyle w:val="Hyperlink"/>
                <w:rFonts w:ascii="Calibri Light" w:hAnsi="Calibri Light"/>
                <w:lang w:val="ru-RU"/>
              </w:rPr>
              <w:t>СПИСОК АББРЕВИАТУР</w:t>
            </w:r>
            <w:r w:rsidRPr="00C41D9F">
              <w:rPr>
                <w:webHidden/>
              </w:rPr>
              <w:tab/>
            </w:r>
            <w:r w:rsidRPr="00C41D9F">
              <w:rPr>
                <w:webHidden/>
              </w:rPr>
              <w:fldChar w:fldCharType="begin"/>
            </w:r>
            <w:r w:rsidRPr="00C41D9F">
              <w:rPr>
                <w:webHidden/>
              </w:rPr>
              <w:instrText xml:space="preserve"> PAGEREF _Toc123254869 \h </w:instrText>
            </w:r>
            <w:r w:rsidRPr="00C41D9F">
              <w:rPr>
                <w:webHidden/>
              </w:rPr>
            </w:r>
            <w:r w:rsidRPr="00C41D9F">
              <w:rPr>
                <w:webHidden/>
              </w:rPr>
              <w:fldChar w:fldCharType="separate"/>
            </w:r>
            <w:r w:rsidRPr="00C41D9F">
              <w:rPr>
                <w:webHidden/>
              </w:rPr>
              <w:t>4</w:t>
            </w:r>
            <w:r w:rsidRPr="00C41D9F">
              <w:rPr>
                <w:webHidden/>
              </w:rPr>
              <w:fldChar w:fldCharType="end"/>
            </w:r>
          </w:hyperlink>
        </w:p>
        <w:p w14:paraId="5A29CDF6"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0" w:history="1">
            <w:r w:rsidR="00C41D9F" w:rsidRPr="00C41D9F">
              <w:rPr>
                <w:rStyle w:val="Hyperlink"/>
                <w:rFonts w:ascii="Calibri Light" w:hAnsi="Calibri Light"/>
                <w:lang w:val="ru-RU"/>
              </w:rPr>
              <w:t>ГЛОССАРИЙ</w:t>
            </w:r>
            <w:r w:rsidR="00C41D9F" w:rsidRPr="00C41D9F">
              <w:rPr>
                <w:webHidden/>
              </w:rPr>
              <w:tab/>
            </w:r>
            <w:r w:rsidR="00C41D9F" w:rsidRPr="00C41D9F">
              <w:rPr>
                <w:webHidden/>
              </w:rPr>
              <w:fldChar w:fldCharType="begin"/>
            </w:r>
            <w:r w:rsidR="00C41D9F" w:rsidRPr="00C41D9F">
              <w:rPr>
                <w:webHidden/>
              </w:rPr>
              <w:instrText xml:space="preserve"> PAGEREF _Toc123254870 \h </w:instrText>
            </w:r>
            <w:r w:rsidR="00C41D9F" w:rsidRPr="00C41D9F">
              <w:rPr>
                <w:webHidden/>
              </w:rPr>
            </w:r>
            <w:r w:rsidR="00C41D9F" w:rsidRPr="00C41D9F">
              <w:rPr>
                <w:webHidden/>
              </w:rPr>
              <w:fldChar w:fldCharType="separate"/>
            </w:r>
            <w:r w:rsidR="00C41D9F" w:rsidRPr="00C41D9F">
              <w:rPr>
                <w:webHidden/>
              </w:rPr>
              <w:t>5</w:t>
            </w:r>
            <w:r w:rsidR="00C41D9F" w:rsidRPr="00C41D9F">
              <w:rPr>
                <w:webHidden/>
              </w:rPr>
              <w:fldChar w:fldCharType="end"/>
            </w:r>
          </w:hyperlink>
        </w:p>
        <w:p w14:paraId="10CF41BE"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1" w:history="1">
            <w:r w:rsidR="00C41D9F" w:rsidRPr="00C41D9F">
              <w:rPr>
                <w:rStyle w:val="Hyperlink"/>
                <w:rFonts w:ascii="Calibri Light" w:hAnsi="Calibri Light"/>
              </w:rPr>
              <w:t>I.</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ОБОБЩЕНИЕ</w:t>
            </w:r>
            <w:r w:rsidR="00C41D9F" w:rsidRPr="00C41D9F">
              <w:rPr>
                <w:webHidden/>
              </w:rPr>
              <w:tab/>
            </w:r>
            <w:r w:rsidR="00C41D9F" w:rsidRPr="00C41D9F">
              <w:rPr>
                <w:webHidden/>
              </w:rPr>
              <w:fldChar w:fldCharType="begin"/>
            </w:r>
            <w:r w:rsidR="00C41D9F" w:rsidRPr="00C41D9F">
              <w:rPr>
                <w:webHidden/>
              </w:rPr>
              <w:instrText xml:space="preserve"> PAGEREF _Toc123254871 \h </w:instrText>
            </w:r>
            <w:r w:rsidR="00C41D9F" w:rsidRPr="00C41D9F">
              <w:rPr>
                <w:webHidden/>
              </w:rPr>
            </w:r>
            <w:r w:rsidR="00C41D9F" w:rsidRPr="00C41D9F">
              <w:rPr>
                <w:webHidden/>
              </w:rPr>
              <w:fldChar w:fldCharType="separate"/>
            </w:r>
            <w:r w:rsidR="00C41D9F" w:rsidRPr="00C41D9F">
              <w:rPr>
                <w:webHidden/>
              </w:rPr>
              <w:t>6</w:t>
            </w:r>
            <w:r w:rsidR="00C41D9F" w:rsidRPr="00C41D9F">
              <w:rPr>
                <w:webHidden/>
              </w:rPr>
              <w:fldChar w:fldCharType="end"/>
            </w:r>
          </w:hyperlink>
        </w:p>
        <w:p w14:paraId="7A19D4A9"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2" w:history="1">
            <w:r w:rsidR="00C41D9F" w:rsidRPr="00C41D9F">
              <w:rPr>
                <w:rStyle w:val="Hyperlink"/>
                <w:rFonts w:ascii="Calibri Light" w:hAnsi="Calibri Light"/>
              </w:rPr>
              <w:t>II.</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ОБЩЕЕ ПРЕДСТАВЛЕНИЕ</w:t>
            </w:r>
            <w:r w:rsidR="00C41D9F" w:rsidRPr="00C41D9F">
              <w:rPr>
                <w:webHidden/>
              </w:rPr>
              <w:tab/>
            </w:r>
            <w:r w:rsidR="00C41D9F" w:rsidRPr="00C41D9F">
              <w:rPr>
                <w:webHidden/>
              </w:rPr>
              <w:fldChar w:fldCharType="begin"/>
            </w:r>
            <w:r w:rsidR="00C41D9F" w:rsidRPr="00C41D9F">
              <w:rPr>
                <w:webHidden/>
              </w:rPr>
              <w:instrText xml:space="preserve"> PAGEREF _Toc123254872 \h </w:instrText>
            </w:r>
            <w:r w:rsidR="00C41D9F" w:rsidRPr="00C41D9F">
              <w:rPr>
                <w:webHidden/>
              </w:rPr>
            </w:r>
            <w:r w:rsidR="00C41D9F" w:rsidRPr="00C41D9F">
              <w:rPr>
                <w:webHidden/>
              </w:rPr>
              <w:fldChar w:fldCharType="separate"/>
            </w:r>
            <w:r w:rsidR="00C41D9F" w:rsidRPr="00C41D9F">
              <w:rPr>
                <w:webHidden/>
              </w:rPr>
              <w:t>12</w:t>
            </w:r>
            <w:r w:rsidR="00C41D9F" w:rsidRPr="00C41D9F">
              <w:rPr>
                <w:webHidden/>
              </w:rPr>
              <w:fldChar w:fldCharType="end"/>
            </w:r>
          </w:hyperlink>
        </w:p>
        <w:p w14:paraId="4C0051E7"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3" w:history="1">
            <w:r w:rsidR="00C41D9F" w:rsidRPr="00C41D9F">
              <w:rPr>
                <w:rStyle w:val="Hyperlink"/>
                <w:rFonts w:ascii="Calibri Light" w:hAnsi="Calibri Light"/>
                <w:lang w:val="ru-RU"/>
              </w:rPr>
              <w:t>2.1.</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Корпоративное управление АО „Moldovagaz”</w:t>
            </w:r>
            <w:r w:rsidR="00C41D9F" w:rsidRPr="00C41D9F">
              <w:rPr>
                <w:webHidden/>
              </w:rPr>
              <w:tab/>
            </w:r>
            <w:r w:rsidR="00C41D9F" w:rsidRPr="00C41D9F">
              <w:rPr>
                <w:webHidden/>
              </w:rPr>
              <w:fldChar w:fldCharType="begin"/>
            </w:r>
            <w:r w:rsidR="00C41D9F" w:rsidRPr="00C41D9F">
              <w:rPr>
                <w:webHidden/>
              </w:rPr>
              <w:instrText xml:space="preserve"> PAGEREF _Toc123254873 \h </w:instrText>
            </w:r>
            <w:r w:rsidR="00C41D9F" w:rsidRPr="00C41D9F">
              <w:rPr>
                <w:webHidden/>
              </w:rPr>
            </w:r>
            <w:r w:rsidR="00C41D9F" w:rsidRPr="00C41D9F">
              <w:rPr>
                <w:webHidden/>
              </w:rPr>
              <w:fldChar w:fldCharType="separate"/>
            </w:r>
            <w:r w:rsidR="00C41D9F" w:rsidRPr="00C41D9F">
              <w:rPr>
                <w:webHidden/>
              </w:rPr>
              <w:t>14</w:t>
            </w:r>
            <w:r w:rsidR="00C41D9F" w:rsidRPr="00C41D9F">
              <w:rPr>
                <w:webHidden/>
              </w:rPr>
              <w:fldChar w:fldCharType="end"/>
            </w:r>
          </w:hyperlink>
        </w:p>
        <w:p w14:paraId="4352E428"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4" w:history="1">
            <w:r w:rsidR="00C41D9F" w:rsidRPr="00C41D9F">
              <w:rPr>
                <w:rStyle w:val="Hyperlink"/>
                <w:rFonts w:ascii="Calibri Light" w:hAnsi="Calibri Light"/>
                <w:lang w:val="ru-RU"/>
              </w:rPr>
              <w:t>2.2.</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Особенности деятельности АО „</w:t>
            </w:r>
            <w:r w:rsidR="00C41D9F" w:rsidRPr="00C41D9F">
              <w:rPr>
                <w:rStyle w:val="Hyperlink"/>
                <w:rFonts w:ascii="Calibri Light" w:hAnsi="Calibri Light"/>
              </w:rPr>
              <w:t>Moldovagaz</w:t>
            </w:r>
            <w:r w:rsidR="00C41D9F" w:rsidRPr="00C41D9F">
              <w:rPr>
                <w:rStyle w:val="Hyperlink"/>
                <w:rFonts w:ascii="Calibri Light" w:hAnsi="Calibri Light"/>
                <w:lang w:val="ru-RU"/>
              </w:rPr>
              <w:t>”</w:t>
            </w:r>
            <w:r w:rsidR="00C41D9F" w:rsidRPr="00C41D9F">
              <w:rPr>
                <w:webHidden/>
              </w:rPr>
              <w:tab/>
            </w:r>
            <w:r w:rsidR="00C41D9F" w:rsidRPr="00C41D9F">
              <w:rPr>
                <w:webHidden/>
              </w:rPr>
              <w:fldChar w:fldCharType="begin"/>
            </w:r>
            <w:r w:rsidR="00C41D9F" w:rsidRPr="00C41D9F">
              <w:rPr>
                <w:webHidden/>
              </w:rPr>
              <w:instrText xml:space="preserve"> PAGEREF _Toc123254874 \h </w:instrText>
            </w:r>
            <w:r w:rsidR="00C41D9F" w:rsidRPr="00C41D9F">
              <w:rPr>
                <w:webHidden/>
              </w:rPr>
            </w:r>
            <w:r w:rsidR="00C41D9F" w:rsidRPr="00C41D9F">
              <w:rPr>
                <w:webHidden/>
              </w:rPr>
              <w:fldChar w:fldCharType="separate"/>
            </w:r>
            <w:r w:rsidR="00C41D9F" w:rsidRPr="00C41D9F">
              <w:rPr>
                <w:webHidden/>
              </w:rPr>
              <w:t>15</w:t>
            </w:r>
            <w:r w:rsidR="00C41D9F" w:rsidRPr="00C41D9F">
              <w:rPr>
                <w:webHidden/>
              </w:rPr>
              <w:fldChar w:fldCharType="end"/>
            </w:r>
          </w:hyperlink>
        </w:p>
        <w:p w14:paraId="5E07B92E"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5" w:history="1">
            <w:r w:rsidR="00C41D9F" w:rsidRPr="00C41D9F">
              <w:rPr>
                <w:rStyle w:val="Hyperlink"/>
                <w:rFonts w:ascii="Calibri Light" w:hAnsi="Calibri Light"/>
                <w:lang w:val="ru-RU" w:eastAsia="zh-CN"/>
              </w:rPr>
              <w:t>2.3.</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eastAsia="zh-CN"/>
              </w:rPr>
              <w:t xml:space="preserve">Корпоративная структура группы предприятий </w:t>
            </w:r>
            <w:r w:rsidR="00C41D9F" w:rsidRPr="00C41D9F">
              <w:rPr>
                <w:rStyle w:val="Hyperlink"/>
                <w:rFonts w:ascii="Calibri Light" w:hAnsi="Calibri Light"/>
                <w:lang w:val="ru-RU"/>
              </w:rPr>
              <w:t>АО „</w:t>
            </w:r>
            <w:r w:rsidR="00C41D9F" w:rsidRPr="00C41D9F">
              <w:rPr>
                <w:rStyle w:val="Hyperlink"/>
                <w:rFonts w:ascii="Calibri Light" w:hAnsi="Calibri Light"/>
              </w:rPr>
              <w:t>Moldovagaz</w:t>
            </w:r>
            <w:r w:rsidR="00C41D9F" w:rsidRPr="00C41D9F">
              <w:rPr>
                <w:rStyle w:val="Hyperlink"/>
                <w:rFonts w:ascii="Calibri Light" w:hAnsi="Calibri Light"/>
                <w:lang w:val="ru-RU"/>
              </w:rPr>
              <w:t>”</w:t>
            </w:r>
            <w:r w:rsidR="00C41D9F" w:rsidRPr="00C41D9F">
              <w:rPr>
                <w:webHidden/>
              </w:rPr>
              <w:tab/>
            </w:r>
            <w:r w:rsidR="00C41D9F" w:rsidRPr="00C41D9F">
              <w:rPr>
                <w:webHidden/>
              </w:rPr>
              <w:fldChar w:fldCharType="begin"/>
            </w:r>
            <w:r w:rsidR="00C41D9F" w:rsidRPr="00C41D9F">
              <w:rPr>
                <w:webHidden/>
              </w:rPr>
              <w:instrText xml:space="preserve"> PAGEREF _Toc123254875 \h </w:instrText>
            </w:r>
            <w:r w:rsidR="00C41D9F" w:rsidRPr="00C41D9F">
              <w:rPr>
                <w:webHidden/>
              </w:rPr>
            </w:r>
            <w:r w:rsidR="00C41D9F" w:rsidRPr="00C41D9F">
              <w:rPr>
                <w:webHidden/>
              </w:rPr>
              <w:fldChar w:fldCharType="separate"/>
            </w:r>
            <w:r w:rsidR="00C41D9F" w:rsidRPr="00C41D9F">
              <w:rPr>
                <w:webHidden/>
              </w:rPr>
              <w:t>15</w:t>
            </w:r>
            <w:r w:rsidR="00C41D9F" w:rsidRPr="00C41D9F">
              <w:rPr>
                <w:webHidden/>
              </w:rPr>
              <w:fldChar w:fldCharType="end"/>
            </w:r>
          </w:hyperlink>
        </w:p>
        <w:p w14:paraId="69581411"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6" w:history="1">
            <w:r w:rsidR="00C41D9F" w:rsidRPr="00C41D9F">
              <w:rPr>
                <w:rStyle w:val="Hyperlink"/>
                <w:rFonts w:ascii="Calibri Light" w:hAnsi="Calibri Light"/>
                <w:lang w:val="ru-RU"/>
              </w:rPr>
              <w:t>2.4.</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 xml:space="preserve">Финансово-имущественная структура </w:t>
            </w:r>
            <w:r w:rsidR="00C41D9F" w:rsidRPr="00C41D9F">
              <w:rPr>
                <w:rStyle w:val="Hyperlink"/>
                <w:rFonts w:ascii="Calibri Light" w:hAnsi="Calibri Light"/>
                <w:lang w:val="ru-RU" w:eastAsia="zh-CN"/>
              </w:rPr>
              <w:t xml:space="preserve">группы предприятий </w:t>
            </w:r>
            <w:r w:rsidR="00C41D9F" w:rsidRPr="00C41D9F">
              <w:rPr>
                <w:rStyle w:val="Hyperlink"/>
                <w:rFonts w:ascii="Calibri Light" w:hAnsi="Calibri Light"/>
                <w:lang w:val="ru-RU"/>
              </w:rPr>
              <w:t>АО „</w:t>
            </w:r>
            <w:r w:rsidR="00C41D9F" w:rsidRPr="00C41D9F">
              <w:rPr>
                <w:rStyle w:val="Hyperlink"/>
                <w:rFonts w:ascii="Calibri Light" w:hAnsi="Calibri Light"/>
              </w:rPr>
              <w:t>Moldovagaz</w:t>
            </w:r>
            <w:r w:rsidR="00C41D9F" w:rsidRPr="00C41D9F">
              <w:rPr>
                <w:rStyle w:val="Hyperlink"/>
                <w:rFonts w:ascii="Calibri Light" w:hAnsi="Calibri Light"/>
                <w:lang w:val="ru-RU"/>
              </w:rPr>
              <w:t>”</w:t>
            </w:r>
            <w:r w:rsidR="00C41D9F" w:rsidRPr="00C41D9F">
              <w:rPr>
                <w:webHidden/>
              </w:rPr>
              <w:tab/>
            </w:r>
            <w:r w:rsidR="00C41D9F" w:rsidRPr="00C41D9F">
              <w:rPr>
                <w:webHidden/>
              </w:rPr>
              <w:fldChar w:fldCharType="begin"/>
            </w:r>
            <w:r w:rsidR="00C41D9F" w:rsidRPr="00C41D9F">
              <w:rPr>
                <w:webHidden/>
              </w:rPr>
              <w:instrText xml:space="preserve"> PAGEREF _Toc123254876 \h </w:instrText>
            </w:r>
            <w:r w:rsidR="00C41D9F" w:rsidRPr="00C41D9F">
              <w:rPr>
                <w:webHidden/>
              </w:rPr>
            </w:r>
            <w:r w:rsidR="00C41D9F" w:rsidRPr="00C41D9F">
              <w:rPr>
                <w:webHidden/>
              </w:rPr>
              <w:fldChar w:fldCharType="separate"/>
            </w:r>
            <w:r w:rsidR="00C41D9F" w:rsidRPr="00C41D9F">
              <w:rPr>
                <w:webHidden/>
              </w:rPr>
              <w:t>15</w:t>
            </w:r>
            <w:r w:rsidR="00C41D9F" w:rsidRPr="00C41D9F">
              <w:rPr>
                <w:webHidden/>
              </w:rPr>
              <w:fldChar w:fldCharType="end"/>
            </w:r>
          </w:hyperlink>
        </w:p>
        <w:p w14:paraId="7306C1C4"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7" w:history="1">
            <w:r w:rsidR="00C41D9F" w:rsidRPr="00C41D9F">
              <w:rPr>
                <w:rStyle w:val="Hyperlink"/>
                <w:rFonts w:ascii="Calibri Light" w:hAnsi="Calibri Light"/>
                <w:lang w:val="ru-RU"/>
              </w:rPr>
              <w:t>III.</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СФЕРА И ПОДХОД АУДИТА</w:t>
            </w:r>
            <w:r w:rsidR="00C41D9F" w:rsidRPr="00C41D9F">
              <w:rPr>
                <w:webHidden/>
              </w:rPr>
              <w:tab/>
            </w:r>
            <w:r w:rsidR="00C41D9F" w:rsidRPr="00C41D9F">
              <w:rPr>
                <w:webHidden/>
              </w:rPr>
              <w:fldChar w:fldCharType="begin"/>
            </w:r>
            <w:r w:rsidR="00C41D9F" w:rsidRPr="00C41D9F">
              <w:rPr>
                <w:webHidden/>
              </w:rPr>
              <w:instrText xml:space="preserve"> PAGEREF _Toc123254877 \h </w:instrText>
            </w:r>
            <w:r w:rsidR="00C41D9F" w:rsidRPr="00C41D9F">
              <w:rPr>
                <w:webHidden/>
              </w:rPr>
            </w:r>
            <w:r w:rsidR="00C41D9F" w:rsidRPr="00C41D9F">
              <w:rPr>
                <w:webHidden/>
              </w:rPr>
              <w:fldChar w:fldCharType="separate"/>
            </w:r>
            <w:r w:rsidR="00C41D9F" w:rsidRPr="00C41D9F">
              <w:rPr>
                <w:webHidden/>
              </w:rPr>
              <w:t>16</w:t>
            </w:r>
            <w:r w:rsidR="00C41D9F" w:rsidRPr="00C41D9F">
              <w:rPr>
                <w:webHidden/>
              </w:rPr>
              <w:fldChar w:fldCharType="end"/>
            </w:r>
          </w:hyperlink>
        </w:p>
        <w:p w14:paraId="65446420"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8" w:history="1">
            <w:r w:rsidR="00C41D9F" w:rsidRPr="00C41D9F">
              <w:rPr>
                <w:rStyle w:val="Hyperlink"/>
                <w:rFonts w:ascii="Calibri Light" w:hAnsi="Calibri Light"/>
                <w:lang w:val="ru-RU"/>
              </w:rPr>
              <w:t>3.1.</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Законный мандат и цель аудита</w:t>
            </w:r>
            <w:r w:rsidR="00C41D9F" w:rsidRPr="00C41D9F">
              <w:rPr>
                <w:webHidden/>
              </w:rPr>
              <w:tab/>
            </w:r>
            <w:r w:rsidR="00C41D9F" w:rsidRPr="00C41D9F">
              <w:rPr>
                <w:webHidden/>
              </w:rPr>
              <w:fldChar w:fldCharType="begin"/>
            </w:r>
            <w:r w:rsidR="00C41D9F" w:rsidRPr="00C41D9F">
              <w:rPr>
                <w:webHidden/>
              </w:rPr>
              <w:instrText xml:space="preserve"> PAGEREF _Toc123254878 \h </w:instrText>
            </w:r>
            <w:r w:rsidR="00C41D9F" w:rsidRPr="00C41D9F">
              <w:rPr>
                <w:webHidden/>
              </w:rPr>
            </w:r>
            <w:r w:rsidR="00C41D9F" w:rsidRPr="00C41D9F">
              <w:rPr>
                <w:webHidden/>
              </w:rPr>
              <w:fldChar w:fldCharType="separate"/>
            </w:r>
            <w:r w:rsidR="00C41D9F" w:rsidRPr="00C41D9F">
              <w:rPr>
                <w:webHidden/>
              </w:rPr>
              <w:t>16</w:t>
            </w:r>
            <w:r w:rsidR="00C41D9F" w:rsidRPr="00C41D9F">
              <w:rPr>
                <w:webHidden/>
              </w:rPr>
              <w:fldChar w:fldCharType="end"/>
            </w:r>
          </w:hyperlink>
        </w:p>
        <w:p w14:paraId="0BC21D6F"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79" w:history="1">
            <w:r w:rsidR="00C41D9F" w:rsidRPr="00C41D9F">
              <w:rPr>
                <w:rStyle w:val="Hyperlink"/>
                <w:rFonts w:ascii="Calibri Light" w:hAnsi="Calibri Light"/>
              </w:rPr>
              <w:t>3.2.</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Подход аудита</w:t>
            </w:r>
            <w:r w:rsidR="00C41D9F" w:rsidRPr="00C41D9F">
              <w:rPr>
                <w:webHidden/>
              </w:rPr>
              <w:tab/>
            </w:r>
            <w:r w:rsidR="00C41D9F" w:rsidRPr="00C41D9F">
              <w:rPr>
                <w:webHidden/>
              </w:rPr>
              <w:fldChar w:fldCharType="begin"/>
            </w:r>
            <w:r w:rsidR="00C41D9F" w:rsidRPr="00C41D9F">
              <w:rPr>
                <w:webHidden/>
              </w:rPr>
              <w:instrText xml:space="preserve"> PAGEREF _Toc123254879 \h </w:instrText>
            </w:r>
            <w:r w:rsidR="00C41D9F" w:rsidRPr="00C41D9F">
              <w:rPr>
                <w:webHidden/>
              </w:rPr>
            </w:r>
            <w:r w:rsidR="00C41D9F" w:rsidRPr="00C41D9F">
              <w:rPr>
                <w:webHidden/>
              </w:rPr>
              <w:fldChar w:fldCharType="separate"/>
            </w:r>
            <w:r w:rsidR="00C41D9F" w:rsidRPr="00C41D9F">
              <w:rPr>
                <w:webHidden/>
              </w:rPr>
              <w:t>17</w:t>
            </w:r>
            <w:r w:rsidR="00C41D9F" w:rsidRPr="00C41D9F">
              <w:rPr>
                <w:webHidden/>
              </w:rPr>
              <w:fldChar w:fldCharType="end"/>
            </w:r>
          </w:hyperlink>
        </w:p>
        <w:p w14:paraId="30EFDDD4"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80" w:history="1">
            <w:r w:rsidR="00C41D9F" w:rsidRPr="00C41D9F">
              <w:rPr>
                <w:rStyle w:val="Hyperlink"/>
                <w:rFonts w:ascii="Calibri Light" w:hAnsi="Calibri Light"/>
              </w:rPr>
              <w:t>3.3.</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Ответственность аудитора</w:t>
            </w:r>
            <w:r w:rsidR="00C41D9F" w:rsidRPr="00C41D9F">
              <w:rPr>
                <w:webHidden/>
              </w:rPr>
              <w:tab/>
            </w:r>
            <w:r w:rsidR="00C41D9F" w:rsidRPr="00C41D9F">
              <w:rPr>
                <w:webHidden/>
              </w:rPr>
              <w:fldChar w:fldCharType="begin"/>
            </w:r>
            <w:r w:rsidR="00C41D9F" w:rsidRPr="00C41D9F">
              <w:rPr>
                <w:webHidden/>
              </w:rPr>
              <w:instrText xml:space="preserve"> PAGEREF _Toc123254880 \h </w:instrText>
            </w:r>
            <w:r w:rsidR="00C41D9F" w:rsidRPr="00C41D9F">
              <w:rPr>
                <w:webHidden/>
              </w:rPr>
            </w:r>
            <w:r w:rsidR="00C41D9F" w:rsidRPr="00C41D9F">
              <w:rPr>
                <w:webHidden/>
              </w:rPr>
              <w:fldChar w:fldCharType="separate"/>
            </w:r>
            <w:r w:rsidR="00C41D9F" w:rsidRPr="00C41D9F">
              <w:rPr>
                <w:webHidden/>
              </w:rPr>
              <w:t>19</w:t>
            </w:r>
            <w:r w:rsidR="00C41D9F" w:rsidRPr="00C41D9F">
              <w:rPr>
                <w:webHidden/>
              </w:rPr>
              <w:fldChar w:fldCharType="end"/>
            </w:r>
          </w:hyperlink>
        </w:p>
        <w:p w14:paraId="7D1DD1D3" w14:textId="77777777" w:rsidR="00C41D9F" w:rsidRPr="00C41D9F" w:rsidRDefault="00203C6C" w:rsidP="00C41D9F">
          <w:pPr>
            <w:pStyle w:val="TOC1"/>
            <w:rPr>
              <w:rFonts w:asciiTheme="minorHAnsi" w:eastAsiaTheme="minorEastAsia" w:hAnsiTheme="minorHAnsi" w:cstheme="minorBidi"/>
              <w:lang w:val="ru-RU" w:eastAsia="ru-RU"/>
            </w:rPr>
          </w:pPr>
          <w:hyperlink w:anchor="_Toc123254881" w:history="1">
            <w:r w:rsidR="00C41D9F" w:rsidRPr="00C41D9F">
              <w:rPr>
                <w:rStyle w:val="Hyperlink"/>
                <w:rFonts w:ascii="Calibri Light" w:hAnsi="Calibri Light"/>
              </w:rPr>
              <w:t>IV.</w:t>
            </w:r>
            <w:r w:rsidR="00C41D9F" w:rsidRPr="00C41D9F">
              <w:rPr>
                <w:rFonts w:asciiTheme="minorHAnsi" w:eastAsiaTheme="minorEastAsia" w:hAnsiTheme="minorHAnsi" w:cstheme="minorBidi"/>
                <w:lang w:val="ru-RU" w:eastAsia="ru-RU"/>
              </w:rPr>
              <w:tab/>
            </w:r>
            <w:r w:rsidR="00C41D9F" w:rsidRPr="00C41D9F">
              <w:rPr>
                <w:rStyle w:val="Hyperlink"/>
                <w:rFonts w:ascii="Calibri Light" w:hAnsi="Calibri Light"/>
                <w:lang w:val="ru-RU"/>
              </w:rPr>
              <w:t>КОНСТАТАЦИИ</w:t>
            </w:r>
            <w:r w:rsidR="00C41D9F" w:rsidRPr="00C41D9F">
              <w:rPr>
                <w:webHidden/>
              </w:rPr>
              <w:tab/>
            </w:r>
            <w:r w:rsidR="00C41D9F" w:rsidRPr="00C41D9F">
              <w:rPr>
                <w:webHidden/>
              </w:rPr>
              <w:fldChar w:fldCharType="begin"/>
            </w:r>
            <w:r w:rsidR="00C41D9F" w:rsidRPr="00C41D9F">
              <w:rPr>
                <w:webHidden/>
              </w:rPr>
              <w:instrText xml:space="preserve"> PAGEREF _Toc123254881 \h </w:instrText>
            </w:r>
            <w:r w:rsidR="00C41D9F" w:rsidRPr="00C41D9F">
              <w:rPr>
                <w:webHidden/>
              </w:rPr>
            </w:r>
            <w:r w:rsidR="00C41D9F" w:rsidRPr="00C41D9F">
              <w:rPr>
                <w:webHidden/>
              </w:rPr>
              <w:fldChar w:fldCharType="separate"/>
            </w:r>
            <w:r w:rsidR="00C41D9F" w:rsidRPr="00C41D9F">
              <w:rPr>
                <w:webHidden/>
              </w:rPr>
              <w:t>19</w:t>
            </w:r>
            <w:r w:rsidR="00C41D9F" w:rsidRPr="00C41D9F">
              <w:rPr>
                <w:webHidden/>
              </w:rPr>
              <w:fldChar w:fldCharType="end"/>
            </w:r>
          </w:hyperlink>
        </w:p>
        <w:p w14:paraId="7C077440" w14:textId="10002DCA" w:rsidR="00C41D9F" w:rsidRPr="00C41D9F" w:rsidRDefault="00203C6C" w:rsidP="00C41D9F">
          <w:pPr>
            <w:pStyle w:val="TOC2"/>
            <w:rPr>
              <w:rFonts w:eastAsiaTheme="minorEastAsia"/>
              <w:noProof/>
              <w:lang w:val="ru-RU" w:eastAsia="ru-RU"/>
            </w:rPr>
          </w:pPr>
          <w:hyperlink w:anchor="_Toc123254882" w:history="1">
            <w:r w:rsidR="00C41D9F" w:rsidRPr="00C41D9F">
              <w:rPr>
                <w:rStyle w:val="Hyperlink"/>
                <w:rFonts w:ascii="Calibri Light" w:eastAsiaTheme="majorEastAsia" w:hAnsi="Calibri Light" w:cstheme="majorHAnsi"/>
                <w:noProof/>
                <w:sz w:val="24"/>
                <w:szCs w:val="24"/>
              </w:rPr>
              <w:t>4.1.</w:t>
            </w:r>
            <w:r w:rsidR="00C41D9F" w:rsidRPr="00C41D9F">
              <w:rPr>
                <w:rFonts w:eastAsiaTheme="minorEastAsia"/>
                <w:noProof/>
                <w:lang w:val="ru-RU" w:eastAsia="ru-RU"/>
              </w:rPr>
              <w:tab/>
            </w:r>
            <w:r w:rsidR="00C41D9F" w:rsidRPr="00C41D9F">
              <w:rPr>
                <w:rStyle w:val="Hyperlink"/>
                <w:rFonts w:ascii="Calibri Light" w:eastAsiaTheme="majorEastAsia" w:hAnsi="Calibri Light" w:cstheme="majorHAnsi"/>
                <w:noProof/>
                <w:sz w:val="24"/>
                <w:szCs w:val="24"/>
              </w:rPr>
              <w:t>Имущество, переданное в уставный капитал АО „Moldovagaz”, было внесено по справедливой стоимости, а доли участия были определены правильно?</w:t>
            </w:r>
            <w:r w:rsidR="00C41D9F" w:rsidRPr="00C41D9F">
              <w:rPr>
                <w:noProof/>
                <w:webHidden/>
              </w:rPr>
              <w:tab/>
            </w:r>
            <w:r w:rsidR="00C41D9F">
              <w:rPr>
                <w:noProof/>
                <w:webHidden/>
                <w:lang w:val="ru-RU"/>
              </w:rPr>
              <w:t xml:space="preserve">                          </w:t>
            </w:r>
            <w:r w:rsidR="00C41D9F" w:rsidRPr="00C41D9F">
              <w:rPr>
                <w:noProof/>
                <w:webHidden/>
              </w:rPr>
              <w:fldChar w:fldCharType="begin"/>
            </w:r>
            <w:r w:rsidR="00C41D9F" w:rsidRPr="00C41D9F">
              <w:rPr>
                <w:noProof/>
                <w:webHidden/>
              </w:rPr>
              <w:instrText xml:space="preserve"> PAGEREF _Toc123254882 \h </w:instrText>
            </w:r>
            <w:r w:rsidR="00C41D9F" w:rsidRPr="00C41D9F">
              <w:rPr>
                <w:noProof/>
                <w:webHidden/>
              </w:rPr>
            </w:r>
            <w:r w:rsidR="00C41D9F" w:rsidRPr="00C41D9F">
              <w:rPr>
                <w:noProof/>
                <w:webHidden/>
              </w:rPr>
              <w:fldChar w:fldCharType="separate"/>
            </w:r>
            <w:r w:rsidR="00C41D9F" w:rsidRPr="00C41D9F">
              <w:rPr>
                <w:noProof/>
                <w:webHidden/>
              </w:rPr>
              <w:t>19</w:t>
            </w:r>
            <w:r w:rsidR="00C41D9F" w:rsidRPr="00C41D9F">
              <w:rPr>
                <w:noProof/>
                <w:webHidden/>
              </w:rPr>
              <w:fldChar w:fldCharType="end"/>
            </w:r>
          </w:hyperlink>
        </w:p>
        <w:p w14:paraId="4503AAF8"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3" w:history="1">
            <w:r w:rsidR="00C41D9F" w:rsidRPr="00FD07DA">
              <w:rPr>
                <w:rStyle w:val="Hyperlink"/>
                <w:rFonts w:ascii="Calibri Light" w:eastAsiaTheme="majorEastAsia" w:hAnsi="Calibri Light"/>
              </w:rPr>
              <w:t>4.2.</w:t>
            </w:r>
            <w:r w:rsidR="00C41D9F" w:rsidRPr="00FD07DA">
              <w:rPr>
                <w:rFonts w:asciiTheme="minorHAnsi" w:eastAsiaTheme="minorEastAsia" w:hAnsiTheme="minorHAnsi" w:cstheme="minorBidi"/>
                <w:sz w:val="22"/>
                <w:szCs w:val="22"/>
                <w:lang w:val="ru-RU" w:eastAsia="ru-RU"/>
              </w:rPr>
              <w:tab/>
            </w:r>
            <w:r w:rsidR="00C41D9F" w:rsidRPr="00FD07DA">
              <w:rPr>
                <w:rStyle w:val="Hyperlink"/>
                <w:rFonts w:ascii="Calibri Light" w:eastAsiaTheme="majorEastAsia" w:hAnsi="Calibri Light"/>
              </w:rPr>
              <w:t>Планирование, обоснование и осуществление капитальных инвестиций на газовых предприятиях производились в соответствии с действующими применяемыми положениями?</w:t>
            </w:r>
            <w:r w:rsidR="00C41D9F" w:rsidRPr="00FD07DA">
              <w:rPr>
                <w:webHidden/>
              </w:rPr>
              <w:tab/>
            </w:r>
            <w:r w:rsidR="00C41D9F" w:rsidRPr="00FD07DA">
              <w:rPr>
                <w:webHidden/>
              </w:rPr>
              <w:fldChar w:fldCharType="begin"/>
            </w:r>
            <w:r w:rsidR="00C41D9F" w:rsidRPr="00FD07DA">
              <w:rPr>
                <w:webHidden/>
              </w:rPr>
              <w:instrText xml:space="preserve"> PAGEREF _Toc123254883 \h </w:instrText>
            </w:r>
            <w:r w:rsidR="00C41D9F" w:rsidRPr="00FD07DA">
              <w:rPr>
                <w:webHidden/>
              </w:rPr>
            </w:r>
            <w:r w:rsidR="00C41D9F" w:rsidRPr="00FD07DA">
              <w:rPr>
                <w:webHidden/>
              </w:rPr>
              <w:fldChar w:fldCharType="separate"/>
            </w:r>
            <w:r w:rsidR="00C41D9F" w:rsidRPr="00FD07DA">
              <w:rPr>
                <w:webHidden/>
              </w:rPr>
              <w:t>38</w:t>
            </w:r>
            <w:r w:rsidR="00C41D9F" w:rsidRPr="00FD07DA">
              <w:rPr>
                <w:webHidden/>
              </w:rPr>
              <w:fldChar w:fldCharType="end"/>
            </w:r>
          </w:hyperlink>
        </w:p>
        <w:p w14:paraId="38C2BF57"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4" w:history="1">
            <w:r w:rsidR="00C41D9F" w:rsidRPr="0026488A">
              <w:rPr>
                <w:rStyle w:val="Hyperlink"/>
                <w:rFonts w:ascii="Calibri Light" w:hAnsi="Calibri Light"/>
                <w:lang w:val="ru-RU"/>
              </w:rPr>
              <w:t>4.3.</w:t>
            </w:r>
            <w:r w:rsidR="00C41D9F">
              <w:rPr>
                <w:rFonts w:asciiTheme="minorHAnsi" w:eastAsiaTheme="minorEastAsia" w:hAnsiTheme="minorHAnsi" w:cstheme="minorBidi"/>
                <w:sz w:val="22"/>
                <w:szCs w:val="22"/>
                <w:lang w:val="ru-RU" w:eastAsia="ru-RU"/>
              </w:rPr>
              <w:tab/>
            </w:r>
            <w:r w:rsidR="00C41D9F" w:rsidRPr="0026488A">
              <w:rPr>
                <w:rStyle w:val="Hyperlink"/>
                <w:rFonts w:ascii="Calibri Light" w:hAnsi="Calibri Light"/>
                <w:lang w:val="ru-RU"/>
              </w:rPr>
              <w:t>Планирование, исполнение и отражение в отчетности расходов, связанных с операционной деятельностью газовых предприятий, осуществлялись на основании принципа максимальной эффективности при минимальных расходах?</w:t>
            </w:r>
            <w:r w:rsidR="00C41D9F">
              <w:rPr>
                <w:webHidden/>
              </w:rPr>
              <w:tab/>
            </w:r>
            <w:r w:rsidR="00C41D9F">
              <w:rPr>
                <w:webHidden/>
              </w:rPr>
              <w:fldChar w:fldCharType="begin"/>
            </w:r>
            <w:r w:rsidR="00C41D9F">
              <w:rPr>
                <w:webHidden/>
              </w:rPr>
              <w:instrText xml:space="preserve"> PAGEREF _Toc123254884 \h </w:instrText>
            </w:r>
            <w:r w:rsidR="00C41D9F">
              <w:rPr>
                <w:webHidden/>
              </w:rPr>
            </w:r>
            <w:r w:rsidR="00C41D9F">
              <w:rPr>
                <w:webHidden/>
              </w:rPr>
              <w:fldChar w:fldCharType="separate"/>
            </w:r>
            <w:r w:rsidR="00C41D9F">
              <w:rPr>
                <w:webHidden/>
              </w:rPr>
              <w:t>70</w:t>
            </w:r>
            <w:r w:rsidR="00C41D9F">
              <w:rPr>
                <w:webHidden/>
              </w:rPr>
              <w:fldChar w:fldCharType="end"/>
            </w:r>
          </w:hyperlink>
        </w:p>
        <w:p w14:paraId="22333EE1"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5" w:history="1">
            <w:r w:rsidR="00C41D9F" w:rsidRPr="0026488A">
              <w:rPr>
                <w:rStyle w:val="Hyperlink"/>
                <w:rFonts w:ascii="Calibri Light" w:hAnsi="Calibri Light"/>
                <w:lang w:val="ru-RU"/>
              </w:rPr>
              <w:t>4.4.</w:t>
            </w:r>
            <w:r w:rsidR="00C41D9F">
              <w:rPr>
                <w:rFonts w:asciiTheme="minorHAnsi" w:eastAsiaTheme="minorEastAsia" w:hAnsiTheme="minorHAnsi" w:cstheme="minorBidi"/>
                <w:sz w:val="22"/>
                <w:szCs w:val="22"/>
                <w:lang w:val="ru-RU" w:eastAsia="ru-RU"/>
              </w:rPr>
              <w:tab/>
            </w:r>
            <w:r w:rsidR="00C41D9F" w:rsidRPr="0026488A">
              <w:rPr>
                <w:rStyle w:val="Hyperlink"/>
                <w:rFonts w:ascii="Calibri Light" w:hAnsi="Calibri Light"/>
                <w:lang w:val="ru-RU"/>
              </w:rPr>
              <w:t>Процесс управления передающими и распределительными сетями природного газа, переданными группе АО „Moldovagaz” на обслуживание, обеспечивает соответствующий учет и целостность этих активов?</w:t>
            </w:r>
            <w:r w:rsidR="00C41D9F">
              <w:rPr>
                <w:webHidden/>
              </w:rPr>
              <w:tab/>
            </w:r>
            <w:r w:rsidR="00C41D9F">
              <w:rPr>
                <w:webHidden/>
              </w:rPr>
              <w:fldChar w:fldCharType="begin"/>
            </w:r>
            <w:r w:rsidR="00C41D9F">
              <w:rPr>
                <w:webHidden/>
              </w:rPr>
              <w:instrText xml:space="preserve"> PAGEREF _Toc123254885 \h </w:instrText>
            </w:r>
            <w:r w:rsidR="00C41D9F">
              <w:rPr>
                <w:webHidden/>
              </w:rPr>
            </w:r>
            <w:r w:rsidR="00C41D9F">
              <w:rPr>
                <w:webHidden/>
              </w:rPr>
              <w:fldChar w:fldCharType="separate"/>
            </w:r>
            <w:r w:rsidR="00C41D9F">
              <w:rPr>
                <w:webHidden/>
              </w:rPr>
              <w:t>100</w:t>
            </w:r>
            <w:r w:rsidR="00C41D9F">
              <w:rPr>
                <w:webHidden/>
              </w:rPr>
              <w:fldChar w:fldCharType="end"/>
            </w:r>
          </w:hyperlink>
        </w:p>
        <w:p w14:paraId="23000226"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6" w:history="1">
            <w:r w:rsidR="00C41D9F" w:rsidRPr="0026488A">
              <w:rPr>
                <w:rStyle w:val="Hyperlink"/>
                <w:rFonts w:ascii="Calibri Light" w:hAnsi="Calibri Light"/>
                <w:lang w:val="ru-RU"/>
              </w:rPr>
              <w:t>4.5.</w:t>
            </w:r>
            <w:r w:rsidR="00C41D9F">
              <w:rPr>
                <w:rFonts w:asciiTheme="minorHAnsi" w:eastAsiaTheme="minorEastAsia" w:hAnsiTheme="minorHAnsi" w:cstheme="minorBidi"/>
                <w:sz w:val="22"/>
                <w:szCs w:val="22"/>
                <w:lang w:val="ru-RU" w:eastAsia="ru-RU"/>
              </w:rPr>
              <w:tab/>
            </w:r>
            <w:r w:rsidR="00C41D9F" w:rsidRPr="0026488A">
              <w:rPr>
                <w:rStyle w:val="Hyperlink"/>
                <w:rFonts w:ascii="Calibri Light" w:hAnsi="Calibri Light"/>
                <w:lang w:val="ru-RU"/>
              </w:rPr>
              <w:t>Был ли обеспечен соответствующий менеджмент Общества для максимизации прибыли и выявления надежных решений по возврату долгов, а также была достигнута цель, установленная на момент учреждения АО „Moldovagaz” по „улучшению расчетов и снижению долгов перед АО „Газпром”?</w:t>
            </w:r>
            <w:r w:rsidR="00C41D9F">
              <w:rPr>
                <w:webHidden/>
              </w:rPr>
              <w:tab/>
            </w:r>
            <w:r w:rsidR="00C41D9F">
              <w:rPr>
                <w:webHidden/>
              </w:rPr>
              <w:fldChar w:fldCharType="begin"/>
            </w:r>
            <w:r w:rsidR="00C41D9F">
              <w:rPr>
                <w:webHidden/>
              </w:rPr>
              <w:instrText xml:space="preserve"> PAGEREF _Toc123254886 \h </w:instrText>
            </w:r>
            <w:r w:rsidR="00C41D9F">
              <w:rPr>
                <w:webHidden/>
              </w:rPr>
            </w:r>
            <w:r w:rsidR="00C41D9F">
              <w:rPr>
                <w:webHidden/>
              </w:rPr>
              <w:fldChar w:fldCharType="separate"/>
            </w:r>
            <w:r w:rsidR="00C41D9F">
              <w:rPr>
                <w:webHidden/>
              </w:rPr>
              <w:t>105</w:t>
            </w:r>
            <w:r w:rsidR="00C41D9F">
              <w:rPr>
                <w:webHidden/>
              </w:rPr>
              <w:fldChar w:fldCharType="end"/>
            </w:r>
          </w:hyperlink>
        </w:p>
        <w:p w14:paraId="525F3F6D"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7" w:history="1">
            <w:r w:rsidR="00C41D9F" w:rsidRPr="0026488A">
              <w:rPr>
                <w:rStyle w:val="Hyperlink"/>
                <w:rFonts w:ascii="Calibri Light" w:hAnsi="Calibri Light"/>
              </w:rPr>
              <w:t>V.</w:t>
            </w:r>
            <w:r w:rsidR="00C41D9F">
              <w:rPr>
                <w:rFonts w:asciiTheme="minorHAnsi" w:eastAsiaTheme="minorEastAsia" w:hAnsiTheme="minorHAnsi" w:cstheme="minorBidi"/>
                <w:sz w:val="22"/>
                <w:szCs w:val="22"/>
                <w:lang w:val="ru-RU" w:eastAsia="ru-RU"/>
              </w:rPr>
              <w:tab/>
            </w:r>
            <w:r w:rsidR="00C41D9F" w:rsidRPr="0026488A">
              <w:rPr>
                <w:rStyle w:val="Hyperlink"/>
                <w:rFonts w:ascii="Calibri Light" w:hAnsi="Calibri Light"/>
                <w:lang w:val="ru-RU"/>
              </w:rPr>
              <w:t>КОРПОРАТИВНОЕ УПРАВЛЕНИЕ</w:t>
            </w:r>
            <w:r w:rsidR="00C41D9F">
              <w:rPr>
                <w:webHidden/>
              </w:rPr>
              <w:tab/>
            </w:r>
            <w:r w:rsidR="00C41D9F">
              <w:rPr>
                <w:webHidden/>
              </w:rPr>
              <w:fldChar w:fldCharType="begin"/>
            </w:r>
            <w:r w:rsidR="00C41D9F">
              <w:rPr>
                <w:webHidden/>
              </w:rPr>
              <w:instrText xml:space="preserve"> PAGEREF _Toc123254887 \h </w:instrText>
            </w:r>
            <w:r w:rsidR="00C41D9F">
              <w:rPr>
                <w:webHidden/>
              </w:rPr>
            </w:r>
            <w:r w:rsidR="00C41D9F">
              <w:rPr>
                <w:webHidden/>
              </w:rPr>
              <w:fldChar w:fldCharType="separate"/>
            </w:r>
            <w:r w:rsidR="00C41D9F">
              <w:rPr>
                <w:webHidden/>
              </w:rPr>
              <w:t>118</w:t>
            </w:r>
            <w:r w:rsidR="00C41D9F">
              <w:rPr>
                <w:webHidden/>
              </w:rPr>
              <w:fldChar w:fldCharType="end"/>
            </w:r>
          </w:hyperlink>
        </w:p>
        <w:p w14:paraId="2B110759"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8" w:history="1">
            <w:r w:rsidR="00C41D9F" w:rsidRPr="00FD07DA">
              <w:rPr>
                <w:rStyle w:val="Hyperlink"/>
                <w:rFonts w:ascii="Calibri Light" w:hAnsi="Calibri Light"/>
              </w:rPr>
              <w:t>VI.</w:t>
            </w:r>
            <w:r w:rsidR="00C41D9F" w:rsidRPr="00FD07DA">
              <w:rPr>
                <w:rFonts w:asciiTheme="minorHAnsi" w:eastAsiaTheme="minorEastAsia" w:hAnsiTheme="minorHAnsi" w:cstheme="minorBidi"/>
                <w:sz w:val="22"/>
                <w:szCs w:val="22"/>
                <w:lang w:val="ru-RU" w:eastAsia="ru-RU"/>
              </w:rPr>
              <w:tab/>
            </w:r>
            <w:r w:rsidR="00C41D9F" w:rsidRPr="00FD07DA">
              <w:rPr>
                <w:rStyle w:val="Hyperlink"/>
                <w:rFonts w:ascii="Calibri Light" w:hAnsi="Calibri Light"/>
              </w:rPr>
              <w:t>ОБЩИЙ ВЫВОД</w:t>
            </w:r>
            <w:r w:rsidR="00C41D9F">
              <w:rPr>
                <w:webHidden/>
              </w:rPr>
              <w:tab/>
            </w:r>
            <w:r w:rsidR="00C41D9F">
              <w:rPr>
                <w:webHidden/>
              </w:rPr>
              <w:fldChar w:fldCharType="begin"/>
            </w:r>
            <w:r w:rsidR="00C41D9F">
              <w:rPr>
                <w:webHidden/>
              </w:rPr>
              <w:instrText xml:space="preserve"> PAGEREF _Toc123254888 \h </w:instrText>
            </w:r>
            <w:r w:rsidR="00C41D9F">
              <w:rPr>
                <w:webHidden/>
              </w:rPr>
            </w:r>
            <w:r w:rsidR="00C41D9F">
              <w:rPr>
                <w:webHidden/>
              </w:rPr>
              <w:fldChar w:fldCharType="separate"/>
            </w:r>
            <w:r w:rsidR="00C41D9F">
              <w:rPr>
                <w:webHidden/>
              </w:rPr>
              <w:t>124</w:t>
            </w:r>
            <w:r w:rsidR="00C41D9F">
              <w:rPr>
                <w:webHidden/>
              </w:rPr>
              <w:fldChar w:fldCharType="end"/>
            </w:r>
          </w:hyperlink>
        </w:p>
        <w:p w14:paraId="4753B780"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89" w:history="1">
            <w:r w:rsidR="00C41D9F" w:rsidRPr="0026488A">
              <w:rPr>
                <w:rStyle w:val="Hyperlink"/>
                <w:rFonts w:ascii="Calibri Light" w:hAnsi="Calibri Light"/>
              </w:rPr>
              <w:t>VII.</w:t>
            </w:r>
            <w:r w:rsidR="00C41D9F">
              <w:rPr>
                <w:rFonts w:asciiTheme="minorHAnsi" w:eastAsiaTheme="minorEastAsia" w:hAnsiTheme="minorHAnsi" w:cstheme="minorBidi"/>
                <w:sz w:val="22"/>
                <w:szCs w:val="22"/>
                <w:lang w:val="ru-RU" w:eastAsia="ru-RU"/>
              </w:rPr>
              <w:tab/>
            </w:r>
            <w:r w:rsidR="00C41D9F" w:rsidRPr="0026488A">
              <w:rPr>
                <w:rStyle w:val="Hyperlink"/>
                <w:rFonts w:ascii="Calibri Light" w:hAnsi="Calibri Light"/>
                <w:lang w:val="ru-RU"/>
              </w:rPr>
              <w:t>РЕКОМЕНДАЦИИ</w:t>
            </w:r>
            <w:r w:rsidR="00C41D9F">
              <w:rPr>
                <w:webHidden/>
              </w:rPr>
              <w:tab/>
            </w:r>
            <w:r w:rsidR="00C41D9F">
              <w:rPr>
                <w:webHidden/>
              </w:rPr>
              <w:fldChar w:fldCharType="begin"/>
            </w:r>
            <w:r w:rsidR="00C41D9F">
              <w:rPr>
                <w:webHidden/>
              </w:rPr>
              <w:instrText xml:space="preserve"> PAGEREF _Toc123254889 \h </w:instrText>
            </w:r>
            <w:r w:rsidR="00C41D9F">
              <w:rPr>
                <w:webHidden/>
              </w:rPr>
            </w:r>
            <w:r w:rsidR="00C41D9F">
              <w:rPr>
                <w:webHidden/>
              </w:rPr>
              <w:fldChar w:fldCharType="separate"/>
            </w:r>
            <w:r w:rsidR="00C41D9F">
              <w:rPr>
                <w:webHidden/>
              </w:rPr>
              <w:t>126</w:t>
            </w:r>
            <w:r w:rsidR="00C41D9F">
              <w:rPr>
                <w:webHidden/>
              </w:rPr>
              <w:fldChar w:fldCharType="end"/>
            </w:r>
          </w:hyperlink>
        </w:p>
        <w:p w14:paraId="71B37EFE"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90" w:history="1">
            <w:r w:rsidR="00C41D9F" w:rsidRPr="0026488A">
              <w:rPr>
                <w:rStyle w:val="Hyperlink"/>
                <w:rFonts w:ascii="Calibri Light" w:hAnsi="Calibri Light"/>
                <w:lang w:val="ru-RU"/>
              </w:rPr>
              <w:t>ПОДПИСИ АУДИТОРСКОЙ ГРУППЫ</w:t>
            </w:r>
            <w:r w:rsidR="00C41D9F">
              <w:rPr>
                <w:webHidden/>
              </w:rPr>
              <w:tab/>
            </w:r>
            <w:r w:rsidR="00C41D9F">
              <w:rPr>
                <w:webHidden/>
              </w:rPr>
              <w:fldChar w:fldCharType="begin"/>
            </w:r>
            <w:r w:rsidR="00C41D9F">
              <w:rPr>
                <w:webHidden/>
              </w:rPr>
              <w:instrText xml:space="preserve"> PAGEREF _Toc123254890 \h </w:instrText>
            </w:r>
            <w:r w:rsidR="00C41D9F">
              <w:rPr>
                <w:webHidden/>
              </w:rPr>
            </w:r>
            <w:r w:rsidR="00C41D9F">
              <w:rPr>
                <w:webHidden/>
              </w:rPr>
              <w:fldChar w:fldCharType="separate"/>
            </w:r>
            <w:r w:rsidR="00C41D9F">
              <w:rPr>
                <w:webHidden/>
              </w:rPr>
              <w:t>126</w:t>
            </w:r>
            <w:r w:rsidR="00C41D9F">
              <w:rPr>
                <w:webHidden/>
              </w:rPr>
              <w:fldChar w:fldCharType="end"/>
            </w:r>
          </w:hyperlink>
        </w:p>
        <w:p w14:paraId="0E1BB9C8" w14:textId="77777777" w:rsidR="00C41D9F" w:rsidRDefault="00203C6C" w:rsidP="00C41D9F">
          <w:pPr>
            <w:pStyle w:val="TOC1"/>
            <w:rPr>
              <w:rFonts w:asciiTheme="minorHAnsi" w:eastAsiaTheme="minorEastAsia" w:hAnsiTheme="minorHAnsi" w:cstheme="minorBidi"/>
              <w:sz w:val="22"/>
              <w:szCs w:val="22"/>
              <w:lang w:val="ru-RU" w:eastAsia="ru-RU"/>
            </w:rPr>
          </w:pPr>
          <w:hyperlink w:anchor="_Toc123254891" w:history="1">
            <w:r w:rsidR="00C41D9F" w:rsidRPr="0026488A">
              <w:rPr>
                <w:rStyle w:val="Hyperlink"/>
                <w:rFonts w:ascii="Calibri Light" w:hAnsi="Calibri Light"/>
                <w:lang w:val="ru-RU"/>
              </w:rPr>
              <w:t>ПРИЛОЖЕНИЯ</w:t>
            </w:r>
            <w:r w:rsidR="00C41D9F">
              <w:rPr>
                <w:webHidden/>
              </w:rPr>
              <w:tab/>
            </w:r>
            <w:r w:rsidR="00C41D9F">
              <w:rPr>
                <w:webHidden/>
              </w:rPr>
              <w:fldChar w:fldCharType="begin"/>
            </w:r>
            <w:r w:rsidR="00C41D9F">
              <w:rPr>
                <w:webHidden/>
              </w:rPr>
              <w:instrText xml:space="preserve"> PAGEREF _Toc123254891 \h </w:instrText>
            </w:r>
            <w:r w:rsidR="00C41D9F">
              <w:rPr>
                <w:webHidden/>
              </w:rPr>
            </w:r>
            <w:r w:rsidR="00C41D9F">
              <w:rPr>
                <w:webHidden/>
              </w:rPr>
              <w:fldChar w:fldCharType="separate"/>
            </w:r>
            <w:r w:rsidR="00C41D9F">
              <w:rPr>
                <w:webHidden/>
              </w:rPr>
              <w:t>128</w:t>
            </w:r>
            <w:r w:rsidR="00C41D9F">
              <w:rPr>
                <w:webHidden/>
              </w:rPr>
              <w:fldChar w:fldCharType="end"/>
            </w:r>
          </w:hyperlink>
        </w:p>
        <w:p w14:paraId="58B2E986" w14:textId="14A9B7C3" w:rsidR="00C41D9F" w:rsidRDefault="00203C6C" w:rsidP="00C41D9F">
          <w:pPr>
            <w:pStyle w:val="TOC2"/>
            <w:rPr>
              <w:rFonts w:eastAsiaTheme="minorEastAsia"/>
              <w:noProof/>
              <w:lang w:val="ru-RU" w:eastAsia="ru-RU"/>
            </w:rPr>
          </w:pPr>
          <w:hyperlink w:anchor="_Toc123254892" w:history="1">
            <w:r w:rsidR="00C41D9F" w:rsidRPr="0026488A">
              <w:rPr>
                <w:rStyle w:val="Hyperlink"/>
                <w:rFonts w:ascii="Calibri Light" w:hAnsi="Calibri Light"/>
                <w:noProof/>
                <w:lang w:val="ru-RU"/>
              </w:rPr>
              <w:t>Приложение №1.1 Ответственность руководящих и контролируемых органов АО „</w:t>
            </w:r>
            <w:r w:rsidR="00C41D9F" w:rsidRPr="0026488A">
              <w:rPr>
                <w:rStyle w:val="Hyperlink"/>
                <w:rFonts w:ascii="Calibri Light" w:hAnsi="Calibri Light"/>
                <w:noProof/>
              </w:rPr>
              <w:t>Moldovagaz</w:t>
            </w:r>
            <w:r w:rsidR="00C41D9F" w:rsidRPr="0026488A">
              <w:rPr>
                <w:rStyle w:val="Hyperlink"/>
                <w:rFonts w:ascii="Calibri Light" w:hAnsi="Calibri Light"/>
                <w:noProof/>
                <w:lang w:val="ru-RU"/>
              </w:rPr>
              <w:t>”</w:t>
            </w:r>
            <w:r w:rsidR="00C41D9F">
              <w:rPr>
                <w:noProof/>
                <w:webHidden/>
                <w:lang w:val="ru-RU"/>
              </w:rPr>
              <w:t xml:space="preserve">   </w:t>
            </w:r>
            <w:r w:rsidR="00C41D9F">
              <w:rPr>
                <w:noProof/>
                <w:webHidden/>
              </w:rPr>
              <w:fldChar w:fldCharType="begin"/>
            </w:r>
            <w:r w:rsidR="00C41D9F">
              <w:rPr>
                <w:noProof/>
                <w:webHidden/>
              </w:rPr>
              <w:instrText xml:space="preserve"> PAGEREF _Toc123254892 \h </w:instrText>
            </w:r>
            <w:r w:rsidR="00C41D9F">
              <w:rPr>
                <w:noProof/>
                <w:webHidden/>
              </w:rPr>
            </w:r>
            <w:r w:rsidR="00C41D9F">
              <w:rPr>
                <w:noProof/>
                <w:webHidden/>
              </w:rPr>
              <w:fldChar w:fldCharType="separate"/>
            </w:r>
            <w:r w:rsidR="00C41D9F">
              <w:rPr>
                <w:noProof/>
                <w:webHidden/>
              </w:rPr>
              <w:t>128</w:t>
            </w:r>
            <w:r w:rsidR="00C41D9F">
              <w:rPr>
                <w:noProof/>
                <w:webHidden/>
              </w:rPr>
              <w:fldChar w:fldCharType="end"/>
            </w:r>
          </w:hyperlink>
        </w:p>
        <w:p w14:paraId="62B5988A" w14:textId="71E9559A" w:rsidR="00C41D9F" w:rsidRDefault="00203C6C" w:rsidP="00C41D9F">
          <w:pPr>
            <w:pStyle w:val="TOC2"/>
            <w:rPr>
              <w:rFonts w:eastAsiaTheme="minorEastAsia"/>
              <w:noProof/>
              <w:lang w:val="ru-RU" w:eastAsia="ru-RU"/>
            </w:rPr>
          </w:pPr>
          <w:hyperlink w:anchor="_Toc123254893" w:history="1">
            <w:r w:rsidR="00C41D9F" w:rsidRPr="0026488A">
              <w:rPr>
                <w:rStyle w:val="Hyperlink"/>
                <w:rFonts w:ascii="Calibri Light" w:hAnsi="Calibri Light"/>
                <w:noProof/>
                <w:lang w:val="ru-RU"/>
              </w:rPr>
              <w:t>Приложение №1.2. Ответственность НАРЭ в области регулирования цен и тарифов</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_Toc123254893 \h </w:instrText>
            </w:r>
            <w:r w:rsidR="00C41D9F">
              <w:rPr>
                <w:noProof/>
                <w:webHidden/>
              </w:rPr>
            </w:r>
            <w:r w:rsidR="00C41D9F">
              <w:rPr>
                <w:noProof/>
                <w:webHidden/>
              </w:rPr>
              <w:fldChar w:fldCharType="separate"/>
            </w:r>
            <w:r w:rsidR="00C41D9F">
              <w:rPr>
                <w:noProof/>
                <w:webHidden/>
              </w:rPr>
              <w:t>129</w:t>
            </w:r>
            <w:r w:rsidR="00C41D9F">
              <w:rPr>
                <w:noProof/>
                <w:webHidden/>
              </w:rPr>
              <w:fldChar w:fldCharType="end"/>
            </w:r>
          </w:hyperlink>
        </w:p>
        <w:p w14:paraId="6BA9BE52" w14:textId="1F85F021" w:rsidR="00C41D9F" w:rsidRDefault="00203C6C" w:rsidP="00C41D9F">
          <w:pPr>
            <w:pStyle w:val="TOC2"/>
            <w:rPr>
              <w:rFonts w:eastAsiaTheme="minorEastAsia"/>
              <w:noProof/>
              <w:lang w:val="ru-RU" w:eastAsia="ru-RU"/>
            </w:rPr>
          </w:pPr>
          <w:hyperlink w:anchor="_Toc123254894" w:history="1">
            <w:r w:rsidR="00C41D9F" w:rsidRPr="0026488A">
              <w:rPr>
                <w:rStyle w:val="Hyperlink"/>
                <w:rFonts w:ascii="Calibri Light" w:hAnsi="Calibri Light"/>
                <w:noProof/>
                <w:lang w:val="ru-RU"/>
              </w:rPr>
              <w:t>Приложение №2. Корпоративная структура группы предприятий АО „</w:t>
            </w:r>
            <w:r w:rsidR="00C41D9F" w:rsidRPr="0026488A">
              <w:rPr>
                <w:rStyle w:val="Hyperlink"/>
                <w:rFonts w:ascii="Calibri Light" w:hAnsi="Calibri Light"/>
                <w:noProof/>
              </w:rPr>
              <w:t>Moldovagaz</w:t>
            </w:r>
            <w:r w:rsidR="00C41D9F" w:rsidRPr="0026488A">
              <w:rPr>
                <w:rStyle w:val="Hyperlink"/>
                <w:rFonts w:ascii="Calibri Light" w:hAnsi="Calibri Light"/>
                <w:noProof/>
                <w:lang w:val="ru-RU"/>
              </w:rPr>
              <w:t>”</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_Toc123254894 \h </w:instrText>
            </w:r>
            <w:r w:rsidR="00C41D9F">
              <w:rPr>
                <w:noProof/>
                <w:webHidden/>
              </w:rPr>
            </w:r>
            <w:r w:rsidR="00C41D9F">
              <w:rPr>
                <w:noProof/>
                <w:webHidden/>
              </w:rPr>
              <w:fldChar w:fldCharType="separate"/>
            </w:r>
            <w:r w:rsidR="00C41D9F">
              <w:rPr>
                <w:noProof/>
                <w:webHidden/>
              </w:rPr>
              <w:t>131</w:t>
            </w:r>
            <w:r w:rsidR="00C41D9F">
              <w:rPr>
                <w:noProof/>
                <w:webHidden/>
              </w:rPr>
              <w:fldChar w:fldCharType="end"/>
            </w:r>
          </w:hyperlink>
        </w:p>
        <w:p w14:paraId="69F747F9" w14:textId="4DFB5EFF" w:rsidR="00C41D9F" w:rsidRDefault="00203C6C" w:rsidP="00C41D9F">
          <w:pPr>
            <w:pStyle w:val="TOC2"/>
            <w:rPr>
              <w:rFonts w:eastAsiaTheme="minorEastAsia"/>
              <w:noProof/>
              <w:lang w:val="ru-RU" w:eastAsia="ru-RU"/>
            </w:rPr>
          </w:pPr>
          <w:hyperlink w:anchor="_Toc123254895" w:history="1">
            <w:r w:rsidR="00C41D9F" w:rsidRPr="0026488A">
              <w:rPr>
                <w:rStyle w:val="Hyperlink"/>
                <w:rFonts w:ascii="Calibri Light" w:hAnsi="Calibri Light"/>
                <w:noProof/>
                <w:lang w:val="ru-RU"/>
              </w:rPr>
              <w:t>Приложение №3. Финансово-имущественная структура группы предприятий АО „</w:t>
            </w:r>
            <w:r w:rsidR="00C41D9F" w:rsidRPr="0026488A">
              <w:rPr>
                <w:rStyle w:val="Hyperlink"/>
                <w:rFonts w:ascii="Calibri Light" w:hAnsi="Calibri Light"/>
                <w:noProof/>
              </w:rPr>
              <w:t>Moldovagaz</w:t>
            </w:r>
            <w:r w:rsidR="00C41D9F" w:rsidRPr="0026488A">
              <w:rPr>
                <w:rStyle w:val="Hyperlink"/>
                <w:rFonts w:ascii="Calibri Light" w:hAnsi="Calibri Light"/>
                <w:noProof/>
                <w:lang w:val="ru-RU"/>
              </w:rPr>
              <w:t>”</w:t>
            </w:r>
            <w:r w:rsidR="00C41D9F">
              <w:rPr>
                <w:rStyle w:val="Hyperlink"/>
                <w:rFonts w:ascii="Calibri Light" w:hAnsi="Calibri Light"/>
                <w:noProof/>
                <w:lang w:val="ru-RU"/>
              </w:rPr>
              <w:t xml:space="preserve">   </w:t>
            </w:r>
            <w:r w:rsidR="00C41D9F">
              <w:rPr>
                <w:noProof/>
                <w:webHidden/>
              </w:rPr>
              <w:fldChar w:fldCharType="begin"/>
            </w:r>
            <w:r w:rsidR="00C41D9F">
              <w:rPr>
                <w:noProof/>
                <w:webHidden/>
              </w:rPr>
              <w:instrText xml:space="preserve"> PAGEREF _Toc123254895 \h </w:instrText>
            </w:r>
            <w:r w:rsidR="00C41D9F">
              <w:rPr>
                <w:noProof/>
                <w:webHidden/>
              </w:rPr>
            </w:r>
            <w:r w:rsidR="00C41D9F">
              <w:rPr>
                <w:noProof/>
                <w:webHidden/>
              </w:rPr>
              <w:fldChar w:fldCharType="separate"/>
            </w:r>
            <w:r w:rsidR="00C41D9F">
              <w:rPr>
                <w:noProof/>
                <w:webHidden/>
              </w:rPr>
              <w:t>132</w:t>
            </w:r>
            <w:r w:rsidR="00C41D9F">
              <w:rPr>
                <w:noProof/>
                <w:webHidden/>
              </w:rPr>
              <w:fldChar w:fldCharType="end"/>
            </w:r>
          </w:hyperlink>
        </w:p>
        <w:p w14:paraId="4E9102C8" w14:textId="3F784E74" w:rsidR="00C41D9F" w:rsidRDefault="00203C6C" w:rsidP="00C41D9F">
          <w:pPr>
            <w:pStyle w:val="TOC2"/>
            <w:rPr>
              <w:rFonts w:eastAsiaTheme="minorEastAsia"/>
              <w:noProof/>
              <w:lang w:val="ru-RU" w:eastAsia="ru-RU"/>
            </w:rPr>
          </w:pPr>
          <w:hyperlink w:anchor="_Toc123254896" w:history="1">
            <w:r w:rsidR="00C41D9F" w:rsidRPr="0026488A">
              <w:rPr>
                <w:rStyle w:val="Hyperlink"/>
                <w:rFonts w:ascii="Calibri Light" w:hAnsi="Calibri Light"/>
                <w:noProof/>
                <w:lang w:val="ru-RU"/>
              </w:rPr>
              <w:t>Приложение №4. Источники критериев оценки</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_Toc123254896 \h </w:instrText>
            </w:r>
            <w:r w:rsidR="00C41D9F">
              <w:rPr>
                <w:noProof/>
                <w:webHidden/>
              </w:rPr>
            </w:r>
            <w:r w:rsidR="00C41D9F">
              <w:rPr>
                <w:noProof/>
                <w:webHidden/>
              </w:rPr>
              <w:fldChar w:fldCharType="separate"/>
            </w:r>
            <w:r w:rsidR="00C41D9F">
              <w:rPr>
                <w:noProof/>
                <w:webHidden/>
              </w:rPr>
              <w:t>140</w:t>
            </w:r>
            <w:r w:rsidR="00C41D9F">
              <w:rPr>
                <w:noProof/>
                <w:webHidden/>
              </w:rPr>
              <w:fldChar w:fldCharType="end"/>
            </w:r>
          </w:hyperlink>
        </w:p>
        <w:p w14:paraId="2C249F01" w14:textId="05668E9D" w:rsidR="00C41D9F" w:rsidRDefault="00203C6C" w:rsidP="00C41D9F">
          <w:pPr>
            <w:pStyle w:val="TOC2"/>
            <w:rPr>
              <w:rFonts w:eastAsiaTheme="minorEastAsia"/>
              <w:noProof/>
              <w:lang w:val="ru-RU" w:eastAsia="ru-RU"/>
            </w:rPr>
          </w:pPr>
          <w:hyperlink w:anchor="_Toc123254897" w:history="1">
            <w:r w:rsidR="00C41D9F" w:rsidRPr="0026488A">
              <w:rPr>
                <w:rStyle w:val="Hyperlink"/>
                <w:rFonts w:ascii="Calibri Light" w:hAnsi="Calibri Light"/>
                <w:noProof/>
                <w:lang w:val="ru-RU"/>
              </w:rPr>
              <w:t xml:space="preserve">Приложение №5. Информация из актов сверок о взаимных расчетах между АО „Газпром”, АО „Moldovagaz” и ООО </w:t>
            </w:r>
            <w:r w:rsidR="00C41D9F" w:rsidRPr="0026488A">
              <w:rPr>
                <w:rStyle w:val="Hyperlink"/>
                <w:rFonts w:ascii="Calibri Light" w:hAnsi="Calibri Light"/>
                <w:noProof/>
              </w:rPr>
              <w:t>Tiraspoltransgaz</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_Toc123254897 \h </w:instrText>
            </w:r>
            <w:r w:rsidR="00C41D9F">
              <w:rPr>
                <w:noProof/>
                <w:webHidden/>
              </w:rPr>
            </w:r>
            <w:r w:rsidR="00C41D9F">
              <w:rPr>
                <w:noProof/>
                <w:webHidden/>
              </w:rPr>
              <w:fldChar w:fldCharType="separate"/>
            </w:r>
            <w:r w:rsidR="00C41D9F">
              <w:rPr>
                <w:noProof/>
                <w:webHidden/>
              </w:rPr>
              <w:t>143</w:t>
            </w:r>
            <w:r w:rsidR="00C41D9F">
              <w:rPr>
                <w:noProof/>
                <w:webHidden/>
              </w:rPr>
              <w:fldChar w:fldCharType="end"/>
            </w:r>
          </w:hyperlink>
        </w:p>
        <w:p w14:paraId="13F4B5DE" w14:textId="4A79C1AD" w:rsidR="00C41D9F" w:rsidRDefault="00203C6C" w:rsidP="00C41D9F">
          <w:pPr>
            <w:pStyle w:val="TOC2"/>
            <w:rPr>
              <w:rFonts w:eastAsiaTheme="minorEastAsia"/>
              <w:noProof/>
              <w:lang w:val="ru-RU" w:eastAsia="ru-RU"/>
            </w:rPr>
          </w:pPr>
          <w:hyperlink w:anchor="_Toc123254898" w:history="1">
            <w:r w:rsidR="00C41D9F" w:rsidRPr="0026488A">
              <w:rPr>
                <w:rStyle w:val="Hyperlink"/>
                <w:rFonts w:ascii="Calibri Light" w:hAnsi="Calibri Light"/>
                <w:noProof/>
                <w:lang w:val="ru-RU"/>
              </w:rPr>
              <w:t>Приложение №6. Информация о размере инвестиций, осуществленных предприятиями из газовой системы в период 2011-2021 годов, согласованных и несогласованных НАРЭ к возмещению путем тарифа</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_Toc123254898 \h </w:instrText>
            </w:r>
            <w:r w:rsidR="00C41D9F">
              <w:rPr>
                <w:noProof/>
                <w:webHidden/>
              </w:rPr>
            </w:r>
            <w:r w:rsidR="00C41D9F">
              <w:rPr>
                <w:noProof/>
                <w:webHidden/>
              </w:rPr>
              <w:fldChar w:fldCharType="separate"/>
            </w:r>
            <w:r w:rsidR="00C41D9F">
              <w:rPr>
                <w:noProof/>
                <w:webHidden/>
              </w:rPr>
              <w:t>148</w:t>
            </w:r>
            <w:r w:rsidR="00C41D9F">
              <w:rPr>
                <w:noProof/>
                <w:webHidden/>
              </w:rPr>
              <w:fldChar w:fldCharType="end"/>
            </w:r>
          </w:hyperlink>
        </w:p>
        <w:p w14:paraId="2DF1CA95" w14:textId="3C07DCDE" w:rsidR="00C41D9F" w:rsidRDefault="00203C6C" w:rsidP="00C41D9F">
          <w:pPr>
            <w:pStyle w:val="TOC2"/>
            <w:rPr>
              <w:rFonts w:eastAsiaTheme="minorEastAsia"/>
              <w:noProof/>
              <w:lang w:val="ru-RU" w:eastAsia="ru-RU"/>
            </w:rPr>
          </w:pPr>
          <w:hyperlink w:anchor="_Toc123254899" w:history="1">
            <w:r w:rsidR="00C41D9F" w:rsidRPr="0026488A">
              <w:rPr>
                <w:rStyle w:val="Hyperlink"/>
                <w:rFonts w:ascii="Calibri Light" w:hAnsi="Calibri Light"/>
                <w:noProof/>
                <w:lang w:val="ru-RU"/>
              </w:rPr>
              <w:t xml:space="preserve">Приложение №7. Информация о потерях природного газа операторов распределительных систем в </w:t>
            </w:r>
            <w:r w:rsidR="00C41D9F" w:rsidRPr="0026488A">
              <w:rPr>
                <w:rStyle w:val="Hyperlink"/>
                <w:rFonts w:ascii="Calibri Light" w:hAnsi="Calibri Light" w:cstheme="majorHAnsi"/>
                <w:noProof/>
                <w:lang w:val="ru-RU"/>
              </w:rPr>
              <w:t>2011 – 2021 годах</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_Toc123254899 \h </w:instrText>
            </w:r>
            <w:r w:rsidR="00C41D9F">
              <w:rPr>
                <w:noProof/>
                <w:webHidden/>
              </w:rPr>
            </w:r>
            <w:r w:rsidR="00C41D9F">
              <w:rPr>
                <w:noProof/>
                <w:webHidden/>
              </w:rPr>
              <w:fldChar w:fldCharType="separate"/>
            </w:r>
            <w:r w:rsidR="00C41D9F">
              <w:rPr>
                <w:noProof/>
                <w:webHidden/>
              </w:rPr>
              <w:t>152</w:t>
            </w:r>
            <w:r w:rsidR="00C41D9F">
              <w:rPr>
                <w:noProof/>
                <w:webHidden/>
              </w:rPr>
              <w:fldChar w:fldCharType="end"/>
            </w:r>
          </w:hyperlink>
        </w:p>
        <w:p w14:paraId="2FF5942A" w14:textId="423472CF" w:rsidR="00C41D9F" w:rsidRDefault="00203C6C" w:rsidP="00C41D9F">
          <w:pPr>
            <w:pStyle w:val="TOC2"/>
            <w:rPr>
              <w:rFonts w:eastAsiaTheme="minorEastAsia"/>
              <w:noProof/>
              <w:lang w:val="ru-RU" w:eastAsia="ru-RU"/>
            </w:rPr>
          </w:pPr>
          <w:hyperlink w:anchor="_Toc123254900" w:history="1">
            <w:r w:rsidR="00C41D9F" w:rsidRPr="0026488A">
              <w:rPr>
                <w:rStyle w:val="Hyperlink"/>
                <w:rFonts w:ascii="Calibri Light" w:hAnsi="Calibri Light"/>
                <w:noProof/>
                <w:lang w:val="ru-RU"/>
              </w:rPr>
              <w:t>Приложение №8. Информация о расходах на оплату труда, согласованных НАРЭ в тарифных целях</w:t>
            </w:r>
            <w:r w:rsidR="00C41D9F">
              <w:rPr>
                <w:noProof/>
                <w:webHidden/>
                <w:lang w:val="ru-RU"/>
              </w:rPr>
              <w:t xml:space="preserve">     </w:t>
            </w:r>
            <w:r w:rsidR="00C41D9F">
              <w:rPr>
                <w:noProof/>
                <w:webHidden/>
              </w:rPr>
              <w:fldChar w:fldCharType="begin"/>
            </w:r>
            <w:r w:rsidR="00C41D9F">
              <w:rPr>
                <w:noProof/>
                <w:webHidden/>
              </w:rPr>
              <w:instrText xml:space="preserve"> PAGEREF _Toc123254900 \h </w:instrText>
            </w:r>
            <w:r w:rsidR="00C41D9F">
              <w:rPr>
                <w:noProof/>
                <w:webHidden/>
              </w:rPr>
            </w:r>
            <w:r w:rsidR="00C41D9F">
              <w:rPr>
                <w:noProof/>
                <w:webHidden/>
              </w:rPr>
              <w:fldChar w:fldCharType="separate"/>
            </w:r>
            <w:r w:rsidR="00C41D9F">
              <w:rPr>
                <w:noProof/>
                <w:webHidden/>
              </w:rPr>
              <w:t>153</w:t>
            </w:r>
            <w:r w:rsidR="00C41D9F">
              <w:rPr>
                <w:noProof/>
                <w:webHidden/>
              </w:rPr>
              <w:fldChar w:fldCharType="end"/>
            </w:r>
          </w:hyperlink>
        </w:p>
        <w:p w14:paraId="7B41E785" w14:textId="71253674" w:rsidR="00C41D9F" w:rsidRDefault="00203C6C" w:rsidP="00C41D9F">
          <w:pPr>
            <w:pStyle w:val="TOC2"/>
            <w:rPr>
              <w:rFonts w:eastAsiaTheme="minorEastAsia"/>
              <w:noProof/>
              <w:lang w:val="ru-RU" w:eastAsia="ru-RU"/>
            </w:rPr>
          </w:pPr>
          <w:hyperlink w:anchor="_Toc123254901" w:history="1">
            <w:r w:rsidR="00C41D9F" w:rsidRPr="0026488A">
              <w:rPr>
                <w:rStyle w:val="Hyperlink"/>
                <w:rFonts w:ascii="Calibri Light" w:hAnsi="Calibri Light"/>
                <w:noProof/>
                <w:lang w:val="ru-RU"/>
              </w:rPr>
              <w:t>Приложение №9. Информация об эволюции долга АО „</w:t>
            </w:r>
            <w:r w:rsidR="00C41D9F" w:rsidRPr="0026488A">
              <w:rPr>
                <w:rStyle w:val="Hyperlink"/>
                <w:rFonts w:ascii="Calibri Light" w:hAnsi="Calibri Light"/>
                <w:noProof/>
              </w:rPr>
              <w:t>Moldovagaz</w:t>
            </w:r>
            <w:r w:rsidR="00C41D9F" w:rsidRPr="0026488A">
              <w:rPr>
                <w:rStyle w:val="Hyperlink"/>
                <w:rFonts w:ascii="Calibri Light" w:hAnsi="Calibri Light"/>
                <w:noProof/>
                <w:lang w:val="ru-RU"/>
              </w:rPr>
              <w:t>” перед АО „Газпром”</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_Toc123254901 \h </w:instrText>
            </w:r>
            <w:r w:rsidR="00C41D9F">
              <w:rPr>
                <w:noProof/>
                <w:webHidden/>
              </w:rPr>
            </w:r>
            <w:r w:rsidR="00C41D9F">
              <w:rPr>
                <w:noProof/>
                <w:webHidden/>
              </w:rPr>
              <w:fldChar w:fldCharType="separate"/>
            </w:r>
            <w:r w:rsidR="00C41D9F">
              <w:rPr>
                <w:noProof/>
                <w:webHidden/>
              </w:rPr>
              <w:t>155</w:t>
            </w:r>
            <w:r w:rsidR="00C41D9F">
              <w:rPr>
                <w:noProof/>
                <w:webHidden/>
              </w:rPr>
              <w:fldChar w:fldCharType="end"/>
            </w:r>
          </w:hyperlink>
        </w:p>
        <w:p w14:paraId="2A5BD879" w14:textId="3BA6F661" w:rsidR="00C41D9F" w:rsidRDefault="00203C6C" w:rsidP="00C41D9F">
          <w:pPr>
            <w:pStyle w:val="TOC2"/>
            <w:rPr>
              <w:rFonts w:eastAsiaTheme="minorEastAsia"/>
              <w:noProof/>
              <w:lang w:val="ru-RU" w:eastAsia="ru-RU"/>
            </w:rPr>
          </w:pPr>
          <w:hyperlink w:anchor="_Toc123254902" w:history="1">
            <w:r w:rsidR="00C41D9F" w:rsidRPr="0026488A">
              <w:rPr>
                <w:rStyle w:val="Hyperlink"/>
                <w:rFonts w:ascii="Calibri Light" w:hAnsi="Calibri Light"/>
                <w:noProof/>
                <w:lang w:val="ru-RU"/>
              </w:rPr>
              <w:t>Приложение №10. Информация о факторах, повлиявших на неуплату текущего потребления природного газа в 2011-2021 годах</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_Toc123254902 \h </w:instrText>
            </w:r>
            <w:r w:rsidR="00C41D9F">
              <w:rPr>
                <w:noProof/>
                <w:webHidden/>
              </w:rPr>
            </w:r>
            <w:r w:rsidR="00C41D9F">
              <w:rPr>
                <w:noProof/>
                <w:webHidden/>
              </w:rPr>
              <w:fldChar w:fldCharType="separate"/>
            </w:r>
            <w:r w:rsidR="00C41D9F">
              <w:rPr>
                <w:noProof/>
                <w:webHidden/>
              </w:rPr>
              <w:t>156</w:t>
            </w:r>
            <w:r w:rsidR="00C41D9F">
              <w:rPr>
                <w:noProof/>
                <w:webHidden/>
              </w:rPr>
              <w:fldChar w:fldCharType="end"/>
            </w:r>
          </w:hyperlink>
        </w:p>
        <w:p w14:paraId="208C56E0" w14:textId="0F46B2D8" w:rsidR="00C41D9F" w:rsidRDefault="00203C6C" w:rsidP="00C41D9F">
          <w:pPr>
            <w:pStyle w:val="TOC2"/>
            <w:rPr>
              <w:rFonts w:eastAsiaTheme="minorEastAsia"/>
              <w:noProof/>
              <w:lang w:val="ru-RU" w:eastAsia="ru-RU"/>
            </w:rPr>
          </w:pPr>
          <w:hyperlink w:anchor="_Toc123254903" w:history="1">
            <w:r w:rsidR="00C41D9F" w:rsidRPr="0026488A">
              <w:rPr>
                <w:rStyle w:val="Hyperlink"/>
                <w:rFonts w:ascii="Calibri Light" w:hAnsi="Calibri Light"/>
                <w:noProof/>
                <w:lang w:val="ru-RU"/>
              </w:rPr>
              <w:t>Приложение №11. Информация о расходах, не связанных с предпринимательской деятельностью, в период 2011-2021 годов</w:t>
            </w:r>
            <w:r w:rsidR="00C41D9F">
              <w:rPr>
                <w:noProof/>
                <w:webHidden/>
              </w:rPr>
              <w:tab/>
            </w:r>
            <w:r w:rsidR="00C41D9F">
              <w:rPr>
                <w:noProof/>
                <w:webHidden/>
                <w:lang w:val="ru-RU"/>
              </w:rPr>
              <w:t xml:space="preserve">                                                                                                                            </w:t>
            </w:r>
            <w:r w:rsidR="00C41D9F">
              <w:rPr>
                <w:noProof/>
                <w:webHidden/>
              </w:rPr>
              <w:fldChar w:fldCharType="begin"/>
            </w:r>
            <w:r w:rsidR="00C41D9F">
              <w:rPr>
                <w:noProof/>
                <w:webHidden/>
              </w:rPr>
              <w:instrText xml:space="preserve"> PAGEREF _Toc123254903 \h </w:instrText>
            </w:r>
            <w:r w:rsidR="00C41D9F">
              <w:rPr>
                <w:noProof/>
                <w:webHidden/>
              </w:rPr>
            </w:r>
            <w:r w:rsidR="00C41D9F">
              <w:rPr>
                <w:noProof/>
                <w:webHidden/>
              </w:rPr>
              <w:fldChar w:fldCharType="separate"/>
            </w:r>
            <w:r w:rsidR="00C41D9F">
              <w:rPr>
                <w:noProof/>
                <w:webHidden/>
              </w:rPr>
              <w:t>157</w:t>
            </w:r>
            <w:r w:rsidR="00C41D9F">
              <w:rPr>
                <w:noProof/>
                <w:webHidden/>
              </w:rPr>
              <w:fldChar w:fldCharType="end"/>
            </w:r>
          </w:hyperlink>
        </w:p>
        <w:p w14:paraId="42ED9CB3" w14:textId="77777777" w:rsidR="00C41D9F" w:rsidRDefault="00C41D9F" w:rsidP="00C41D9F">
          <w:pPr>
            <w:spacing w:after="0" w:line="276" w:lineRule="auto"/>
            <w:rPr>
              <w:rFonts w:ascii="Calibri Light" w:hAnsi="Calibri Light"/>
              <w:bCs/>
              <w:noProof/>
            </w:rPr>
          </w:pPr>
          <w:r w:rsidRPr="005841C6">
            <w:rPr>
              <w:rFonts w:ascii="Calibri Light" w:hAnsi="Calibri Light"/>
              <w:b/>
              <w:bCs/>
              <w:noProof/>
              <w:sz w:val="18"/>
              <w:szCs w:val="18"/>
            </w:rPr>
            <w:fldChar w:fldCharType="end"/>
          </w:r>
        </w:p>
      </w:sdtContent>
    </w:sdt>
    <w:p w14:paraId="741A614B" w14:textId="77777777" w:rsidR="00EC18F0" w:rsidRDefault="00EC18F0" w:rsidP="00EC18F0">
      <w:pPr>
        <w:spacing w:line="259" w:lineRule="auto"/>
        <w:rPr>
          <w:rFonts w:ascii="Calibri Light" w:eastAsiaTheme="majorEastAsia" w:hAnsi="Calibri Light" w:cstheme="majorBidi"/>
          <w:b/>
          <w:sz w:val="24"/>
          <w:szCs w:val="24"/>
          <w:lang w:val="ru-RU"/>
        </w:rPr>
      </w:pPr>
    </w:p>
    <w:p w14:paraId="1115E508" w14:textId="77777777" w:rsidR="00C41D9F" w:rsidRDefault="00C41D9F" w:rsidP="00EC18F0">
      <w:pPr>
        <w:spacing w:line="259" w:lineRule="auto"/>
        <w:rPr>
          <w:rFonts w:ascii="Calibri Light" w:eastAsiaTheme="majorEastAsia" w:hAnsi="Calibri Light" w:cstheme="majorBidi"/>
          <w:b/>
          <w:sz w:val="24"/>
          <w:szCs w:val="24"/>
          <w:lang w:val="ru-RU"/>
        </w:rPr>
        <w:sectPr w:rsidR="00C41D9F" w:rsidSect="00583F49">
          <w:pgSz w:w="11906" w:h="16838"/>
          <w:pgMar w:top="1140" w:right="851" w:bottom="1418" w:left="1701" w:header="720" w:footer="425" w:gutter="0"/>
          <w:cols w:space="720"/>
        </w:sectPr>
      </w:pPr>
    </w:p>
    <w:p w14:paraId="3313828B" w14:textId="77777777" w:rsidR="00EC18F0" w:rsidRPr="009965A0" w:rsidRDefault="00EC18F0" w:rsidP="00EC18F0">
      <w:pPr>
        <w:pStyle w:val="Heading1"/>
        <w:spacing w:line="276" w:lineRule="auto"/>
        <w:jc w:val="left"/>
        <w:rPr>
          <w:rFonts w:ascii="Calibri Light" w:hAnsi="Calibri Light"/>
          <w:color w:val="auto"/>
          <w:sz w:val="28"/>
          <w:lang w:val="ru-RU"/>
        </w:rPr>
      </w:pPr>
      <w:bookmarkStart w:id="1" w:name="_Toc119496373"/>
      <w:r w:rsidRPr="009965A0">
        <w:rPr>
          <w:rFonts w:ascii="Calibri Light" w:hAnsi="Calibri Light"/>
          <w:color w:val="auto"/>
          <w:sz w:val="28"/>
          <w:lang w:val="ru-RU"/>
        </w:rPr>
        <w:lastRenderedPageBreak/>
        <w:t xml:space="preserve">СПИСОК АББРЕВИАТУР </w:t>
      </w:r>
      <w:bookmarkEnd w:id="1"/>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7952"/>
      </w:tblGrid>
      <w:tr w:rsidR="00EC18F0" w:rsidRPr="009965A0" w14:paraId="3079B7A3" w14:textId="77777777" w:rsidTr="00583F49">
        <w:trPr>
          <w:trHeight w:val="283"/>
        </w:trPr>
        <w:tc>
          <w:tcPr>
            <w:tcW w:w="1262" w:type="dxa"/>
            <w:shd w:val="clear" w:color="auto" w:fill="auto"/>
            <w:noWrap/>
            <w:vAlign w:val="center"/>
            <w:hideMark/>
          </w:tcPr>
          <w:p w14:paraId="0E83D18F" w14:textId="77777777" w:rsidR="00EC18F0" w:rsidRPr="009965A0" w:rsidRDefault="00EC18F0" w:rsidP="00583F49">
            <w:pPr>
              <w:spacing w:after="0" w:line="276" w:lineRule="auto"/>
              <w:rPr>
                <w:rFonts w:ascii="Calibri Light" w:eastAsia="Times New Roman" w:hAnsi="Calibri Light" w:cs="Calibri Light"/>
                <w:color w:val="0D0D0D"/>
                <w:sz w:val="24"/>
                <w:szCs w:val="24"/>
                <w:lang w:val="ru-RU"/>
              </w:rPr>
            </w:pPr>
            <w:r w:rsidRPr="009965A0">
              <w:rPr>
                <w:rFonts w:ascii="Calibri Light" w:eastAsia="Times New Roman" w:hAnsi="Calibri Light" w:cs="Calibri Light"/>
                <w:color w:val="0D0D0D"/>
                <w:sz w:val="24"/>
                <w:szCs w:val="24"/>
                <w:lang w:val="ru-RU"/>
              </w:rPr>
              <w:t>ОМПУ</w:t>
            </w:r>
          </w:p>
        </w:tc>
        <w:tc>
          <w:tcPr>
            <w:tcW w:w="7952" w:type="dxa"/>
            <w:shd w:val="clear" w:color="auto" w:fill="auto"/>
            <w:noWrap/>
            <w:vAlign w:val="center"/>
            <w:hideMark/>
          </w:tcPr>
          <w:p w14:paraId="720B243A" w14:textId="77777777" w:rsidR="00EC18F0" w:rsidRPr="009965A0" w:rsidRDefault="00EC18F0" w:rsidP="00583F49">
            <w:pPr>
              <w:spacing w:after="0" w:line="276" w:lineRule="auto"/>
              <w:rPr>
                <w:rFonts w:ascii="Calibri Light" w:eastAsia="Times New Roman" w:hAnsi="Calibri Light" w:cs="Calibri Light"/>
                <w:color w:val="0D0D0D"/>
                <w:sz w:val="24"/>
                <w:szCs w:val="24"/>
                <w:lang w:val="ru-RU"/>
              </w:rPr>
            </w:pPr>
            <w:r w:rsidRPr="009965A0">
              <w:rPr>
                <w:rFonts w:ascii="Calibri Light" w:eastAsia="Times New Roman" w:hAnsi="Calibri Light" w:cs="Calibri Light"/>
                <w:color w:val="0D0D0D"/>
                <w:sz w:val="24"/>
                <w:szCs w:val="24"/>
                <w:lang w:val="ru-RU"/>
              </w:rPr>
              <w:t xml:space="preserve">Органы местного публичного управления  </w:t>
            </w:r>
          </w:p>
        </w:tc>
      </w:tr>
      <w:tr w:rsidR="00EC18F0" w:rsidRPr="009C6C1A" w14:paraId="61642AF4" w14:textId="77777777" w:rsidTr="00583F49">
        <w:trPr>
          <w:trHeight w:val="283"/>
        </w:trPr>
        <w:tc>
          <w:tcPr>
            <w:tcW w:w="1262" w:type="dxa"/>
            <w:shd w:val="clear" w:color="auto" w:fill="auto"/>
            <w:noWrap/>
            <w:vAlign w:val="bottom"/>
            <w:hideMark/>
          </w:tcPr>
          <w:p w14:paraId="4886B7B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НАРЭ</w:t>
            </w:r>
          </w:p>
        </w:tc>
        <w:tc>
          <w:tcPr>
            <w:tcW w:w="7952" w:type="dxa"/>
            <w:shd w:val="clear" w:color="auto" w:fill="auto"/>
            <w:noWrap/>
            <w:vAlign w:val="bottom"/>
            <w:hideMark/>
          </w:tcPr>
          <w:p w14:paraId="7342B69A"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Национальное агентство по регулированию в энергетике</w:t>
            </w:r>
            <w:r w:rsidRPr="009965A0">
              <w:rPr>
                <w:rFonts w:ascii="Calibri Light" w:eastAsia="Times New Roman" w:hAnsi="Calibri Light" w:cstheme="majorHAnsi"/>
                <w:sz w:val="24"/>
                <w:szCs w:val="24"/>
                <w:lang w:val="ru-RU"/>
              </w:rPr>
              <w:t xml:space="preserve"> </w:t>
            </w:r>
          </w:p>
        </w:tc>
      </w:tr>
      <w:tr w:rsidR="00EC18F0" w:rsidRPr="009965A0" w14:paraId="534A3CC4" w14:textId="77777777" w:rsidTr="00583F49">
        <w:trPr>
          <w:trHeight w:val="283"/>
        </w:trPr>
        <w:tc>
          <w:tcPr>
            <w:tcW w:w="1262" w:type="dxa"/>
            <w:shd w:val="clear" w:color="auto" w:fill="auto"/>
            <w:noWrap/>
            <w:vAlign w:val="bottom"/>
            <w:hideMark/>
          </w:tcPr>
          <w:p w14:paraId="5AD0B9F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ЦПО </w:t>
            </w:r>
          </w:p>
        </w:tc>
        <w:tc>
          <w:tcPr>
            <w:tcW w:w="7952" w:type="dxa"/>
            <w:shd w:val="clear" w:color="auto" w:fill="auto"/>
            <w:noWrap/>
            <w:vAlign w:val="bottom"/>
            <w:hideMark/>
          </w:tcPr>
          <w:p w14:paraId="147B2514"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Центральный </w:t>
            </w:r>
            <w:r w:rsidRPr="009965A0">
              <w:rPr>
                <w:rFonts w:ascii="Calibri Light" w:eastAsia="Times New Roman" w:hAnsi="Calibri Light" w:cstheme="majorHAnsi"/>
                <w:sz w:val="24"/>
                <w:szCs w:val="24"/>
                <w:lang w:val="ru-RU" w:eastAsia="ru-RU"/>
              </w:rPr>
              <w:t>публичный орган</w:t>
            </w:r>
          </w:p>
        </w:tc>
      </w:tr>
      <w:tr w:rsidR="00EC18F0" w:rsidRPr="009965A0" w14:paraId="0DB7020A" w14:textId="77777777" w:rsidTr="00583F49">
        <w:trPr>
          <w:trHeight w:val="283"/>
        </w:trPr>
        <w:tc>
          <w:tcPr>
            <w:tcW w:w="1262" w:type="dxa"/>
            <w:shd w:val="clear" w:color="auto" w:fill="auto"/>
            <w:noWrap/>
            <w:hideMark/>
          </w:tcPr>
          <w:p w14:paraId="620A1680"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МПО</w:t>
            </w:r>
          </w:p>
        </w:tc>
        <w:tc>
          <w:tcPr>
            <w:tcW w:w="7952" w:type="dxa"/>
            <w:shd w:val="clear" w:color="auto" w:fill="auto"/>
            <w:noWrap/>
            <w:hideMark/>
          </w:tcPr>
          <w:p w14:paraId="380E0A89"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 xml:space="preserve">Местный публичный орган </w:t>
            </w:r>
          </w:p>
        </w:tc>
      </w:tr>
      <w:tr w:rsidR="00EC18F0" w:rsidRPr="009965A0" w14:paraId="19E39964" w14:textId="77777777" w:rsidTr="00583F49">
        <w:trPr>
          <w:trHeight w:val="283"/>
        </w:trPr>
        <w:tc>
          <w:tcPr>
            <w:tcW w:w="1262" w:type="dxa"/>
            <w:shd w:val="clear" w:color="auto" w:fill="auto"/>
            <w:noWrap/>
            <w:vAlign w:val="bottom"/>
            <w:hideMark/>
          </w:tcPr>
          <w:p w14:paraId="40D5EC0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АПС</w:t>
            </w:r>
          </w:p>
        </w:tc>
        <w:tc>
          <w:tcPr>
            <w:tcW w:w="7952" w:type="dxa"/>
            <w:shd w:val="clear" w:color="auto" w:fill="auto"/>
            <w:noWrap/>
            <w:vAlign w:val="bottom"/>
            <w:hideMark/>
          </w:tcPr>
          <w:p w14:paraId="69CDDEA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Агентство публичной собственности</w:t>
            </w:r>
            <w:r w:rsidRPr="009965A0">
              <w:rPr>
                <w:rFonts w:ascii="Calibri Light" w:eastAsia="Times New Roman" w:hAnsi="Calibri Light" w:cstheme="majorHAnsi"/>
                <w:sz w:val="24"/>
                <w:szCs w:val="24"/>
                <w:lang w:val="ru-RU"/>
              </w:rPr>
              <w:t xml:space="preserve"> </w:t>
            </w:r>
          </w:p>
        </w:tc>
      </w:tr>
      <w:tr w:rsidR="00EC18F0" w:rsidRPr="009965A0" w14:paraId="4CF95F3C" w14:textId="77777777" w:rsidTr="00583F49">
        <w:trPr>
          <w:trHeight w:val="283"/>
        </w:trPr>
        <w:tc>
          <w:tcPr>
            <w:tcW w:w="1262" w:type="dxa"/>
            <w:shd w:val="clear" w:color="auto" w:fill="auto"/>
            <w:noWrap/>
            <w:hideMark/>
          </w:tcPr>
          <w:p w14:paraId="4B805A4F"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АГУ</w:t>
            </w:r>
          </w:p>
        </w:tc>
        <w:tc>
          <w:tcPr>
            <w:tcW w:w="7952" w:type="dxa"/>
            <w:shd w:val="clear" w:color="auto" w:fill="auto"/>
            <w:noWrap/>
            <w:hideMark/>
          </w:tcPr>
          <w:p w14:paraId="16155F65"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 xml:space="preserve">Агентство государственных услуг  </w:t>
            </w:r>
          </w:p>
        </w:tc>
      </w:tr>
      <w:tr w:rsidR="00EC18F0" w:rsidRPr="009965A0" w14:paraId="324BF1DD" w14:textId="77777777" w:rsidTr="00583F49">
        <w:trPr>
          <w:trHeight w:val="283"/>
        </w:trPr>
        <w:tc>
          <w:tcPr>
            <w:tcW w:w="1262" w:type="dxa"/>
            <w:shd w:val="clear" w:color="auto" w:fill="auto"/>
            <w:noWrap/>
            <w:hideMark/>
          </w:tcPr>
          <w:p w14:paraId="15C76DD2"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СПРМ</w:t>
            </w:r>
          </w:p>
        </w:tc>
        <w:tc>
          <w:tcPr>
            <w:tcW w:w="7952" w:type="dxa"/>
            <w:shd w:val="clear" w:color="auto" w:fill="auto"/>
            <w:noWrap/>
            <w:hideMark/>
          </w:tcPr>
          <w:p w14:paraId="1ECCCFC8" w14:textId="77777777" w:rsidR="00EC18F0" w:rsidRPr="009965A0" w:rsidRDefault="00EC18F0" w:rsidP="00583F49">
            <w:pPr>
              <w:spacing w:after="0" w:line="276" w:lineRule="auto"/>
              <w:rPr>
                <w:rFonts w:ascii="Calibri Light" w:eastAsia="Times New Roman" w:hAnsi="Calibri Light" w:cstheme="majorHAnsi"/>
                <w:sz w:val="24"/>
                <w:szCs w:val="24"/>
                <w:lang w:val="ru-RU" w:eastAsia="ru-RU"/>
              </w:rPr>
            </w:pPr>
            <w:r w:rsidRPr="009965A0">
              <w:rPr>
                <w:rFonts w:ascii="Calibri Light" w:eastAsia="Times New Roman" w:hAnsi="Calibri Light" w:cstheme="majorHAnsi"/>
                <w:sz w:val="24"/>
                <w:szCs w:val="24"/>
                <w:lang w:val="ru-RU" w:eastAsia="ru-RU"/>
              </w:rPr>
              <w:t xml:space="preserve">Счетная палата Республики Молдова </w:t>
            </w:r>
          </w:p>
        </w:tc>
      </w:tr>
      <w:tr w:rsidR="00EC18F0" w:rsidRPr="009C6C1A" w14:paraId="518779F4" w14:textId="77777777" w:rsidTr="00583F49">
        <w:trPr>
          <w:trHeight w:val="283"/>
        </w:trPr>
        <w:tc>
          <w:tcPr>
            <w:tcW w:w="1262" w:type="dxa"/>
            <w:shd w:val="clear" w:color="auto" w:fill="auto"/>
            <w:noWrap/>
            <w:vAlign w:val="bottom"/>
            <w:hideMark/>
          </w:tcPr>
          <w:p w14:paraId="268A8CB2"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НЦБК</w:t>
            </w:r>
          </w:p>
        </w:tc>
        <w:tc>
          <w:tcPr>
            <w:tcW w:w="7952" w:type="dxa"/>
            <w:shd w:val="clear" w:color="auto" w:fill="auto"/>
            <w:noWrap/>
            <w:vAlign w:val="bottom"/>
            <w:hideMark/>
          </w:tcPr>
          <w:p w14:paraId="2C44413D"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Национальный центр по борьбе с коррупцией </w:t>
            </w:r>
          </w:p>
        </w:tc>
      </w:tr>
      <w:tr w:rsidR="00EC18F0" w:rsidRPr="009965A0" w14:paraId="7175192D" w14:textId="77777777" w:rsidTr="00583F49">
        <w:trPr>
          <w:trHeight w:val="283"/>
        </w:trPr>
        <w:tc>
          <w:tcPr>
            <w:tcW w:w="1262" w:type="dxa"/>
            <w:shd w:val="clear" w:color="auto" w:fill="auto"/>
            <w:noWrap/>
            <w:vAlign w:val="bottom"/>
            <w:hideMark/>
          </w:tcPr>
          <w:p w14:paraId="555E79B4"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CPL</w:t>
            </w:r>
          </w:p>
        </w:tc>
        <w:tc>
          <w:tcPr>
            <w:tcW w:w="7952" w:type="dxa"/>
            <w:shd w:val="clear" w:color="auto" w:fill="auto"/>
            <w:noWrap/>
            <w:vAlign w:val="bottom"/>
            <w:hideMark/>
          </w:tcPr>
          <w:p w14:paraId="246FD618"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Практический кодекс в строительстве </w:t>
            </w:r>
          </w:p>
        </w:tc>
      </w:tr>
      <w:tr w:rsidR="00EC18F0" w:rsidRPr="009965A0" w14:paraId="5047E6DF" w14:textId="77777777" w:rsidTr="00583F49">
        <w:trPr>
          <w:trHeight w:val="283"/>
        </w:trPr>
        <w:tc>
          <w:tcPr>
            <w:tcW w:w="1262" w:type="dxa"/>
            <w:shd w:val="clear" w:color="auto" w:fill="auto"/>
            <w:noWrap/>
            <w:vAlign w:val="bottom"/>
            <w:hideMark/>
          </w:tcPr>
          <w:p w14:paraId="3453D7F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РУМГ </w:t>
            </w:r>
          </w:p>
        </w:tc>
        <w:tc>
          <w:tcPr>
            <w:tcW w:w="7952" w:type="dxa"/>
            <w:shd w:val="clear" w:color="auto" w:fill="auto"/>
            <w:noWrap/>
            <w:vAlign w:val="bottom"/>
            <w:hideMark/>
          </w:tcPr>
          <w:p w14:paraId="0F91326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Региональное управление магистральных газопроводов </w:t>
            </w:r>
          </w:p>
        </w:tc>
      </w:tr>
      <w:tr w:rsidR="00EC18F0" w:rsidRPr="009C6C1A" w14:paraId="31FB74C2" w14:textId="77777777" w:rsidTr="00583F49">
        <w:trPr>
          <w:trHeight w:val="283"/>
        </w:trPr>
        <w:tc>
          <w:tcPr>
            <w:tcW w:w="1262" w:type="dxa"/>
            <w:shd w:val="clear" w:color="auto" w:fill="auto"/>
            <w:noWrap/>
            <w:vAlign w:val="bottom"/>
            <w:hideMark/>
          </w:tcPr>
          <w:p w14:paraId="7170D51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ПНАРЭ</w:t>
            </w:r>
          </w:p>
        </w:tc>
        <w:tc>
          <w:tcPr>
            <w:tcW w:w="7952" w:type="dxa"/>
            <w:shd w:val="clear" w:color="auto" w:fill="auto"/>
            <w:noWrap/>
            <w:vAlign w:val="bottom"/>
            <w:hideMark/>
          </w:tcPr>
          <w:p w14:paraId="10AC02F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Постановление</w:t>
            </w:r>
            <w:r w:rsidRPr="009965A0">
              <w:rPr>
                <w:rFonts w:ascii="Calibri Light" w:eastAsia="Times New Roman" w:hAnsi="Calibri Light" w:cstheme="majorHAnsi"/>
                <w:sz w:val="24"/>
                <w:szCs w:val="24"/>
                <w:lang w:val="ru-RU"/>
              </w:rPr>
              <w:t xml:space="preserve"> </w:t>
            </w:r>
            <w:r w:rsidRPr="009965A0">
              <w:rPr>
                <w:rFonts w:ascii="Calibri Light" w:hAnsi="Calibri Light" w:cstheme="majorHAnsi"/>
                <w:sz w:val="24"/>
                <w:szCs w:val="24"/>
                <w:lang w:val="ru-RU"/>
              </w:rPr>
              <w:t>Национального агентства по регулированию в энергетике</w:t>
            </w:r>
            <w:r w:rsidRPr="009965A0">
              <w:rPr>
                <w:rFonts w:ascii="Calibri Light" w:eastAsia="Times New Roman" w:hAnsi="Calibri Light" w:cstheme="majorHAnsi"/>
                <w:sz w:val="24"/>
                <w:szCs w:val="24"/>
                <w:lang w:val="ru-RU"/>
              </w:rPr>
              <w:t xml:space="preserve"> </w:t>
            </w:r>
          </w:p>
        </w:tc>
      </w:tr>
      <w:tr w:rsidR="00EC18F0" w:rsidRPr="009965A0" w14:paraId="63CF1804" w14:textId="77777777" w:rsidTr="00583F49">
        <w:trPr>
          <w:trHeight w:val="283"/>
        </w:trPr>
        <w:tc>
          <w:tcPr>
            <w:tcW w:w="1262" w:type="dxa"/>
            <w:shd w:val="clear" w:color="auto" w:fill="auto"/>
            <w:noWrap/>
            <w:hideMark/>
          </w:tcPr>
          <w:p w14:paraId="16BB0FF2" w14:textId="77777777" w:rsidR="00EC18F0" w:rsidRPr="009965A0" w:rsidRDefault="00EC18F0" w:rsidP="00583F49">
            <w:pPr>
              <w:tabs>
                <w:tab w:val="left" w:pos="450"/>
                <w:tab w:val="left" w:pos="3600"/>
              </w:tabs>
              <w:spacing w:after="0" w:line="240" w:lineRule="auto"/>
              <w:ind w:right="9"/>
              <w:rPr>
                <w:rFonts w:ascii="Calibri Light" w:hAnsi="Calibri Light" w:cstheme="majorHAnsi"/>
                <w:sz w:val="24"/>
                <w:szCs w:val="24"/>
                <w:lang w:val="ru-RU"/>
              </w:rPr>
            </w:pPr>
            <w:r w:rsidRPr="009965A0">
              <w:rPr>
                <w:rFonts w:ascii="Calibri Light" w:hAnsi="Calibri Light" w:cstheme="majorHAnsi"/>
                <w:sz w:val="24"/>
                <w:szCs w:val="24"/>
                <w:lang w:val="ru-RU"/>
              </w:rPr>
              <w:t>ПП</w:t>
            </w:r>
          </w:p>
        </w:tc>
        <w:tc>
          <w:tcPr>
            <w:tcW w:w="7952" w:type="dxa"/>
            <w:shd w:val="clear" w:color="auto" w:fill="auto"/>
            <w:noWrap/>
            <w:hideMark/>
          </w:tcPr>
          <w:p w14:paraId="215F65BF" w14:textId="77777777" w:rsidR="00EC18F0" w:rsidRPr="009965A0" w:rsidRDefault="00EC18F0" w:rsidP="00583F49">
            <w:pPr>
              <w:spacing w:after="0" w:line="240" w:lineRule="auto"/>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Постановление Правительства </w:t>
            </w:r>
          </w:p>
        </w:tc>
      </w:tr>
      <w:tr w:rsidR="00EC18F0" w:rsidRPr="009965A0" w14:paraId="06943D77" w14:textId="77777777" w:rsidTr="00583F49">
        <w:trPr>
          <w:trHeight w:val="283"/>
        </w:trPr>
        <w:tc>
          <w:tcPr>
            <w:tcW w:w="1262" w:type="dxa"/>
            <w:shd w:val="clear" w:color="auto" w:fill="auto"/>
            <w:noWrap/>
            <w:vAlign w:val="bottom"/>
            <w:hideMark/>
          </w:tcPr>
          <w:p w14:paraId="1AD9442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ППар</w:t>
            </w:r>
          </w:p>
        </w:tc>
        <w:tc>
          <w:tcPr>
            <w:tcW w:w="7952" w:type="dxa"/>
            <w:shd w:val="clear" w:color="auto" w:fill="auto"/>
            <w:noWrap/>
            <w:vAlign w:val="bottom"/>
            <w:hideMark/>
          </w:tcPr>
          <w:p w14:paraId="1C1902F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Постановление</w:t>
            </w:r>
            <w:r w:rsidRPr="009965A0">
              <w:rPr>
                <w:rFonts w:ascii="Calibri Light" w:eastAsia="Times New Roman" w:hAnsi="Calibri Light" w:cstheme="majorHAnsi"/>
                <w:sz w:val="24"/>
                <w:szCs w:val="24"/>
                <w:lang w:val="ru-RU"/>
              </w:rPr>
              <w:t xml:space="preserve"> Парламента </w:t>
            </w:r>
          </w:p>
        </w:tc>
      </w:tr>
      <w:tr w:rsidR="00EC18F0" w:rsidRPr="009965A0" w14:paraId="10CCE262" w14:textId="77777777" w:rsidTr="00583F49">
        <w:trPr>
          <w:trHeight w:val="283"/>
        </w:trPr>
        <w:tc>
          <w:tcPr>
            <w:tcW w:w="1262" w:type="dxa"/>
            <w:shd w:val="clear" w:color="auto" w:fill="auto"/>
            <w:noWrap/>
            <w:vAlign w:val="bottom"/>
            <w:hideMark/>
          </w:tcPr>
          <w:p w14:paraId="0006AF63"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ПСП</w:t>
            </w:r>
          </w:p>
        </w:tc>
        <w:tc>
          <w:tcPr>
            <w:tcW w:w="7952" w:type="dxa"/>
            <w:shd w:val="clear" w:color="auto" w:fill="auto"/>
            <w:noWrap/>
            <w:vAlign w:val="bottom"/>
            <w:hideMark/>
          </w:tcPr>
          <w:p w14:paraId="1B832270"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Постановление</w:t>
            </w:r>
            <w:r w:rsidRPr="009965A0">
              <w:rPr>
                <w:rFonts w:ascii="Calibri Light" w:eastAsia="Times New Roman" w:hAnsi="Calibri Light" w:cstheme="majorHAnsi"/>
                <w:sz w:val="24"/>
                <w:szCs w:val="24"/>
                <w:lang w:val="ru-RU"/>
              </w:rPr>
              <w:t xml:space="preserve"> </w:t>
            </w:r>
            <w:r w:rsidRPr="009965A0">
              <w:rPr>
                <w:rFonts w:ascii="Calibri Light" w:eastAsia="Times New Roman" w:hAnsi="Calibri Light" w:cstheme="majorHAnsi"/>
                <w:sz w:val="24"/>
                <w:szCs w:val="24"/>
                <w:lang w:val="ru-RU" w:eastAsia="ru-RU"/>
              </w:rPr>
              <w:t xml:space="preserve">Счетной палаты </w:t>
            </w:r>
          </w:p>
        </w:tc>
      </w:tr>
      <w:tr w:rsidR="00EC18F0" w:rsidRPr="009C6C1A" w14:paraId="2DC29393" w14:textId="77777777" w:rsidTr="00583F49">
        <w:trPr>
          <w:trHeight w:val="283"/>
        </w:trPr>
        <w:tc>
          <w:tcPr>
            <w:tcW w:w="1262" w:type="dxa"/>
            <w:shd w:val="clear" w:color="auto" w:fill="auto"/>
            <w:noWrap/>
            <w:vAlign w:val="bottom"/>
            <w:hideMark/>
          </w:tcPr>
          <w:p w14:paraId="1F15737D"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INTOSAI</w:t>
            </w:r>
          </w:p>
        </w:tc>
        <w:tc>
          <w:tcPr>
            <w:tcW w:w="7952" w:type="dxa"/>
            <w:shd w:val="clear" w:color="auto" w:fill="auto"/>
            <w:noWrap/>
            <w:vAlign w:val="bottom"/>
            <w:hideMark/>
          </w:tcPr>
          <w:p w14:paraId="14FC4A7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Международная организация Высших органов аудита </w:t>
            </w:r>
          </w:p>
        </w:tc>
      </w:tr>
      <w:tr w:rsidR="00EC18F0" w:rsidRPr="009965A0" w14:paraId="5091FC7F" w14:textId="77777777" w:rsidTr="00583F49">
        <w:trPr>
          <w:trHeight w:val="283"/>
        </w:trPr>
        <w:tc>
          <w:tcPr>
            <w:tcW w:w="1262" w:type="dxa"/>
            <w:shd w:val="clear" w:color="auto" w:fill="auto"/>
            <w:noWrap/>
            <w:vAlign w:val="bottom"/>
            <w:hideMark/>
          </w:tcPr>
          <w:p w14:paraId="1CA4330A"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IAS</w:t>
            </w:r>
          </w:p>
        </w:tc>
        <w:tc>
          <w:tcPr>
            <w:tcW w:w="7952" w:type="dxa"/>
            <w:shd w:val="clear" w:color="auto" w:fill="auto"/>
            <w:noWrap/>
            <w:vAlign w:val="bottom"/>
            <w:hideMark/>
          </w:tcPr>
          <w:p w14:paraId="6246C8C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Международные стандарты аудита  </w:t>
            </w:r>
          </w:p>
        </w:tc>
      </w:tr>
      <w:tr w:rsidR="00EC18F0" w:rsidRPr="009C6C1A" w14:paraId="559867E1" w14:textId="77777777" w:rsidTr="00583F49">
        <w:trPr>
          <w:trHeight w:val="283"/>
        </w:trPr>
        <w:tc>
          <w:tcPr>
            <w:tcW w:w="1262" w:type="dxa"/>
            <w:shd w:val="clear" w:color="auto" w:fill="auto"/>
            <w:noWrap/>
            <w:vAlign w:val="bottom"/>
            <w:hideMark/>
          </w:tcPr>
          <w:p w14:paraId="0B906B6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ISSAI</w:t>
            </w:r>
          </w:p>
        </w:tc>
        <w:tc>
          <w:tcPr>
            <w:tcW w:w="7952" w:type="dxa"/>
            <w:shd w:val="clear" w:color="auto" w:fill="auto"/>
            <w:noWrap/>
            <w:vAlign w:val="bottom"/>
            <w:hideMark/>
          </w:tcPr>
          <w:p w14:paraId="3E7625E4"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Международные стандарты Высших органов аудита </w:t>
            </w:r>
          </w:p>
        </w:tc>
      </w:tr>
      <w:tr w:rsidR="00EC18F0" w:rsidRPr="009965A0" w14:paraId="3F2C7AA2" w14:textId="77777777" w:rsidTr="00583F49">
        <w:trPr>
          <w:trHeight w:val="283"/>
        </w:trPr>
        <w:tc>
          <w:tcPr>
            <w:tcW w:w="1262" w:type="dxa"/>
            <w:shd w:val="clear" w:color="auto" w:fill="auto"/>
            <w:noWrap/>
            <w:vAlign w:val="bottom"/>
            <w:hideMark/>
          </w:tcPr>
          <w:p w14:paraId="52D60A9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ПИК</w:t>
            </w:r>
          </w:p>
        </w:tc>
        <w:tc>
          <w:tcPr>
            <w:tcW w:w="7952" w:type="dxa"/>
            <w:shd w:val="clear" w:color="auto" w:fill="auto"/>
            <w:noWrap/>
            <w:vAlign w:val="bottom"/>
            <w:hideMark/>
          </w:tcPr>
          <w:p w14:paraId="78611340"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Calibri Light"/>
                <w:color w:val="0D0D0D"/>
                <w:sz w:val="24"/>
                <w:szCs w:val="24"/>
                <w:lang w:val="ru-RU"/>
              </w:rPr>
              <w:t xml:space="preserve">Предприятие с иностранным капиталом </w:t>
            </w:r>
            <w:r w:rsidRPr="009965A0">
              <w:rPr>
                <w:rFonts w:ascii="Calibri Light" w:eastAsia="Times New Roman" w:hAnsi="Calibri Light" w:cstheme="majorHAnsi"/>
                <w:sz w:val="24"/>
                <w:szCs w:val="24"/>
                <w:lang w:val="ru-RU"/>
              </w:rPr>
              <w:t xml:space="preserve"> </w:t>
            </w:r>
          </w:p>
        </w:tc>
      </w:tr>
      <w:tr w:rsidR="00EC18F0" w:rsidRPr="009965A0" w14:paraId="563E5986" w14:textId="77777777" w:rsidTr="00583F49">
        <w:trPr>
          <w:trHeight w:val="283"/>
        </w:trPr>
        <w:tc>
          <w:tcPr>
            <w:tcW w:w="1262" w:type="dxa"/>
            <w:shd w:val="clear" w:color="auto" w:fill="auto"/>
            <w:noWrap/>
            <w:vAlign w:val="bottom"/>
            <w:hideMark/>
          </w:tcPr>
          <w:p w14:paraId="2869606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МП</w:t>
            </w:r>
          </w:p>
        </w:tc>
        <w:tc>
          <w:tcPr>
            <w:tcW w:w="7952" w:type="dxa"/>
            <w:shd w:val="clear" w:color="auto" w:fill="auto"/>
            <w:noWrap/>
            <w:vAlign w:val="bottom"/>
            <w:hideMark/>
          </w:tcPr>
          <w:p w14:paraId="6DA4618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Calibri Light"/>
                <w:color w:val="0D0D0D"/>
                <w:sz w:val="24"/>
                <w:szCs w:val="24"/>
                <w:lang w:val="ru-RU"/>
              </w:rPr>
              <w:t xml:space="preserve">Муниципальное предприятие </w:t>
            </w:r>
          </w:p>
        </w:tc>
      </w:tr>
      <w:tr w:rsidR="00EC18F0" w:rsidRPr="009965A0" w14:paraId="0951C397" w14:textId="77777777" w:rsidTr="00583F49">
        <w:trPr>
          <w:trHeight w:val="283"/>
        </w:trPr>
        <w:tc>
          <w:tcPr>
            <w:tcW w:w="1262" w:type="dxa"/>
            <w:shd w:val="clear" w:color="auto" w:fill="auto"/>
            <w:noWrap/>
            <w:vAlign w:val="bottom"/>
            <w:hideMark/>
          </w:tcPr>
          <w:p w14:paraId="30FD4FA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ГП</w:t>
            </w:r>
          </w:p>
        </w:tc>
        <w:tc>
          <w:tcPr>
            <w:tcW w:w="7952" w:type="dxa"/>
            <w:shd w:val="clear" w:color="auto" w:fill="auto"/>
            <w:noWrap/>
            <w:vAlign w:val="bottom"/>
            <w:hideMark/>
          </w:tcPr>
          <w:p w14:paraId="00E5C20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Calibri Light"/>
                <w:color w:val="0D0D0D"/>
                <w:sz w:val="24"/>
                <w:szCs w:val="24"/>
                <w:lang w:val="ru-RU"/>
              </w:rPr>
              <w:t>Государственное предприятие</w:t>
            </w:r>
          </w:p>
        </w:tc>
      </w:tr>
      <w:tr w:rsidR="00EC18F0" w:rsidRPr="009965A0" w14:paraId="313EB620" w14:textId="77777777" w:rsidTr="00583F49">
        <w:trPr>
          <w:trHeight w:val="283"/>
        </w:trPr>
        <w:tc>
          <w:tcPr>
            <w:tcW w:w="1262" w:type="dxa"/>
            <w:shd w:val="clear" w:color="auto" w:fill="auto"/>
            <w:noWrap/>
            <w:vAlign w:val="bottom"/>
            <w:hideMark/>
          </w:tcPr>
          <w:p w14:paraId="20C9360D"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МФ</w:t>
            </w:r>
          </w:p>
        </w:tc>
        <w:tc>
          <w:tcPr>
            <w:tcW w:w="7952" w:type="dxa"/>
            <w:shd w:val="clear" w:color="auto" w:fill="auto"/>
            <w:noWrap/>
            <w:vAlign w:val="bottom"/>
            <w:hideMark/>
          </w:tcPr>
          <w:p w14:paraId="622B468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Министерство финансов </w:t>
            </w:r>
          </w:p>
        </w:tc>
      </w:tr>
      <w:tr w:rsidR="00EC18F0" w:rsidRPr="009965A0" w14:paraId="2F9ECC84" w14:textId="77777777" w:rsidTr="00583F49">
        <w:trPr>
          <w:trHeight w:val="283"/>
        </w:trPr>
        <w:tc>
          <w:tcPr>
            <w:tcW w:w="1262" w:type="dxa"/>
            <w:shd w:val="clear" w:color="auto" w:fill="auto"/>
            <w:noWrap/>
            <w:vAlign w:val="bottom"/>
          </w:tcPr>
          <w:p w14:paraId="4DDDC76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ОМРМ</w:t>
            </w:r>
          </w:p>
        </w:tc>
        <w:tc>
          <w:tcPr>
            <w:tcW w:w="7952" w:type="dxa"/>
            <w:shd w:val="clear" w:color="auto" w:fill="auto"/>
            <w:noWrap/>
            <w:vAlign w:val="bottom"/>
          </w:tcPr>
          <w:p w14:paraId="5038D70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 xml:space="preserve">Официальный монитор Республики Молдова </w:t>
            </w:r>
          </w:p>
        </w:tc>
      </w:tr>
      <w:tr w:rsidR="00EC18F0" w:rsidRPr="009965A0" w14:paraId="5E432836" w14:textId="77777777" w:rsidTr="00583F49">
        <w:trPr>
          <w:trHeight w:val="283"/>
        </w:trPr>
        <w:tc>
          <w:tcPr>
            <w:tcW w:w="1262" w:type="dxa"/>
            <w:shd w:val="clear" w:color="auto" w:fill="auto"/>
            <w:noWrap/>
            <w:vAlign w:val="bottom"/>
            <w:hideMark/>
          </w:tcPr>
          <w:p w14:paraId="7A189FA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ОРСГ</w:t>
            </w:r>
          </w:p>
        </w:tc>
        <w:tc>
          <w:tcPr>
            <w:tcW w:w="7952" w:type="dxa"/>
            <w:shd w:val="clear" w:color="auto" w:fill="auto"/>
            <w:noWrap/>
            <w:vAlign w:val="bottom"/>
            <w:hideMark/>
          </w:tcPr>
          <w:p w14:paraId="1DB25A6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Оператор распределительной системы газа </w:t>
            </w:r>
          </w:p>
        </w:tc>
      </w:tr>
      <w:tr w:rsidR="00EC18F0" w:rsidRPr="009965A0" w14:paraId="6C09AD8C" w14:textId="77777777" w:rsidTr="00583F49">
        <w:trPr>
          <w:trHeight w:val="283"/>
        </w:trPr>
        <w:tc>
          <w:tcPr>
            <w:tcW w:w="1262" w:type="dxa"/>
            <w:shd w:val="clear" w:color="auto" w:fill="auto"/>
            <w:noWrap/>
            <w:vAlign w:val="bottom"/>
            <w:hideMark/>
          </w:tcPr>
          <w:p w14:paraId="516A970D"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ОПУ/ОРУ</w:t>
            </w:r>
          </w:p>
        </w:tc>
        <w:tc>
          <w:tcPr>
            <w:tcW w:w="7952" w:type="dxa"/>
            <w:shd w:val="clear" w:color="auto" w:fill="auto"/>
            <w:noWrap/>
            <w:vAlign w:val="bottom"/>
            <w:hideMark/>
          </w:tcPr>
          <w:p w14:paraId="0131BC1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Оператор </w:t>
            </w:r>
            <w:r w:rsidRPr="009965A0">
              <w:rPr>
                <w:rFonts w:ascii="Calibri Light" w:hAnsi="Calibri Light" w:cstheme="majorHAnsi"/>
                <w:sz w:val="24"/>
                <w:szCs w:val="24"/>
                <w:lang w:val="ru-RU"/>
              </w:rPr>
              <w:t>передающей/</w:t>
            </w:r>
            <w:r w:rsidRPr="009965A0">
              <w:rPr>
                <w:rFonts w:ascii="Calibri Light" w:eastAsia="Times New Roman" w:hAnsi="Calibri Light" w:cstheme="majorHAnsi"/>
                <w:sz w:val="24"/>
                <w:szCs w:val="24"/>
                <w:lang w:val="ru-RU"/>
              </w:rPr>
              <w:t xml:space="preserve">распределительной </w:t>
            </w:r>
            <w:r w:rsidRPr="009965A0">
              <w:rPr>
                <w:rFonts w:ascii="Calibri Light" w:hAnsi="Calibri Light" w:cstheme="majorHAnsi"/>
                <w:sz w:val="24"/>
                <w:szCs w:val="24"/>
                <w:lang w:val="ru-RU"/>
              </w:rPr>
              <w:t>услуги</w:t>
            </w:r>
          </w:p>
        </w:tc>
      </w:tr>
      <w:tr w:rsidR="00EC18F0" w:rsidRPr="009C6C1A" w14:paraId="682D1A51" w14:textId="77777777" w:rsidTr="00583F49">
        <w:trPr>
          <w:trHeight w:val="283"/>
        </w:trPr>
        <w:tc>
          <w:tcPr>
            <w:tcW w:w="1262" w:type="dxa"/>
            <w:shd w:val="clear" w:color="auto" w:fill="auto"/>
            <w:noWrap/>
            <w:vAlign w:val="bottom"/>
            <w:hideMark/>
          </w:tcPr>
          <w:p w14:paraId="4A53C2F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ПБОПОД</w:t>
            </w:r>
          </w:p>
        </w:tc>
        <w:tc>
          <w:tcPr>
            <w:tcW w:w="7952" w:type="dxa"/>
            <w:shd w:val="clear" w:color="auto" w:fill="auto"/>
            <w:noWrap/>
            <w:vAlign w:val="bottom"/>
            <w:hideMark/>
          </w:tcPr>
          <w:p w14:paraId="0A6BE497" w14:textId="77777777" w:rsidR="00EC18F0" w:rsidRPr="009965A0" w:rsidRDefault="00EC18F0" w:rsidP="00583F49">
            <w:pPr>
              <w:spacing w:after="0" w:line="276" w:lineRule="auto"/>
              <w:jc w:val="both"/>
              <w:rPr>
                <w:rFonts w:ascii="Calibri Light" w:hAnsi="Calibri Light" w:cstheme="majorHAnsi"/>
                <w:sz w:val="24"/>
                <w:szCs w:val="24"/>
                <w:lang w:val="ru-RU"/>
              </w:rPr>
            </w:pPr>
            <w:r w:rsidRPr="009965A0">
              <w:rPr>
                <w:rFonts w:ascii="Calibri Light" w:hAnsi="Calibri Light" w:cstheme="majorHAnsi"/>
                <w:sz w:val="24"/>
                <w:szCs w:val="24"/>
                <w:lang w:val="ru-RU"/>
              </w:rPr>
              <w:t>Прокуратура по борьбе с организованной преступностью и особым делам</w:t>
            </w:r>
          </w:p>
        </w:tc>
      </w:tr>
      <w:tr w:rsidR="00EC18F0" w:rsidRPr="009965A0" w14:paraId="77E1D757" w14:textId="77777777" w:rsidTr="00583F49">
        <w:trPr>
          <w:trHeight w:val="283"/>
        </w:trPr>
        <w:tc>
          <w:tcPr>
            <w:tcW w:w="1262" w:type="dxa"/>
            <w:shd w:val="clear" w:color="auto" w:fill="auto"/>
            <w:noWrap/>
            <w:vAlign w:val="bottom"/>
            <w:hideMark/>
          </w:tcPr>
          <w:p w14:paraId="25578EBD"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ГП</w:t>
            </w:r>
          </w:p>
        </w:tc>
        <w:tc>
          <w:tcPr>
            <w:tcW w:w="7952" w:type="dxa"/>
            <w:shd w:val="clear" w:color="auto" w:fill="auto"/>
            <w:noWrap/>
            <w:vAlign w:val="bottom"/>
            <w:hideMark/>
          </w:tcPr>
          <w:p w14:paraId="2B0B9F0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Генеральная прокуратура </w:t>
            </w:r>
          </w:p>
        </w:tc>
      </w:tr>
      <w:tr w:rsidR="00EC18F0" w:rsidRPr="009965A0" w14:paraId="5101ABAA" w14:textId="77777777" w:rsidTr="00583F49">
        <w:trPr>
          <w:trHeight w:val="283"/>
        </w:trPr>
        <w:tc>
          <w:tcPr>
            <w:tcW w:w="1262" w:type="dxa"/>
            <w:shd w:val="clear" w:color="auto" w:fill="auto"/>
            <w:noWrap/>
            <w:vAlign w:val="bottom"/>
            <w:hideMark/>
          </w:tcPr>
          <w:p w14:paraId="2E0F1D17"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РМ</w:t>
            </w:r>
          </w:p>
        </w:tc>
        <w:tc>
          <w:tcPr>
            <w:tcW w:w="7952" w:type="dxa"/>
            <w:shd w:val="clear" w:color="auto" w:fill="auto"/>
            <w:noWrap/>
            <w:vAlign w:val="bottom"/>
            <w:hideMark/>
          </w:tcPr>
          <w:p w14:paraId="14DBD832"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 xml:space="preserve">Республика Молдова </w:t>
            </w:r>
          </w:p>
        </w:tc>
      </w:tr>
      <w:tr w:rsidR="00EC18F0" w:rsidRPr="009965A0" w14:paraId="12F62148" w14:textId="77777777" w:rsidTr="00583F49">
        <w:trPr>
          <w:trHeight w:val="283"/>
        </w:trPr>
        <w:tc>
          <w:tcPr>
            <w:tcW w:w="1262" w:type="dxa"/>
            <w:shd w:val="clear" w:color="auto" w:fill="auto"/>
            <w:noWrap/>
            <w:vAlign w:val="bottom"/>
            <w:hideMark/>
          </w:tcPr>
          <w:p w14:paraId="482366C2"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АО</w:t>
            </w:r>
          </w:p>
        </w:tc>
        <w:tc>
          <w:tcPr>
            <w:tcW w:w="7952" w:type="dxa"/>
            <w:shd w:val="clear" w:color="auto" w:fill="auto"/>
            <w:noWrap/>
            <w:vAlign w:val="bottom"/>
            <w:hideMark/>
          </w:tcPr>
          <w:p w14:paraId="1129FDB1"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Акционерное общество </w:t>
            </w:r>
          </w:p>
        </w:tc>
      </w:tr>
      <w:tr w:rsidR="00EC18F0" w:rsidRPr="009965A0" w14:paraId="3C361D6F" w14:textId="77777777" w:rsidTr="00583F49">
        <w:trPr>
          <w:trHeight w:val="283"/>
        </w:trPr>
        <w:tc>
          <w:tcPr>
            <w:tcW w:w="1262" w:type="dxa"/>
            <w:shd w:val="clear" w:color="auto" w:fill="auto"/>
            <w:noWrap/>
            <w:vAlign w:val="bottom"/>
            <w:hideMark/>
          </w:tcPr>
          <w:p w14:paraId="0767808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КО</w:t>
            </w:r>
          </w:p>
        </w:tc>
        <w:tc>
          <w:tcPr>
            <w:tcW w:w="7952" w:type="dxa"/>
            <w:shd w:val="clear" w:color="auto" w:fill="auto"/>
            <w:noWrap/>
            <w:vAlign w:val="bottom"/>
            <w:hideMark/>
          </w:tcPr>
          <w:p w14:paraId="28BB804F"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Коммерческое общество  </w:t>
            </w:r>
          </w:p>
        </w:tc>
      </w:tr>
      <w:tr w:rsidR="00EC18F0" w:rsidRPr="009965A0" w14:paraId="09E21A99" w14:textId="77777777" w:rsidTr="00583F49">
        <w:trPr>
          <w:trHeight w:val="283"/>
        </w:trPr>
        <w:tc>
          <w:tcPr>
            <w:tcW w:w="1262" w:type="dxa"/>
            <w:shd w:val="clear" w:color="auto" w:fill="auto"/>
            <w:noWrap/>
            <w:vAlign w:val="bottom"/>
            <w:hideMark/>
          </w:tcPr>
          <w:p w14:paraId="0313F0C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ИС</w:t>
            </w:r>
          </w:p>
        </w:tc>
        <w:tc>
          <w:tcPr>
            <w:tcW w:w="7952" w:type="dxa"/>
            <w:shd w:val="clear" w:color="auto" w:fill="auto"/>
            <w:noWrap/>
            <w:vAlign w:val="bottom"/>
            <w:hideMark/>
          </w:tcPr>
          <w:p w14:paraId="2F09111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iCs/>
                <w:sz w:val="24"/>
                <w:szCs w:val="24"/>
                <w:lang w:val="ru-RU"/>
              </w:rPr>
              <w:t xml:space="preserve">Информационная система </w:t>
            </w:r>
          </w:p>
        </w:tc>
      </w:tr>
      <w:tr w:rsidR="00EC18F0" w:rsidRPr="009965A0" w14:paraId="69057AC4" w14:textId="77777777" w:rsidTr="00583F49">
        <w:trPr>
          <w:trHeight w:val="283"/>
        </w:trPr>
        <w:tc>
          <w:tcPr>
            <w:tcW w:w="1262" w:type="dxa"/>
            <w:shd w:val="clear" w:color="auto" w:fill="auto"/>
            <w:noWrap/>
            <w:vAlign w:val="bottom"/>
            <w:hideMark/>
          </w:tcPr>
          <w:p w14:paraId="42230545"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ООО</w:t>
            </w:r>
          </w:p>
        </w:tc>
        <w:tc>
          <w:tcPr>
            <w:tcW w:w="7952" w:type="dxa"/>
            <w:shd w:val="clear" w:color="auto" w:fill="auto"/>
            <w:noWrap/>
            <w:vAlign w:val="bottom"/>
            <w:hideMark/>
          </w:tcPr>
          <w:p w14:paraId="548E0FE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Общество с ограниченной ответственностью </w:t>
            </w:r>
          </w:p>
        </w:tc>
      </w:tr>
      <w:tr w:rsidR="00EC18F0" w:rsidRPr="009965A0" w14:paraId="1385871C" w14:textId="77777777" w:rsidTr="00583F49">
        <w:trPr>
          <w:trHeight w:val="283"/>
        </w:trPr>
        <w:tc>
          <w:tcPr>
            <w:tcW w:w="1262" w:type="dxa"/>
            <w:shd w:val="clear" w:color="auto" w:fill="auto"/>
            <w:noWrap/>
            <w:vAlign w:val="bottom"/>
            <w:hideMark/>
          </w:tcPr>
          <w:p w14:paraId="1243AD96"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ТС</w:t>
            </w:r>
          </w:p>
        </w:tc>
        <w:tc>
          <w:tcPr>
            <w:tcW w:w="7952" w:type="dxa"/>
            <w:shd w:val="clear" w:color="auto" w:fill="auto"/>
            <w:noWrap/>
            <w:vAlign w:val="bottom"/>
            <w:hideMark/>
          </w:tcPr>
          <w:p w14:paraId="49671B0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Таможенная служба  </w:t>
            </w:r>
          </w:p>
        </w:tc>
      </w:tr>
      <w:tr w:rsidR="00EC18F0" w:rsidRPr="009965A0" w14:paraId="0CA03E10" w14:textId="77777777" w:rsidTr="00583F49">
        <w:trPr>
          <w:trHeight w:val="283"/>
        </w:trPr>
        <w:tc>
          <w:tcPr>
            <w:tcW w:w="1262" w:type="dxa"/>
            <w:shd w:val="clear" w:color="auto" w:fill="auto"/>
            <w:noWrap/>
            <w:vAlign w:val="bottom"/>
            <w:hideMark/>
          </w:tcPr>
          <w:p w14:paraId="049CF84B"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СИГ</w:t>
            </w:r>
          </w:p>
        </w:tc>
        <w:tc>
          <w:tcPr>
            <w:tcW w:w="7952" w:type="dxa"/>
            <w:shd w:val="clear" w:color="auto" w:fill="auto"/>
            <w:noWrap/>
            <w:vAlign w:val="bottom"/>
            <w:hideMark/>
          </w:tcPr>
          <w:p w14:paraId="14EE14CA"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Станция по измерению газа </w:t>
            </w:r>
          </w:p>
        </w:tc>
      </w:tr>
      <w:tr w:rsidR="00EC18F0" w:rsidRPr="009965A0" w14:paraId="72F34F37" w14:textId="77777777" w:rsidTr="00583F49">
        <w:trPr>
          <w:trHeight w:val="283"/>
        </w:trPr>
        <w:tc>
          <w:tcPr>
            <w:tcW w:w="1262" w:type="dxa"/>
            <w:shd w:val="clear" w:color="auto" w:fill="auto"/>
            <w:noWrap/>
            <w:vAlign w:val="bottom"/>
          </w:tcPr>
          <w:p w14:paraId="7A799385"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СРГ</w:t>
            </w:r>
          </w:p>
        </w:tc>
        <w:tc>
          <w:tcPr>
            <w:tcW w:w="7952" w:type="dxa"/>
            <w:shd w:val="clear" w:color="auto" w:fill="auto"/>
            <w:noWrap/>
            <w:vAlign w:val="bottom"/>
          </w:tcPr>
          <w:p w14:paraId="251D5FDC"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Станция по регулированию газа </w:t>
            </w:r>
          </w:p>
        </w:tc>
      </w:tr>
      <w:tr w:rsidR="00EC18F0" w:rsidRPr="009965A0" w14:paraId="3BD00C7B" w14:textId="77777777" w:rsidTr="00583F49">
        <w:trPr>
          <w:trHeight w:val="283"/>
        </w:trPr>
        <w:tc>
          <w:tcPr>
            <w:tcW w:w="1262" w:type="dxa"/>
            <w:shd w:val="clear" w:color="auto" w:fill="auto"/>
            <w:noWrap/>
            <w:vAlign w:val="bottom"/>
            <w:hideMark/>
          </w:tcPr>
          <w:p w14:paraId="7B32D814"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ГНС</w:t>
            </w:r>
          </w:p>
        </w:tc>
        <w:tc>
          <w:tcPr>
            <w:tcW w:w="7952" w:type="dxa"/>
            <w:shd w:val="clear" w:color="auto" w:fill="auto"/>
            <w:noWrap/>
            <w:vAlign w:val="bottom"/>
            <w:hideMark/>
          </w:tcPr>
          <w:p w14:paraId="68987511"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Государственная налоговая служба </w:t>
            </w:r>
          </w:p>
        </w:tc>
      </w:tr>
      <w:tr w:rsidR="00EC18F0" w:rsidRPr="009965A0" w14:paraId="7710840F" w14:textId="77777777" w:rsidTr="00583F49">
        <w:trPr>
          <w:trHeight w:val="283"/>
        </w:trPr>
        <w:tc>
          <w:tcPr>
            <w:tcW w:w="1262" w:type="dxa"/>
            <w:shd w:val="clear" w:color="auto" w:fill="auto"/>
            <w:noWrap/>
            <w:vAlign w:val="bottom"/>
            <w:hideMark/>
          </w:tcPr>
          <w:p w14:paraId="377B9576"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НДС</w:t>
            </w:r>
          </w:p>
        </w:tc>
        <w:tc>
          <w:tcPr>
            <w:tcW w:w="7952" w:type="dxa"/>
            <w:shd w:val="clear" w:color="auto" w:fill="auto"/>
            <w:noWrap/>
            <w:vAlign w:val="bottom"/>
            <w:hideMark/>
          </w:tcPr>
          <w:p w14:paraId="1B21B459"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Налог на добавленную стоимость </w:t>
            </w:r>
          </w:p>
        </w:tc>
      </w:tr>
      <w:tr w:rsidR="00EC18F0" w:rsidRPr="009965A0" w14:paraId="087204BD" w14:textId="77777777" w:rsidTr="00583F49">
        <w:trPr>
          <w:trHeight w:val="283"/>
        </w:trPr>
        <w:tc>
          <w:tcPr>
            <w:tcW w:w="1262" w:type="dxa"/>
            <w:shd w:val="clear" w:color="auto" w:fill="auto"/>
            <w:noWrap/>
            <w:vAlign w:val="bottom"/>
            <w:hideMark/>
          </w:tcPr>
          <w:p w14:paraId="4FA72976"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ЕС</w:t>
            </w:r>
          </w:p>
        </w:tc>
        <w:tc>
          <w:tcPr>
            <w:tcW w:w="7952" w:type="dxa"/>
            <w:shd w:val="clear" w:color="auto" w:fill="auto"/>
            <w:noWrap/>
            <w:vAlign w:val="bottom"/>
            <w:hideMark/>
          </w:tcPr>
          <w:p w14:paraId="5AEE7100"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Европейский Союз </w:t>
            </w:r>
          </w:p>
        </w:tc>
      </w:tr>
      <w:tr w:rsidR="00EC18F0" w:rsidRPr="009C6C1A" w14:paraId="77E4B6B3" w14:textId="77777777" w:rsidTr="00583F49">
        <w:trPr>
          <w:trHeight w:val="283"/>
        </w:trPr>
        <w:tc>
          <w:tcPr>
            <w:tcW w:w="1262" w:type="dxa"/>
            <w:shd w:val="clear" w:color="auto" w:fill="auto"/>
            <w:noWrap/>
            <w:vAlign w:val="bottom"/>
          </w:tcPr>
          <w:p w14:paraId="192C842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lang w:val="ru-RU"/>
              </w:rPr>
              <w:t>UTC</w:t>
            </w:r>
          </w:p>
        </w:tc>
        <w:tc>
          <w:tcPr>
            <w:tcW w:w="7952" w:type="dxa"/>
            <w:shd w:val="clear" w:color="auto" w:fill="auto"/>
            <w:noWrap/>
            <w:vAlign w:val="bottom"/>
          </w:tcPr>
          <w:p w14:paraId="5BD7910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hAnsi="Calibri Light" w:cstheme="majorHAnsi"/>
                <w:sz w:val="24"/>
                <w:szCs w:val="24"/>
                <w:shd w:val="clear" w:color="auto" w:fill="FFFFFF"/>
                <w:lang w:val="ru-RU"/>
              </w:rPr>
              <w:t>Coordinated Universal Time (универсальное координированное время)</w:t>
            </w:r>
          </w:p>
        </w:tc>
      </w:tr>
      <w:tr w:rsidR="00EC18F0" w:rsidRPr="009965A0" w14:paraId="2191809D" w14:textId="77777777" w:rsidTr="00583F49">
        <w:trPr>
          <w:trHeight w:val="283"/>
        </w:trPr>
        <w:tc>
          <w:tcPr>
            <w:tcW w:w="1262" w:type="dxa"/>
            <w:shd w:val="clear" w:color="auto" w:fill="auto"/>
            <w:noWrap/>
            <w:vAlign w:val="bottom"/>
            <w:hideMark/>
          </w:tcPr>
          <w:p w14:paraId="1C41F175"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СССР</w:t>
            </w:r>
          </w:p>
        </w:tc>
        <w:tc>
          <w:tcPr>
            <w:tcW w:w="7952" w:type="dxa"/>
            <w:shd w:val="clear" w:color="auto" w:fill="auto"/>
            <w:noWrap/>
            <w:vAlign w:val="bottom"/>
            <w:hideMark/>
          </w:tcPr>
          <w:p w14:paraId="28D8D5DE" w14:textId="77777777" w:rsidR="00EC18F0" w:rsidRPr="009965A0" w:rsidRDefault="00EC18F0" w:rsidP="00583F49">
            <w:pPr>
              <w:spacing w:after="0" w:line="240" w:lineRule="auto"/>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Союз Советских Социалистических Республик </w:t>
            </w:r>
          </w:p>
        </w:tc>
      </w:tr>
    </w:tbl>
    <w:p w14:paraId="65FFCE24" w14:textId="77777777" w:rsidR="00EC18F0" w:rsidRPr="009965A0" w:rsidRDefault="00EC18F0" w:rsidP="00EC18F0">
      <w:pPr>
        <w:rPr>
          <w:rFonts w:ascii="Calibri Light" w:hAnsi="Calibri Light"/>
          <w:lang w:val="ru-RU"/>
        </w:rPr>
      </w:pPr>
      <w:bookmarkStart w:id="2" w:name="_Toc47338761"/>
      <w:bookmarkStart w:id="3" w:name="_Toc119496374"/>
    </w:p>
    <w:p w14:paraId="21942361" w14:textId="77777777" w:rsidR="00EC18F0" w:rsidRPr="009965A0" w:rsidRDefault="00EC18F0" w:rsidP="00EC18F0">
      <w:pPr>
        <w:rPr>
          <w:rFonts w:ascii="Calibri Light" w:hAnsi="Calibri Light"/>
          <w:lang w:val="ru-RU"/>
        </w:rPr>
        <w:sectPr w:rsidR="00EC18F0" w:rsidRPr="009965A0" w:rsidSect="00583F49">
          <w:pgSz w:w="11906" w:h="16838"/>
          <w:pgMar w:top="1140" w:right="851" w:bottom="1418" w:left="1701" w:header="720" w:footer="425" w:gutter="0"/>
          <w:cols w:space="720"/>
        </w:sectPr>
      </w:pPr>
    </w:p>
    <w:p w14:paraId="4B1E1415" w14:textId="77777777" w:rsidR="00EC18F0" w:rsidRPr="009965A0" w:rsidRDefault="00EC18F0" w:rsidP="00EC18F0">
      <w:pPr>
        <w:pStyle w:val="Heading1"/>
        <w:spacing w:line="276" w:lineRule="auto"/>
        <w:jc w:val="left"/>
        <w:rPr>
          <w:rFonts w:ascii="Calibri Light" w:hAnsi="Calibri Light"/>
          <w:color w:val="auto"/>
          <w:sz w:val="28"/>
          <w:lang w:val="ru-RU"/>
        </w:rPr>
      </w:pPr>
      <w:r w:rsidRPr="009965A0">
        <w:rPr>
          <w:rFonts w:ascii="Calibri Light" w:hAnsi="Calibri Light"/>
          <w:color w:val="auto"/>
          <w:sz w:val="28"/>
          <w:lang w:val="ru-RU"/>
        </w:rPr>
        <w:lastRenderedPageBreak/>
        <w:t xml:space="preserve">ГЛОССАРИЙ </w:t>
      </w:r>
      <w:bookmarkEnd w:id="2"/>
      <w:bookmarkEnd w:id="3"/>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7113"/>
      </w:tblGrid>
      <w:tr w:rsidR="00EC18F0" w:rsidRPr="009C6C1A" w14:paraId="38C64DC5" w14:textId="77777777" w:rsidTr="00583F49">
        <w:tc>
          <w:tcPr>
            <w:tcW w:w="2127" w:type="dxa"/>
            <w:tcBorders>
              <w:top w:val="single" w:sz="4" w:space="0" w:color="auto"/>
              <w:bottom w:val="single" w:sz="4" w:space="0" w:color="auto"/>
            </w:tcBorders>
          </w:tcPr>
          <w:p w14:paraId="5BF54D48" w14:textId="77777777" w:rsidR="00EC18F0" w:rsidRPr="009965A0" w:rsidRDefault="00EC18F0" w:rsidP="00583F49">
            <w:pPr>
              <w:shd w:val="clear" w:color="auto" w:fill="FFFFFF"/>
              <w:spacing w:line="240" w:lineRule="auto"/>
              <w:rPr>
                <w:rFonts w:ascii="Calibri Light" w:hAnsi="Calibri Light" w:cstheme="majorHAnsi"/>
                <w:b/>
                <w:bCs/>
                <w:sz w:val="24"/>
                <w:szCs w:val="24"/>
                <w:lang w:val="ru-RU"/>
              </w:rPr>
            </w:pPr>
            <w:r w:rsidRPr="009965A0">
              <w:rPr>
                <w:rFonts w:ascii="Calibri Light" w:hAnsi="Calibri Light" w:cstheme="majorHAnsi"/>
                <w:b/>
                <w:sz w:val="24"/>
                <w:szCs w:val="24"/>
                <w:lang w:val="ru-RU"/>
              </w:rPr>
              <w:t>Поставщик</w:t>
            </w:r>
            <w:r w:rsidRPr="009965A0">
              <w:rPr>
                <w:rFonts w:ascii="Calibri Light" w:hAnsi="Calibri Light" w:cstheme="majorHAnsi"/>
                <w:b/>
                <w:bCs/>
                <w:sz w:val="24"/>
                <w:szCs w:val="24"/>
                <w:lang w:val="ru-RU"/>
              </w:rPr>
              <w:t xml:space="preserve"> природного газа </w:t>
            </w:r>
          </w:p>
        </w:tc>
        <w:tc>
          <w:tcPr>
            <w:tcW w:w="7229" w:type="dxa"/>
            <w:tcBorders>
              <w:top w:val="single" w:sz="4" w:space="0" w:color="auto"/>
              <w:bottom w:val="single" w:sz="4" w:space="0" w:color="auto"/>
            </w:tcBorders>
          </w:tcPr>
          <w:p w14:paraId="6CA2B352"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газовое предприятие, обладатель лицензии на поставку природного газа, которое обеспечивает продажу, в том числе перепродажу природного газа потребителям</w:t>
            </w:r>
          </w:p>
        </w:tc>
      </w:tr>
      <w:tr w:rsidR="00EC18F0" w:rsidRPr="009C6C1A" w14:paraId="7CDBC7D7" w14:textId="77777777" w:rsidTr="00583F49">
        <w:tc>
          <w:tcPr>
            <w:tcW w:w="2127" w:type="dxa"/>
            <w:tcBorders>
              <w:top w:val="single" w:sz="4" w:space="0" w:color="auto"/>
              <w:bottom w:val="single" w:sz="4" w:space="0" w:color="auto"/>
            </w:tcBorders>
          </w:tcPr>
          <w:p w14:paraId="2AA25782" w14:textId="77777777" w:rsidR="00EC18F0" w:rsidRPr="009965A0" w:rsidRDefault="00EC18F0" w:rsidP="00583F49">
            <w:pPr>
              <w:shd w:val="clear" w:color="auto" w:fill="FFFFFF"/>
              <w:spacing w:line="240" w:lineRule="auto"/>
              <w:rPr>
                <w:rFonts w:ascii="Calibri Light" w:hAnsi="Calibri Light" w:cstheme="majorHAnsi"/>
                <w:b/>
                <w:bCs/>
                <w:sz w:val="24"/>
                <w:szCs w:val="24"/>
                <w:lang w:val="ru-RU"/>
              </w:rPr>
            </w:pPr>
            <w:r w:rsidRPr="009965A0">
              <w:rPr>
                <w:rFonts w:ascii="Calibri Light" w:hAnsi="Calibri Light" w:cstheme="majorHAnsi"/>
                <w:b/>
                <w:sz w:val="24"/>
                <w:szCs w:val="24"/>
                <w:lang w:val="ru-RU"/>
              </w:rPr>
              <w:t>Газовое предприятие</w:t>
            </w:r>
            <w:r w:rsidRPr="009965A0">
              <w:rPr>
                <w:rFonts w:ascii="Calibri Light" w:hAnsi="Calibri Light" w:cstheme="majorHAnsi"/>
                <w:sz w:val="24"/>
                <w:szCs w:val="24"/>
                <w:lang w:val="ru-RU"/>
              </w:rPr>
              <w:t xml:space="preserve"> </w:t>
            </w:r>
          </w:p>
        </w:tc>
        <w:tc>
          <w:tcPr>
            <w:tcW w:w="7229" w:type="dxa"/>
            <w:tcBorders>
              <w:top w:val="single" w:sz="4" w:space="0" w:color="auto"/>
              <w:bottom w:val="single" w:sz="4" w:space="0" w:color="auto"/>
            </w:tcBorders>
          </w:tcPr>
          <w:p w14:paraId="3103E102"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юридическое лицо, зарегистрированное в Республике Молдова, осуществляющее как минимум один из видов деятельности по производству, передаче, распределению, хранению или поставке природного газа и выполняющее коммерческие, технические функции и/или функции обслуживания в связи с указанными видами деятельности, но без участия конечных потребителей</w:t>
            </w:r>
          </w:p>
        </w:tc>
      </w:tr>
      <w:tr w:rsidR="00EC18F0" w:rsidRPr="009C6C1A" w14:paraId="28790A69" w14:textId="77777777" w:rsidTr="00583F49">
        <w:tc>
          <w:tcPr>
            <w:tcW w:w="2127" w:type="dxa"/>
            <w:tcBorders>
              <w:top w:val="single" w:sz="4" w:space="0" w:color="auto"/>
              <w:bottom w:val="single" w:sz="4" w:space="0" w:color="auto"/>
            </w:tcBorders>
          </w:tcPr>
          <w:p w14:paraId="168E7333" w14:textId="77777777" w:rsidR="00EC18F0" w:rsidRPr="009965A0" w:rsidRDefault="00EC18F0" w:rsidP="00583F49">
            <w:pPr>
              <w:shd w:val="clear" w:color="auto" w:fill="FFFFFF"/>
              <w:spacing w:line="240" w:lineRule="auto"/>
              <w:rPr>
                <w:rFonts w:ascii="Calibri Light" w:hAnsi="Calibri Light" w:cstheme="majorHAnsi"/>
                <w:b/>
                <w:bCs/>
                <w:sz w:val="24"/>
                <w:szCs w:val="24"/>
                <w:lang w:val="ru-RU"/>
              </w:rPr>
            </w:pPr>
            <w:r w:rsidRPr="009965A0">
              <w:rPr>
                <w:rFonts w:ascii="Calibri Light" w:hAnsi="Calibri Light" w:cstheme="majorHAnsi"/>
                <w:b/>
                <w:sz w:val="24"/>
                <w:szCs w:val="24"/>
                <w:lang w:val="ru-RU"/>
              </w:rPr>
              <w:t>Обязательство по оказанию публичной услуги</w:t>
            </w:r>
            <w:r w:rsidRPr="009965A0">
              <w:rPr>
                <w:rFonts w:ascii="Calibri Light" w:hAnsi="Calibri Light" w:cstheme="majorHAnsi"/>
                <w:sz w:val="24"/>
                <w:szCs w:val="24"/>
                <w:lang w:val="ru-RU"/>
              </w:rPr>
              <w:t xml:space="preserve"> </w:t>
            </w:r>
          </w:p>
        </w:tc>
        <w:tc>
          <w:tcPr>
            <w:tcW w:w="7229" w:type="dxa"/>
            <w:tcBorders>
              <w:top w:val="single" w:sz="4" w:space="0" w:color="auto"/>
              <w:bottom w:val="single" w:sz="4" w:space="0" w:color="auto"/>
            </w:tcBorders>
          </w:tcPr>
          <w:p w14:paraId="71E63B2C"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 xml:space="preserve">возложенное на газовое предприятие в общеэкономических интересах обязательство, которое может касаться безопасности, включая безопасность снабжения природным газом, бесперебойности, качества, цен поставок, а также охраны окружающей среды и которое не должно быть дискриминационным и не должно искажать конкуренцию, кроме той, которая строго необходима для реализации обязательства по оказанию данной публичной услуги </w:t>
            </w:r>
          </w:p>
        </w:tc>
      </w:tr>
      <w:tr w:rsidR="00EC18F0" w:rsidRPr="009C6C1A" w14:paraId="45162C0A" w14:textId="77777777" w:rsidTr="00583F49">
        <w:tc>
          <w:tcPr>
            <w:tcW w:w="2127" w:type="dxa"/>
            <w:tcBorders>
              <w:top w:val="single" w:sz="4" w:space="0" w:color="auto"/>
              <w:bottom w:val="single" w:sz="4" w:space="0" w:color="auto"/>
            </w:tcBorders>
          </w:tcPr>
          <w:p w14:paraId="469128B3" w14:textId="77777777" w:rsidR="00EC18F0" w:rsidRPr="009965A0" w:rsidRDefault="00EC18F0" w:rsidP="00583F49">
            <w:pPr>
              <w:shd w:val="clear" w:color="auto" w:fill="FFFFFF"/>
              <w:spacing w:line="240" w:lineRule="auto"/>
              <w:rPr>
                <w:rFonts w:ascii="Calibri Light" w:hAnsi="Calibri Light" w:cstheme="majorHAnsi"/>
                <w:b/>
                <w:bCs/>
                <w:sz w:val="24"/>
                <w:szCs w:val="24"/>
                <w:lang w:val="ru-RU"/>
              </w:rPr>
            </w:pPr>
            <w:r w:rsidRPr="009965A0">
              <w:rPr>
                <w:rFonts w:ascii="Calibri Light" w:hAnsi="Calibri Light" w:cstheme="majorHAnsi"/>
                <w:b/>
                <w:sz w:val="24"/>
                <w:szCs w:val="24"/>
                <w:lang w:val="ru-RU"/>
              </w:rPr>
              <w:t xml:space="preserve">Оператор распределительной системы </w:t>
            </w:r>
          </w:p>
        </w:tc>
        <w:tc>
          <w:tcPr>
            <w:tcW w:w="7229" w:type="dxa"/>
            <w:tcBorders>
              <w:top w:val="single" w:sz="4" w:space="0" w:color="auto"/>
              <w:bottom w:val="single" w:sz="4" w:space="0" w:color="auto"/>
            </w:tcBorders>
          </w:tcPr>
          <w:p w14:paraId="49D32A9A"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газовое предприятие, обладатель лицензии на распределение природного газа, которое владеет распределительными сетями природного газа, выполняет функции по распределению природного газа и отвечает за эксплуатацию, обслуживание, модернизацию, включая технологическое переоснащение, и развитие распределительных сетей природного газа в определенных зонах, а также за обеспечение долгосрочной способности распределительных сетей природного газа удовлетворять разумный спрос на предоставление услуги по распределению природного газа</w:t>
            </w:r>
          </w:p>
        </w:tc>
      </w:tr>
      <w:tr w:rsidR="00EC18F0" w:rsidRPr="009C6C1A" w14:paraId="2EB48877" w14:textId="77777777" w:rsidTr="00583F49">
        <w:tc>
          <w:tcPr>
            <w:tcW w:w="2127" w:type="dxa"/>
            <w:tcBorders>
              <w:top w:val="single" w:sz="4" w:space="0" w:color="auto"/>
              <w:bottom w:val="single" w:sz="4" w:space="0" w:color="auto"/>
            </w:tcBorders>
          </w:tcPr>
          <w:p w14:paraId="7EA44A27" w14:textId="77777777" w:rsidR="00EC18F0" w:rsidRPr="009965A0" w:rsidRDefault="00EC18F0" w:rsidP="00583F49">
            <w:pPr>
              <w:shd w:val="clear" w:color="auto" w:fill="FFFFFF"/>
              <w:spacing w:line="240" w:lineRule="auto"/>
              <w:rPr>
                <w:rFonts w:ascii="Calibri Light" w:hAnsi="Calibri Light" w:cstheme="majorHAnsi"/>
                <w:b/>
                <w:bCs/>
                <w:sz w:val="24"/>
                <w:szCs w:val="24"/>
                <w:lang w:val="ru-RU"/>
              </w:rPr>
            </w:pPr>
            <w:r w:rsidRPr="009965A0">
              <w:rPr>
                <w:rFonts w:ascii="Calibri Light" w:hAnsi="Calibri Light" w:cstheme="majorHAnsi"/>
                <w:b/>
                <w:sz w:val="24"/>
                <w:szCs w:val="24"/>
                <w:lang w:val="ru-RU"/>
              </w:rPr>
              <w:t>Оператор передающей системы</w:t>
            </w:r>
          </w:p>
        </w:tc>
        <w:tc>
          <w:tcPr>
            <w:tcW w:w="7229" w:type="dxa"/>
            <w:tcBorders>
              <w:top w:val="single" w:sz="4" w:space="0" w:color="auto"/>
              <w:bottom w:val="single" w:sz="4" w:space="0" w:color="auto"/>
            </w:tcBorders>
          </w:tcPr>
          <w:p w14:paraId="7FBDC827"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газовое предприятие, обладатель лицензии на передачу природного газа, которое владеет передающими сетями природного газа, выполняет функции по передаче природного газа и отвечает за эксплуатацию, обслуживание, модернизацию, включая технологическое переоснащение, и развитие передающих сетей природного газа и межсистемных соединений, а также за обеспечение долгосрочной способности передающих сетей природного газа удовлетворять разумный спрос на предоставление услуги по передаче природного газа</w:t>
            </w:r>
          </w:p>
        </w:tc>
      </w:tr>
      <w:tr w:rsidR="00EC18F0" w:rsidRPr="009C6C1A" w14:paraId="58C3353E" w14:textId="77777777" w:rsidTr="00583F49">
        <w:tc>
          <w:tcPr>
            <w:tcW w:w="2127" w:type="dxa"/>
            <w:tcBorders>
              <w:top w:val="single" w:sz="4" w:space="0" w:color="auto"/>
              <w:bottom w:val="single" w:sz="4" w:space="0" w:color="auto"/>
            </w:tcBorders>
          </w:tcPr>
          <w:p w14:paraId="5EE4004A" w14:textId="77777777" w:rsidR="00EC18F0" w:rsidRPr="009965A0" w:rsidRDefault="00EC18F0" w:rsidP="00583F49">
            <w:pPr>
              <w:shd w:val="clear" w:color="auto" w:fill="FFFFFF"/>
              <w:spacing w:line="240" w:lineRule="auto"/>
              <w:ind w:right="-108"/>
              <w:rPr>
                <w:rFonts w:ascii="Calibri Light" w:hAnsi="Calibri Light" w:cstheme="majorHAnsi"/>
                <w:b/>
                <w:sz w:val="24"/>
                <w:szCs w:val="24"/>
                <w:lang w:val="ru-RU"/>
              </w:rPr>
            </w:pPr>
            <w:r w:rsidRPr="009965A0">
              <w:rPr>
                <w:rFonts w:ascii="Calibri Light" w:hAnsi="Calibri Light" w:cstheme="majorHAnsi"/>
                <w:b/>
                <w:sz w:val="24"/>
                <w:szCs w:val="24"/>
                <w:lang w:val="ru-RU"/>
              </w:rPr>
              <w:t>Система природного газа</w:t>
            </w:r>
            <w:r w:rsidRPr="009965A0">
              <w:rPr>
                <w:rFonts w:ascii="Calibri Light" w:hAnsi="Calibri Light" w:cstheme="majorHAnsi"/>
                <w:sz w:val="24"/>
                <w:szCs w:val="24"/>
                <w:lang w:val="ru-RU"/>
              </w:rPr>
              <w:t xml:space="preserve"> </w:t>
            </w:r>
          </w:p>
        </w:tc>
        <w:tc>
          <w:tcPr>
            <w:tcW w:w="7229" w:type="dxa"/>
            <w:tcBorders>
              <w:top w:val="single" w:sz="4" w:space="0" w:color="auto"/>
              <w:bottom w:val="single" w:sz="4" w:space="0" w:color="auto"/>
            </w:tcBorders>
          </w:tcPr>
          <w:p w14:paraId="6BEC0686" w14:textId="77777777" w:rsidR="00EC18F0" w:rsidRPr="009965A0" w:rsidRDefault="00EC18F0" w:rsidP="00583F49">
            <w:pPr>
              <w:pStyle w:val="FootnoteText"/>
              <w:spacing w:line="276" w:lineRule="auto"/>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 xml:space="preserve">производственные установки, газовые хранилища, сети восходящих газопроводов, передающие и распределительные сети природного газа, принадлежащие газовым предприятиям и эксплуатируемые ими, смежные установки, необходимые для обеспечения доступа к </w:t>
            </w:r>
            <w:r w:rsidRPr="009965A0">
              <w:rPr>
                <w:rFonts w:ascii="Calibri Light" w:hAnsi="Calibri Light" w:cstheme="majorHAnsi"/>
                <w:sz w:val="24"/>
                <w:szCs w:val="24"/>
                <w:vertAlign w:val="baseline"/>
              </w:rPr>
              <w:lastRenderedPageBreak/>
              <w:t>передающим и распределительным сетям природного газа, а также к газовым хранилищам</w:t>
            </w:r>
          </w:p>
        </w:tc>
      </w:tr>
      <w:tr w:rsidR="00EC18F0" w:rsidRPr="009C6C1A" w14:paraId="6C897F00" w14:textId="77777777" w:rsidTr="00583F49">
        <w:tc>
          <w:tcPr>
            <w:tcW w:w="2127" w:type="dxa"/>
            <w:tcBorders>
              <w:top w:val="single" w:sz="4" w:space="0" w:color="auto"/>
              <w:bottom w:val="single" w:sz="4" w:space="0" w:color="auto"/>
            </w:tcBorders>
          </w:tcPr>
          <w:p w14:paraId="53DE8162" w14:textId="77777777" w:rsidR="00EC18F0" w:rsidRPr="009965A0" w:rsidRDefault="00EC18F0" w:rsidP="00583F49">
            <w:pPr>
              <w:shd w:val="clear" w:color="auto" w:fill="FFFFFF"/>
              <w:spacing w:line="240" w:lineRule="auto"/>
              <w:ind w:right="-108"/>
              <w:rPr>
                <w:rFonts w:ascii="Calibri Light" w:hAnsi="Calibri Light" w:cstheme="majorHAnsi"/>
                <w:b/>
                <w:sz w:val="24"/>
                <w:szCs w:val="24"/>
                <w:lang w:val="ru-RU"/>
              </w:rPr>
            </w:pPr>
          </w:p>
        </w:tc>
        <w:tc>
          <w:tcPr>
            <w:tcW w:w="7229" w:type="dxa"/>
            <w:tcBorders>
              <w:top w:val="single" w:sz="4" w:space="0" w:color="auto"/>
              <w:bottom w:val="single" w:sz="4" w:space="0" w:color="auto"/>
            </w:tcBorders>
          </w:tcPr>
          <w:p w14:paraId="1A168217" w14:textId="77777777" w:rsidR="00EC18F0" w:rsidRPr="009965A0" w:rsidRDefault="00EC18F0" w:rsidP="00583F49">
            <w:pPr>
              <w:shd w:val="clear" w:color="auto" w:fill="FFFFFF"/>
              <w:spacing w:line="240" w:lineRule="auto"/>
              <w:ind w:right="-108"/>
              <w:jc w:val="both"/>
              <w:rPr>
                <w:rFonts w:ascii="Calibri Light" w:hAnsi="Calibri Light" w:cstheme="majorHAnsi"/>
                <w:sz w:val="24"/>
                <w:szCs w:val="24"/>
                <w:lang w:val="ru-RU"/>
              </w:rPr>
            </w:pPr>
          </w:p>
        </w:tc>
      </w:tr>
    </w:tbl>
    <w:p w14:paraId="71DA0A40" w14:textId="77777777" w:rsidR="00EC18F0" w:rsidRPr="009965A0" w:rsidRDefault="00EC18F0" w:rsidP="00EC18F0">
      <w:pPr>
        <w:spacing w:line="276" w:lineRule="auto"/>
        <w:ind w:firstLine="709"/>
        <w:jc w:val="both"/>
        <w:rPr>
          <w:rFonts w:ascii="Calibri Light" w:hAnsi="Calibri Light" w:cstheme="majorHAnsi"/>
          <w:i/>
          <w:sz w:val="24"/>
          <w:szCs w:val="24"/>
          <w:highlight w:val="red"/>
          <w:lang w:val="ru-RU"/>
        </w:rPr>
      </w:pPr>
      <w:r w:rsidRPr="009965A0">
        <w:rPr>
          <w:rFonts w:ascii="Calibri Light" w:eastAsia="Times New Roman" w:hAnsi="Calibri Light" w:cs="Times New Roman"/>
          <w:b/>
          <w:bCs/>
          <w:i/>
          <w:iCs/>
          <w:sz w:val="24"/>
          <w:szCs w:val="24"/>
          <w:lang w:val="ru-RU"/>
        </w:rPr>
        <w:t xml:space="preserve">Справка: </w:t>
      </w:r>
      <w:r w:rsidRPr="009965A0">
        <w:rPr>
          <w:rFonts w:ascii="Calibri Light" w:eastAsia="Times New Roman" w:hAnsi="Calibri Light" w:cs="Times New Roman"/>
          <w:bCs/>
          <w:i/>
          <w:iCs/>
          <w:sz w:val="24"/>
          <w:szCs w:val="24"/>
          <w:lang w:val="ru-RU"/>
        </w:rPr>
        <w:t xml:space="preserve">Представленный глоссарий терминов имеет информационную роль и </w:t>
      </w:r>
      <w:r w:rsidRPr="009965A0">
        <w:rPr>
          <w:rFonts w:ascii="Calibri Light" w:hAnsi="Calibri Light" w:cstheme="majorHAnsi"/>
          <w:i/>
          <w:sz w:val="24"/>
          <w:szCs w:val="24"/>
          <w:lang w:val="ru-RU"/>
        </w:rPr>
        <w:t>не имеет правовых последствий</w:t>
      </w:r>
    </w:p>
    <w:p w14:paraId="54C81EC7" w14:textId="77777777" w:rsidR="00EC18F0" w:rsidRDefault="00EC18F0" w:rsidP="00EC18F0">
      <w:pPr>
        <w:pStyle w:val="Heading1"/>
        <w:numPr>
          <w:ilvl w:val="0"/>
          <w:numId w:val="2"/>
        </w:numPr>
        <w:spacing w:before="0" w:line="276" w:lineRule="auto"/>
        <w:ind w:left="0" w:firstLine="0"/>
        <w:jc w:val="left"/>
        <w:rPr>
          <w:rFonts w:ascii="Calibri Light" w:hAnsi="Calibri Light"/>
          <w:color w:val="auto"/>
          <w:sz w:val="28"/>
          <w:lang w:val="ru-RU"/>
        </w:rPr>
      </w:pPr>
      <w:bookmarkStart w:id="4" w:name="_Toc47338762"/>
      <w:bookmarkStart w:id="5" w:name="_Toc119496375"/>
      <w:r w:rsidRPr="009965A0">
        <w:rPr>
          <w:rFonts w:ascii="Calibri Light" w:hAnsi="Calibri Light"/>
          <w:color w:val="auto"/>
          <w:sz w:val="28"/>
          <w:lang w:val="ru-RU"/>
        </w:rPr>
        <w:t xml:space="preserve">ОБОБЩЕНИЕ </w:t>
      </w:r>
      <w:bookmarkEnd w:id="4"/>
      <w:bookmarkEnd w:id="5"/>
    </w:p>
    <w:p w14:paraId="1C5196EE" w14:textId="77777777" w:rsidR="009965A0" w:rsidRPr="006176DD" w:rsidRDefault="009965A0" w:rsidP="009965A0">
      <w:pPr>
        <w:pStyle w:val="FootnoteText"/>
        <w:spacing w:line="276" w:lineRule="auto"/>
        <w:ind w:firstLine="709"/>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Миссия внешнего публичного аудита была проведена по инициативе Парламента Республики Молдова</w:t>
      </w:r>
      <w:r w:rsidRPr="006176DD">
        <w:rPr>
          <w:rFonts w:ascii="Calibri Light" w:hAnsi="Calibri Light" w:cstheme="majorHAnsi"/>
          <w:sz w:val="24"/>
          <w:szCs w:val="24"/>
        </w:rPr>
        <w:footnoteReference w:id="1"/>
      </w:r>
      <w:r w:rsidRPr="006176DD">
        <w:rPr>
          <w:rFonts w:ascii="Calibri Light" w:hAnsi="Calibri Light" w:cstheme="majorHAnsi"/>
          <w:sz w:val="24"/>
          <w:szCs w:val="24"/>
          <w:vertAlign w:val="baseline"/>
        </w:rPr>
        <w:t xml:space="preserve"> в контексте объявления чрезвычайного положения по всей территории страны в результате дефицита природного газа</w:t>
      </w:r>
      <w:r w:rsidRPr="006176DD">
        <w:rPr>
          <w:rFonts w:ascii="Calibri Light" w:hAnsi="Calibri Light" w:cstheme="majorHAnsi"/>
          <w:sz w:val="24"/>
          <w:szCs w:val="24"/>
        </w:rPr>
        <w:footnoteReference w:id="2"/>
      </w:r>
      <w:r w:rsidRPr="006176DD">
        <w:rPr>
          <w:rFonts w:ascii="Calibri Light" w:hAnsi="Calibri Light" w:cstheme="majorHAnsi"/>
          <w:sz w:val="24"/>
          <w:szCs w:val="24"/>
        </w:rPr>
        <w:t>,</w:t>
      </w:r>
      <w:r w:rsidRPr="006176DD">
        <w:rPr>
          <w:rFonts w:ascii="Calibri Light" w:hAnsi="Calibri Light" w:cstheme="majorHAnsi"/>
          <w:sz w:val="24"/>
          <w:szCs w:val="24"/>
          <w:vertAlign w:val="baseline"/>
        </w:rPr>
        <w:t>.</w:t>
      </w:r>
    </w:p>
    <w:p w14:paraId="0117EBC0" w14:textId="77777777" w:rsidR="009965A0" w:rsidRPr="006176DD" w:rsidRDefault="009965A0" w:rsidP="009965A0">
      <w:pPr>
        <w:spacing w:after="0" w:line="276" w:lineRule="auto"/>
        <w:ind w:firstLine="720"/>
        <w:jc w:val="both"/>
        <w:rPr>
          <w:rFonts w:ascii="Calibri Light" w:hAnsi="Calibri Light" w:cstheme="majorHAnsi"/>
          <w:sz w:val="24"/>
          <w:szCs w:val="24"/>
          <w:lang w:val="ru-RU"/>
        </w:rPr>
      </w:pPr>
      <w:r w:rsidRPr="006176DD">
        <w:rPr>
          <w:rFonts w:ascii="Calibri Light" w:hAnsi="Calibri Light" w:cstheme="majorHAnsi"/>
          <w:sz w:val="24"/>
          <w:szCs w:val="24"/>
          <w:lang w:val="ru-RU"/>
        </w:rPr>
        <w:t>Аудит был проведен в соответствии с компетенциями, полномочиями и гарантиями, установленными в ст.133 Конституции Республики Молдовы, в Законе</w:t>
      </w:r>
      <w:r w:rsidRPr="006176DD">
        <w:rPr>
          <w:rFonts w:ascii="Calibri Light" w:hAnsi="Calibri Light" w:cs="Calibri Light"/>
          <w:sz w:val="24"/>
          <w:szCs w:val="24"/>
          <w:lang w:val="ru-RU"/>
        </w:rPr>
        <w:t xml:space="preserve"> об организации и функционировании Счетной палаты Республики Молдова</w:t>
      </w:r>
      <w:r w:rsidRPr="006176DD">
        <w:rPr>
          <w:rFonts w:ascii="Calibri Light" w:hAnsi="Calibri Light" w:cstheme="majorHAnsi"/>
          <w:sz w:val="24"/>
          <w:szCs w:val="24"/>
          <w:lang w:val="ru-RU"/>
        </w:rPr>
        <w:t xml:space="preserve"> №260 от 07.12.2017, согласно которым Счетная палата осуществляет контроль за порядком формирования, управления и использования публичных финансовых средств и </w:t>
      </w:r>
      <w:r w:rsidRPr="006176DD">
        <w:rPr>
          <w:rFonts w:ascii="Calibri Light" w:hAnsi="Calibri Light" w:cstheme="majorHAnsi"/>
          <w:b/>
          <w:i/>
          <w:sz w:val="24"/>
          <w:szCs w:val="24"/>
          <w:lang w:val="ru-RU"/>
        </w:rPr>
        <w:t>публичного имущества</w:t>
      </w:r>
      <w:r w:rsidRPr="006176DD">
        <w:rPr>
          <w:rFonts w:ascii="Calibri Light" w:hAnsi="Calibri Light" w:cstheme="majorHAnsi"/>
          <w:sz w:val="24"/>
          <w:szCs w:val="24"/>
          <w:lang w:val="ru-RU"/>
        </w:rPr>
        <w:t xml:space="preserve"> путем проведения внешнего публичного аудита в соответствии с международными стандартами высших органов аудита.</w:t>
      </w:r>
    </w:p>
    <w:p w14:paraId="0DBBDC93" w14:textId="77777777" w:rsidR="009965A0" w:rsidRPr="006176DD" w:rsidRDefault="009965A0" w:rsidP="009965A0">
      <w:pPr>
        <w:spacing w:after="0"/>
        <w:ind w:firstLine="709"/>
        <w:jc w:val="both"/>
        <w:rPr>
          <w:rFonts w:ascii="Calibri Light" w:hAnsi="Calibri Light" w:cstheme="majorHAnsi"/>
          <w:sz w:val="24"/>
          <w:szCs w:val="24"/>
          <w:lang w:val="ru-RU"/>
        </w:rPr>
      </w:pPr>
      <w:r w:rsidRPr="006176DD">
        <w:rPr>
          <w:rFonts w:ascii="Calibri Light" w:hAnsi="Calibri Light" w:cstheme="majorHAnsi"/>
          <w:sz w:val="24"/>
          <w:szCs w:val="24"/>
          <w:lang w:val="ru-RU"/>
        </w:rPr>
        <w:t>Отчет аудита предназначен:</w:t>
      </w:r>
    </w:p>
    <w:p w14:paraId="7B09B33D" w14:textId="77777777" w:rsidR="009965A0" w:rsidRPr="006176DD" w:rsidRDefault="009965A0" w:rsidP="009965A0">
      <w:pPr>
        <w:pStyle w:val="FootnoteText"/>
        <w:spacing w:line="276" w:lineRule="auto"/>
        <w:ind w:firstLine="709"/>
        <w:jc w:val="both"/>
        <w:rPr>
          <w:rFonts w:ascii="Calibri Light" w:hAnsi="Calibri Light" w:cstheme="majorHAnsi"/>
          <w:sz w:val="24"/>
          <w:szCs w:val="24"/>
          <w:vertAlign w:val="baseline"/>
        </w:rPr>
      </w:pPr>
      <w:r w:rsidRPr="006176DD">
        <w:rPr>
          <w:rFonts w:ascii="Calibri Light" w:hAnsi="Calibri Light" w:cstheme="majorHAnsi"/>
          <w:b/>
          <w:sz w:val="24"/>
          <w:szCs w:val="24"/>
          <w:vertAlign w:val="baseline"/>
        </w:rPr>
        <w:t>Парламенту и Правительству Республики Молдова</w:t>
      </w:r>
      <w:r w:rsidRPr="006176DD">
        <w:rPr>
          <w:rFonts w:ascii="Calibri Light" w:hAnsi="Calibri Light" w:cstheme="majorHAnsi"/>
          <w:sz w:val="24"/>
          <w:szCs w:val="24"/>
          <w:vertAlign w:val="baseline"/>
        </w:rPr>
        <w:t xml:space="preserve"> - для информирования, принятия к сведению и возможного использования информации при принятии решений/инициатив, связанных с областями управления публичной собственностью и энергетической безопасности и эффективности;</w:t>
      </w:r>
    </w:p>
    <w:p w14:paraId="3E2E2D93" w14:textId="77777777" w:rsidR="009965A0" w:rsidRPr="006176DD" w:rsidRDefault="009965A0" w:rsidP="009965A0">
      <w:pPr>
        <w:spacing w:after="0"/>
        <w:ind w:firstLine="709"/>
        <w:jc w:val="both"/>
        <w:rPr>
          <w:rFonts w:ascii="Calibri Light" w:hAnsi="Calibri Light" w:cstheme="majorHAnsi"/>
          <w:b/>
          <w:bCs/>
          <w:sz w:val="24"/>
          <w:szCs w:val="24"/>
          <w:lang w:val="ru-RU"/>
        </w:rPr>
      </w:pPr>
      <w:r w:rsidRPr="006176DD">
        <w:rPr>
          <w:rFonts w:ascii="Calibri Light" w:hAnsi="Calibri Light" w:cstheme="majorHAnsi"/>
          <w:b/>
          <w:sz w:val="24"/>
          <w:szCs w:val="24"/>
          <w:lang w:val="ru-RU"/>
        </w:rPr>
        <w:t xml:space="preserve">Министерству инфраструктуры и регионального развития, </w:t>
      </w:r>
      <w:r w:rsidRPr="006176DD">
        <w:rPr>
          <w:rFonts w:ascii="Calibri Light" w:hAnsi="Calibri Light" w:cstheme="majorHAnsi"/>
          <w:sz w:val="24"/>
          <w:szCs w:val="24"/>
          <w:lang w:val="ru-RU"/>
        </w:rPr>
        <w:t>в качестве центрального специализированного органа публичного управления, ответственного за разработку и продвижение политик в энергетической области - для информирования и возможного использования информации с целью реализации правительственной политики в области энергетической безопасности и эффективности;</w:t>
      </w:r>
    </w:p>
    <w:p w14:paraId="0C972CC2" w14:textId="77777777" w:rsidR="009965A0" w:rsidRPr="006176DD" w:rsidRDefault="009965A0" w:rsidP="009965A0">
      <w:pPr>
        <w:spacing w:after="0"/>
        <w:ind w:firstLine="709"/>
        <w:jc w:val="both"/>
        <w:rPr>
          <w:rFonts w:ascii="Calibri Light" w:hAnsi="Calibri Light" w:cstheme="majorHAnsi"/>
          <w:b/>
          <w:bCs/>
          <w:sz w:val="24"/>
          <w:szCs w:val="24"/>
          <w:lang w:val="ru-RU"/>
        </w:rPr>
      </w:pPr>
      <w:r w:rsidRPr="006176DD">
        <w:rPr>
          <w:rFonts w:ascii="Calibri Light" w:hAnsi="Calibri Light" w:cstheme="majorHAnsi"/>
          <w:b/>
          <w:sz w:val="24"/>
          <w:szCs w:val="24"/>
          <w:lang w:val="ru-RU"/>
        </w:rPr>
        <w:t xml:space="preserve">Агентству публичной собственности, </w:t>
      </w:r>
      <w:r w:rsidRPr="006176DD">
        <w:rPr>
          <w:rFonts w:ascii="Calibri Light" w:hAnsi="Calibri Light" w:cstheme="majorHAnsi"/>
          <w:sz w:val="24"/>
          <w:szCs w:val="24"/>
          <w:lang w:val="ru-RU"/>
        </w:rPr>
        <w:t>в качестве</w:t>
      </w:r>
      <w:r w:rsidRPr="006176DD">
        <w:rPr>
          <w:rFonts w:ascii="Calibri Light" w:hAnsi="Calibri Light" w:cstheme="majorHAnsi"/>
          <w:b/>
          <w:sz w:val="24"/>
          <w:szCs w:val="24"/>
          <w:lang w:val="ru-RU"/>
        </w:rPr>
        <w:t xml:space="preserve"> </w:t>
      </w:r>
      <w:r w:rsidRPr="006176DD">
        <w:rPr>
          <w:rFonts w:ascii="Calibri Light" w:hAnsi="Calibri Light" w:cstheme="majorHAnsi"/>
          <w:sz w:val="24"/>
          <w:szCs w:val="24"/>
          <w:lang w:val="ru-RU"/>
        </w:rPr>
        <w:t>центрального органа управления, исполняющего от имени Правительства права акционера АО „Moldovagaz” - для информирования и возможного использования информации с целью исполнения своих функций в области управления публичной собственностью;</w:t>
      </w:r>
    </w:p>
    <w:p w14:paraId="1E9CC57A" w14:textId="77777777" w:rsidR="009965A0" w:rsidRPr="006176DD" w:rsidRDefault="009965A0" w:rsidP="009965A0">
      <w:pPr>
        <w:spacing w:after="0"/>
        <w:ind w:firstLine="709"/>
        <w:jc w:val="both"/>
        <w:rPr>
          <w:rFonts w:ascii="Calibri Light" w:hAnsi="Calibri Light" w:cstheme="majorHAnsi"/>
          <w:b/>
          <w:bCs/>
          <w:sz w:val="24"/>
          <w:szCs w:val="24"/>
          <w:lang w:val="ru-RU"/>
        </w:rPr>
      </w:pPr>
      <w:r w:rsidRPr="006176DD">
        <w:rPr>
          <w:rFonts w:ascii="Calibri Light" w:hAnsi="Calibri Light" w:cstheme="majorHAnsi"/>
          <w:b/>
          <w:sz w:val="24"/>
          <w:szCs w:val="24"/>
          <w:lang w:val="ru-RU"/>
        </w:rPr>
        <w:t>Национальному агентству по регулированию в энергетике</w:t>
      </w:r>
      <w:r w:rsidRPr="006176DD">
        <w:rPr>
          <w:rFonts w:ascii="Calibri Light" w:hAnsi="Calibri Light" w:cstheme="majorHAnsi"/>
          <w:sz w:val="24"/>
          <w:szCs w:val="24"/>
          <w:lang w:val="ru-RU"/>
        </w:rPr>
        <w:t xml:space="preserve"> - для информирования, принятия к сведению и возможного использования информации при внедрении политики государства в области регулирования газового сектора;</w:t>
      </w:r>
    </w:p>
    <w:p w14:paraId="7F50993B" w14:textId="77777777" w:rsidR="009965A0" w:rsidRPr="006176DD" w:rsidRDefault="009965A0" w:rsidP="009965A0">
      <w:pPr>
        <w:spacing w:after="0"/>
        <w:ind w:firstLine="709"/>
        <w:jc w:val="both"/>
        <w:rPr>
          <w:rFonts w:ascii="Calibri Light" w:hAnsi="Calibri Light" w:cstheme="majorHAnsi"/>
          <w:b/>
          <w:bCs/>
          <w:sz w:val="24"/>
          <w:szCs w:val="24"/>
          <w:lang w:val="ru-RU"/>
        </w:rPr>
      </w:pPr>
      <w:r w:rsidRPr="006176DD">
        <w:rPr>
          <w:rFonts w:ascii="Calibri Light" w:hAnsi="Calibri Light" w:cstheme="majorHAnsi"/>
          <w:b/>
          <w:sz w:val="24"/>
          <w:szCs w:val="24"/>
          <w:lang w:val="ru-RU"/>
        </w:rPr>
        <w:t>гражданскому обществу и другим заинтересованным сторонам</w:t>
      </w:r>
      <w:r w:rsidRPr="006176DD">
        <w:rPr>
          <w:rFonts w:ascii="Calibri Light" w:hAnsi="Calibri Light" w:cstheme="majorHAnsi"/>
          <w:b/>
          <w:bCs/>
          <w:sz w:val="24"/>
          <w:szCs w:val="24"/>
          <w:lang w:val="ru-RU"/>
        </w:rPr>
        <w:t xml:space="preserve"> – </w:t>
      </w:r>
      <w:r w:rsidRPr="006176DD">
        <w:rPr>
          <w:rFonts w:ascii="Calibri Light" w:hAnsi="Calibri Light" w:cstheme="majorHAnsi"/>
          <w:sz w:val="24"/>
          <w:szCs w:val="24"/>
          <w:lang w:val="ru-RU"/>
        </w:rPr>
        <w:t>для информирования</w:t>
      </w:r>
      <w:r w:rsidRPr="006176DD">
        <w:rPr>
          <w:rFonts w:ascii="Calibri Light" w:hAnsi="Calibri Light" w:cstheme="majorHAnsi"/>
          <w:bCs/>
          <w:sz w:val="24"/>
          <w:szCs w:val="24"/>
          <w:lang w:val="ru-RU"/>
        </w:rPr>
        <w:t>.</w:t>
      </w:r>
    </w:p>
    <w:p w14:paraId="52136A50" w14:textId="77777777" w:rsidR="009965A0" w:rsidRPr="006176DD" w:rsidRDefault="009965A0" w:rsidP="009965A0">
      <w:pPr>
        <w:spacing w:after="0"/>
        <w:ind w:firstLine="709"/>
        <w:jc w:val="both"/>
        <w:rPr>
          <w:rFonts w:ascii="Calibri Light" w:hAnsi="Calibri Light" w:cstheme="majorHAnsi"/>
          <w:bCs/>
          <w:sz w:val="24"/>
          <w:szCs w:val="24"/>
          <w:lang w:val="ru-RU"/>
        </w:rPr>
      </w:pPr>
      <w:r w:rsidRPr="006176DD">
        <w:rPr>
          <w:rFonts w:ascii="Calibri Light" w:hAnsi="Calibri Light" w:cstheme="majorHAnsi"/>
          <w:bCs/>
          <w:sz w:val="24"/>
          <w:szCs w:val="24"/>
          <w:lang w:val="ru-RU"/>
        </w:rPr>
        <w:t>Настоящий Отчет аудита представлен в расширенном формате с использованием описательного метода представления содержания, как предусматривают требования международных стандартов аудита и внутренние нормы Счетной палаты в отношении к отчетам аудита соответствия с прямой отчетностью</w:t>
      </w:r>
      <w:r w:rsidRPr="006176DD">
        <w:rPr>
          <w:rFonts w:ascii="Calibri Light" w:hAnsi="Calibri Light" w:cstheme="majorHAnsi"/>
          <w:bCs/>
          <w:sz w:val="24"/>
          <w:szCs w:val="24"/>
          <w:vertAlign w:val="superscript"/>
          <w:lang w:val="ru-RU"/>
        </w:rPr>
        <w:footnoteReference w:id="3"/>
      </w:r>
      <w:r w:rsidRPr="006176DD">
        <w:rPr>
          <w:rFonts w:ascii="Calibri Light" w:hAnsi="Calibri Light" w:cstheme="majorHAnsi"/>
          <w:bCs/>
          <w:sz w:val="24"/>
          <w:szCs w:val="24"/>
          <w:lang w:val="ru-RU"/>
        </w:rPr>
        <w:t xml:space="preserve">. Счетная палата сосредоточила свою аудиторскую деятельность на соответствии </w:t>
      </w:r>
      <w:r w:rsidRPr="006176DD">
        <w:rPr>
          <w:rFonts w:ascii="Calibri Light" w:eastAsia="Times New Roman" w:hAnsi="Calibri Light" w:cstheme="majorHAnsi"/>
          <w:bCs/>
          <w:sz w:val="24"/>
          <w:szCs w:val="24"/>
          <w:lang w:val="ru-RU"/>
        </w:rPr>
        <w:t xml:space="preserve">расходов и капитальных инвестиций на </w:t>
      </w:r>
      <w:r w:rsidRPr="006176DD">
        <w:rPr>
          <w:rFonts w:ascii="Calibri Light" w:eastAsia="Times New Roman" w:hAnsi="Calibri Light" w:cstheme="majorHAnsi"/>
          <w:bCs/>
          <w:sz w:val="24"/>
          <w:szCs w:val="24"/>
          <w:lang w:val="ru-RU"/>
        </w:rPr>
        <w:lastRenderedPageBreak/>
        <w:t xml:space="preserve">предприятиях группы АО </w:t>
      </w:r>
      <w:r w:rsidRPr="006176DD">
        <w:rPr>
          <w:rFonts w:ascii="Calibri Light" w:hAnsi="Calibri Light" w:cstheme="majorHAnsi"/>
          <w:sz w:val="24"/>
          <w:szCs w:val="24"/>
          <w:lang w:val="ru-RU"/>
        </w:rPr>
        <w:t>„Moldovagaz”. Вместе с тем, в случаях, в которых были выявлены и некоторые пробелы финансового характера и эффективности, аудиторская группа использовала положения п.</w:t>
      </w:r>
      <w:r w:rsidRPr="006176DD">
        <w:rPr>
          <w:rFonts w:ascii="Calibri Light" w:hAnsi="Calibri Light" w:cstheme="majorHAnsi"/>
          <w:bCs/>
          <w:sz w:val="24"/>
          <w:szCs w:val="24"/>
          <w:lang w:val="ru-RU"/>
        </w:rPr>
        <w:t>23 из ISSAI 100 и раскрыла их в настоящем Отчете аудита.</w:t>
      </w:r>
    </w:p>
    <w:p w14:paraId="4DE25EE5" w14:textId="77777777" w:rsidR="009965A0" w:rsidRPr="006176DD" w:rsidRDefault="009965A0" w:rsidP="009965A0">
      <w:pPr>
        <w:spacing w:after="0"/>
        <w:ind w:firstLine="709"/>
        <w:jc w:val="both"/>
        <w:rPr>
          <w:rFonts w:ascii="Calibri Light" w:hAnsi="Calibri Light" w:cstheme="majorHAnsi"/>
          <w:bCs/>
          <w:sz w:val="24"/>
          <w:szCs w:val="24"/>
          <w:lang w:val="ru-RU"/>
        </w:rPr>
      </w:pPr>
      <w:r w:rsidRPr="006176DD">
        <w:rPr>
          <w:rFonts w:ascii="Calibri Light" w:hAnsi="Calibri Light" w:cstheme="majorHAnsi"/>
          <w:bCs/>
          <w:sz w:val="24"/>
          <w:szCs w:val="24"/>
          <w:lang w:val="ru-RU"/>
        </w:rPr>
        <w:t xml:space="preserve">Также, Отчет аудита предоставляет получателям соответствующую информацию об истории и проблемах создания АО </w:t>
      </w:r>
      <w:r w:rsidRPr="006176DD">
        <w:rPr>
          <w:rFonts w:ascii="Calibri Light" w:hAnsi="Calibri Light" w:cstheme="majorHAnsi"/>
          <w:sz w:val="24"/>
          <w:szCs w:val="24"/>
          <w:lang w:val="ru-RU"/>
        </w:rPr>
        <w:t>„Moldovagaz”, воздействие которых ощущается до настоящего времени, будучи установленными как настоящей аудиторской миссией, так и контролем некоторых аспектов деятельности системы обеспечения природным газом Республики Молдова, проведенным Счетной палатой в 2002 году, результаты которого были утверждены и опубликованы ПСП №15 от 14.02.2002. Эти раскрытия были необходимы для понятия правового статуса имущества, которым располагает АО „Moldovagaz” и предприятия из его группы, а также соответствия понесенных расходов, связанных с этим имуществом.</w:t>
      </w:r>
    </w:p>
    <w:p w14:paraId="005F5D3F" w14:textId="77777777" w:rsidR="009965A0" w:rsidRPr="006176DD" w:rsidRDefault="009965A0" w:rsidP="009965A0">
      <w:pPr>
        <w:pStyle w:val="FootnoteText"/>
        <w:spacing w:line="276" w:lineRule="auto"/>
        <w:ind w:firstLine="709"/>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Так, в результате проведенной аудиторской деятельности, отмечается наличие ряда недостатков, выраженных путем следующего:</w:t>
      </w:r>
    </w:p>
    <w:p w14:paraId="6588FC7F" w14:textId="51C9EA91" w:rsidR="009965A0" w:rsidRPr="006176DD" w:rsidRDefault="009965A0" w:rsidP="009965A0">
      <w:pPr>
        <w:spacing w:after="0" w:line="276" w:lineRule="auto"/>
        <w:ind w:firstLine="720"/>
        <w:jc w:val="both"/>
        <w:rPr>
          <w:rFonts w:ascii="Calibri Light" w:hAnsi="Calibri Light" w:cstheme="majorHAnsi"/>
          <w:b/>
          <w:i/>
          <w:sz w:val="24"/>
          <w:szCs w:val="24"/>
          <w:u w:val="single"/>
          <w:lang w:val="ru-RU"/>
        </w:rPr>
      </w:pPr>
      <w:r w:rsidRPr="006176DD">
        <w:rPr>
          <w:rFonts w:ascii="Calibri Light" w:hAnsi="Calibri Light" w:cstheme="majorHAnsi"/>
          <w:b/>
          <w:i/>
          <w:sz w:val="24"/>
          <w:szCs w:val="24"/>
          <w:u w:val="single"/>
          <w:lang w:val="ru-RU"/>
        </w:rPr>
        <w:t xml:space="preserve">Относительно проблемных аспектов при создании АО „Moldovagaz” Правительством Республики Молдова и АО „Газпром”, с некоторыми </w:t>
      </w:r>
      <w:r w:rsidR="00B74106" w:rsidRPr="00050A75">
        <w:rPr>
          <w:rFonts w:ascii="Calibri Light" w:hAnsi="Calibri Light" w:cstheme="majorHAnsi"/>
          <w:b/>
          <w:i/>
          <w:sz w:val="24"/>
          <w:szCs w:val="24"/>
          <w:u w:val="single"/>
          <w:lang w:val="ru-RU"/>
        </w:rPr>
        <w:t xml:space="preserve">последствиями для </w:t>
      </w:r>
      <w:r w:rsidRPr="006176DD">
        <w:rPr>
          <w:rFonts w:ascii="Calibri Light" w:hAnsi="Calibri Light" w:cstheme="majorHAnsi"/>
          <w:b/>
          <w:i/>
          <w:sz w:val="24"/>
          <w:szCs w:val="24"/>
          <w:u w:val="single"/>
          <w:lang w:val="ru-RU"/>
        </w:rPr>
        <w:t>долгов</w:t>
      </w:r>
      <w:r w:rsidR="00050A75">
        <w:rPr>
          <w:rFonts w:ascii="Calibri Light" w:hAnsi="Calibri Light" w:cstheme="majorHAnsi"/>
          <w:b/>
          <w:i/>
          <w:sz w:val="24"/>
          <w:szCs w:val="24"/>
          <w:u w:val="single"/>
          <w:lang w:val="ru-RU"/>
        </w:rPr>
        <w:t xml:space="preserve">. </w:t>
      </w:r>
    </w:p>
    <w:p w14:paraId="534B8055"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имущество, инвестируемое акционерами при создании АО ,,Газснабтранзит” (1995 год), так и при создании АО „Moldovagaz”</w:t>
      </w:r>
      <w:r w:rsidRPr="006176DD">
        <w:rPr>
          <w:rFonts w:ascii="Calibri Light" w:hAnsi="Calibri Light"/>
          <w:lang w:val="ru-RU"/>
        </w:rPr>
        <w:t xml:space="preserve"> </w:t>
      </w:r>
      <w:r w:rsidRPr="006176DD">
        <w:rPr>
          <w:rFonts w:ascii="Calibri Light" w:hAnsi="Calibri Light" w:cstheme="majorHAnsi"/>
          <w:sz w:val="24"/>
          <w:szCs w:val="24"/>
          <w:lang w:val="ru-RU"/>
        </w:rPr>
        <w:t xml:space="preserve">(1999 г.) не было оценено в соответствии с действующей нормативной базой и разграничено согласно тем же принципам, используемым для погашения задолженностей перед АО </w:t>
      </w:r>
      <w:r w:rsidRPr="006176DD">
        <w:rPr>
          <w:rFonts w:ascii="Calibri Light" w:hAnsi="Calibri Light"/>
          <w:sz w:val="24"/>
          <w:szCs w:val="24"/>
          <w:lang w:val="ru-RU"/>
        </w:rPr>
        <w:t xml:space="preserve">„Газпром”, что сигнализирует о риске неправильного установления долей участия акционеров в уставном капитале учрежденных обществ </w:t>
      </w:r>
      <w:r w:rsidRPr="006176DD">
        <w:rPr>
          <w:rFonts w:ascii="Calibri Light" w:hAnsi="Calibri Light" w:cstheme="majorHAnsi"/>
          <w:sz w:val="24"/>
          <w:szCs w:val="24"/>
          <w:lang w:val="ru-RU"/>
        </w:rPr>
        <w:t>(п. 4.1.1.);</w:t>
      </w:r>
    </w:p>
    <w:p w14:paraId="12873032" w14:textId="77777777" w:rsidR="009965A0" w:rsidRPr="006176DD" w:rsidRDefault="009965A0" w:rsidP="009965A0">
      <w:pPr>
        <w:pStyle w:val="ListParagraph"/>
        <w:numPr>
          <w:ilvl w:val="0"/>
          <w:numId w:val="37"/>
        </w:numPr>
        <w:spacing w:after="0"/>
        <w:jc w:val="both"/>
        <w:rPr>
          <w:rFonts w:ascii="Calibri Light" w:hAnsi="Calibri Light" w:cstheme="majorHAnsi"/>
          <w:sz w:val="24"/>
          <w:szCs w:val="24"/>
        </w:rPr>
      </w:pPr>
      <w:r w:rsidRPr="006176DD">
        <w:rPr>
          <w:rFonts w:ascii="Calibri Light" w:hAnsi="Calibri Light" w:cstheme="majorHAnsi"/>
          <w:sz w:val="24"/>
          <w:szCs w:val="24"/>
        </w:rPr>
        <w:t xml:space="preserve">неопределение реальной стоимости имущества, внесенного в </w:t>
      </w:r>
      <w:r w:rsidRPr="006176DD">
        <w:rPr>
          <w:rFonts w:ascii="Calibri Light" w:hAnsi="Calibri Light"/>
          <w:sz w:val="24"/>
          <w:szCs w:val="24"/>
        </w:rPr>
        <w:t>уставный капитал</w:t>
      </w:r>
      <w:r w:rsidRPr="006176DD">
        <w:rPr>
          <w:rFonts w:ascii="Calibri Light" w:hAnsi="Calibri Light" w:cstheme="majorHAnsi"/>
          <w:sz w:val="24"/>
          <w:szCs w:val="24"/>
        </w:rPr>
        <w:t xml:space="preserve"> АО „Moldovagaz”, в том числе в счет погашения долгов за природный газ, поставляемый АО „Газпром”, до настоящего времени искажает доли участия в уставном капитале АО „Moldovagaz” и размер задолженности за поставляемый природный газ (п.4.1.2.);</w:t>
      </w:r>
    </w:p>
    <w:p w14:paraId="6750B68B"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 xml:space="preserve">несоответствующее отражение в бухгалтерском учете имущества, переданного акционерами еще при создании общества, обусловило искажение как счетов снятого и дополнительного капитала, так и долгов и обязательств перед учредителями (п. 4.1.3. и п. 4.1.5.);  </w:t>
      </w:r>
    </w:p>
    <w:p w14:paraId="1E77DE2C"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 xml:space="preserve">Приднестровский регион, посредством АО </w:t>
      </w:r>
      <w:r w:rsidRPr="006176DD">
        <w:rPr>
          <w:rFonts w:ascii="Calibri Light" w:hAnsi="Calibri Light"/>
          <w:sz w:val="24"/>
          <w:szCs w:val="24"/>
          <w:lang w:val="ru-RU"/>
        </w:rPr>
        <w:t xml:space="preserve">„Газпром”, до настоящего времени вовлечен в процесс принятия решения об управлении имуществом со стороны Правобережья, хотя еще в </w:t>
      </w:r>
      <w:r w:rsidRPr="006176DD">
        <w:rPr>
          <w:rFonts w:ascii="Calibri Light" w:hAnsi="Calibri Light" w:cstheme="majorHAnsi"/>
          <w:sz w:val="24"/>
          <w:szCs w:val="24"/>
          <w:lang w:val="ru-RU"/>
        </w:rPr>
        <w:t>2005 году оно было выведено из состава акционеров общества (п. 4.1.4.);</w:t>
      </w:r>
    </w:p>
    <w:p w14:paraId="7792F222"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необеспечение исчерпывающего разграничения в существующих актах сверки исторических долгов со стороны Правобережья и Левобережья не дает уверенности относительно их достоверности (п. 4.1.8.);</w:t>
      </w:r>
    </w:p>
    <w:p w14:paraId="5B5FEC60" w14:textId="77777777" w:rsidR="009965A0" w:rsidRPr="006176DD" w:rsidRDefault="009965A0" w:rsidP="009965A0">
      <w:pPr>
        <w:spacing w:after="0" w:line="276" w:lineRule="auto"/>
        <w:ind w:firstLine="720"/>
        <w:jc w:val="both"/>
        <w:rPr>
          <w:rFonts w:ascii="Calibri Light" w:hAnsi="Calibri Light" w:cstheme="majorHAnsi"/>
          <w:b/>
          <w:i/>
          <w:sz w:val="24"/>
          <w:szCs w:val="24"/>
          <w:u w:val="single"/>
          <w:lang w:val="ru-RU"/>
        </w:rPr>
      </w:pPr>
      <w:r w:rsidRPr="006176DD">
        <w:rPr>
          <w:rFonts w:ascii="Calibri Light" w:hAnsi="Calibri Light" w:cstheme="majorHAnsi"/>
          <w:b/>
          <w:i/>
          <w:sz w:val="24"/>
          <w:szCs w:val="24"/>
          <w:u w:val="single"/>
          <w:lang w:val="ru-RU"/>
        </w:rPr>
        <w:t xml:space="preserve">Относительно инвестиций, произведенных АО „Moldovagaz” и учрежденными субъектами </w:t>
      </w:r>
    </w:p>
    <w:p w14:paraId="09FBF99E"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несоответствующее обоснование операций, связанных с инвестициями, произведенными в учрежденных АО „Moldovagaz” субъектах, и различная интерпретация правового статуса</w:t>
      </w:r>
      <w:r w:rsidRPr="006176DD">
        <w:rPr>
          <w:rFonts w:ascii="Calibri Light" w:hAnsi="Calibri Light" w:cstheme="majorHAnsi"/>
          <w:sz w:val="24"/>
          <w:szCs w:val="24"/>
          <w:vertAlign w:val="superscript"/>
          <w:lang w:val="ru-RU"/>
        </w:rPr>
        <w:footnoteReference w:id="4"/>
      </w:r>
      <w:r w:rsidRPr="006176DD">
        <w:rPr>
          <w:rFonts w:ascii="Calibri Light" w:hAnsi="Calibri Light" w:cstheme="majorHAnsi"/>
          <w:sz w:val="24"/>
          <w:szCs w:val="24"/>
          <w:lang w:val="ru-RU"/>
        </w:rPr>
        <w:t xml:space="preserve"> имущества, переданного АО „Moldovagaz” при </w:t>
      </w:r>
      <w:r w:rsidRPr="006176DD">
        <w:rPr>
          <w:rFonts w:ascii="Calibri Light" w:hAnsi="Calibri Light" w:cstheme="majorHAnsi"/>
          <w:sz w:val="24"/>
          <w:szCs w:val="24"/>
          <w:lang w:val="ru-RU"/>
        </w:rPr>
        <w:lastRenderedPageBreak/>
        <w:t>создании дочерних предприятий, искажает реальную стоимость инвестиций и генерирует ошибочную регистрацию некоторых доходов и расходов (п. 4.1.6. - 4.1.7.);</w:t>
      </w:r>
    </w:p>
    <w:p w14:paraId="22A3D49A" w14:textId="77777777" w:rsidR="009965A0" w:rsidRPr="006176DD" w:rsidRDefault="009965A0" w:rsidP="009965A0">
      <w:pPr>
        <w:numPr>
          <w:ilvl w:val="0"/>
          <w:numId w:val="37"/>
        </w:numPr>
        <w:spacing w:after="0" w:line="276" w:lineRule="auto"/>
        <w:jc w:val="both"/>
        <w:rPr>
          <w:rFonts w:ascii="Calibri Light" w:hAnsi="Calibri Light" w:cstheme="majorHAnsi"/>
          <w:sz w:val="24"/>
          <w:szCs w:val="24"/>
          <w:lang w:val="ru-RU"/>
        </w:rPr>
      </w:pPr>
      <w:r w:rsidRPr="006176DD">
        <w:rPr>
          <w:rFonts w:ascii="Calibri Light" w:hAnsi="Calibri Light" w:cstheme="majorHAnsi"/>
          <w:sz w:val="24"/>
          <w:szCs w:val="24"/>
          <w:lang w:val="ru-RU"/>
        </w:rPr>
        <w:t>изменение договорных условий, связанных с имуществом, эксплуатируемым ООО «Transautogaz» без письменного согласия учредителя, позволило получить ООО «Moldovatransgaz» дополнительные доходы на общую сумму 22.753,9 тыс. леев от найма некоторых объектов имущества (п. 4.1.7.);</w:t>
      </w:r>
    </w:p>
    <w:p w14:paraId="021FE640" w14:textId="77777777" w:rsidR="009965A0" w:rsidRPr="006176DD" w:rsidRDefault="009965A0" w:rsidP="009965A0">
      <w:pPr>
        <w:pStyle w:val="ListParagraph"/>
        <w:numPr>
          <w:ilvl w:val="0"/>
          <w:numId w:val="37"/>
        </w:numPr>
        <w:spacing w:after="0" w:line="276" w:lineRule="auto"/>
        <w:ind w:left="709" w:hanging="283"/>
        <w:jc w:val="both"/>
        <w:rPr>
          <w:rFonts w:ascii="Calibri Light" w:hAnsi="Calibri Light" w:cstheme="majorHAnsi"/>
          <w:sz w:val="24"/>
          <w:szCs w:val="24"/>
        </w:rPr>
      </w:pPr>
      <w:r w:rsidRPr="006176DD">
        <w:rPr>
          <w:rFonts w:ascii="Calibri Light" w:hAnsi="Calibri Light" w:cstheme="majorHAnsi"/>
          <w:sz w:val="24"/>
          <w:szCs w:val="24"/>
        </w:rPr>
        <w:t xml:space="preserve">ненадлежащее обоснование и планирование </w:t>
      </w:r>
      <w:r w:rsidRPr="006176DD">
        <w:rPr>
          <w:rFonts w:ascii="Calibri Light" w:eastAsia="Times New Roman" w:hAnsi="Calibri Light" w:cstheme="majorHAnsi"/>
          <w:bCs/>
          <w:sz w:val="24"/>
          <w:szCs w:val="24"/>
        </w:rPr>
        <w:t xml:space="preserve">капитальных инвестиций на общую сумму </w:t>
      </w:r>
      <w:r w:rsidRPr="006176DD">
        <w:rPr>
          <w:rFonts w:ascii="Calibri Light" w:hAnsi="Calibri Light" w:cstheme="majorHAnsi"/>
          <w:sz w:val="24"/>
          <w:szCs w:val="24"/>
        </w:rPr>
        <w:t>815.796,6 тыс. леев, а также необоснование их сквозь призму критериев обязательности, необходимости и эффективности обусловили непредставление их в НАРЭ или неутверждение их Агентством с целью возмещения их посредством тарифа (349.432,8 тыс. леев, в том числе 132.399,8 тыс. леев в информационную систему учета и обработки данных по поставке природного газа и учета потребителей (п. 4.2.1., п. 4.2.3.1. и п.4.2.3.2);</w:t>
      </w:r>
    </w:p>
    <w:p w14:paraId="1CD0D19C"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отсутствие документов и актов о процессах закупки и приема работ, выполненных для строительства здания по ул. А. Пушкина №64, указывает на риск несоответствия для инвестиций на общую сумму 445.630,0 тыс. леев, реализованных в этой связи (п.4.2.2.1.);</w:t>
      </w:r>
    </w:p>
    <w:p w14:paraId="12061589"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незавершение строительства административного здания в мун. Унгень, начатого еще в 2011 году, стоимостью 20.733,2 тыс. леев, а также инвестиций для развития передающей и распределительной инфраструктуры природного газа стоимостью 12.583,4 тыс. леев не обосновывает инвестиции и свидетельствует о неэффективном использовании соответствующих финансовых средств (п. 4.2.2.2., п. 4.2.3.4.);</w:t>
      </w:r>
    </w:p>
    <w:p w14:paraId="0E74D44E" w14:textId="4A388D60"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реализация с отклонениями от нормативной базы инвестиций и расходов, в том числе для капитального ремонта недвижимости из комплекса ГП </w:t>
      </w:r>
      <w:r w:rsidR="003A47B9">
        <w:rPr>
          <w:rFonts w:ascii="Calibri Light" w:hAnsi="Calibri Light" w:cstheme="majorHAnsi"/>
          <w:sz w:val="24"/>
          <w:szCs w:val="24"/>
          <w:vertAlign w:val="baseline"/>
        </w:rPr>
        <w:t>„</w:t>
      </w:r>
      <w:r w:rsidRPr="006176DD">
        <w:rPr>
          <w:rFonts w:ascii="Calibri Light" w:hAnsi="Calibri Light" w:cstheme="majorHAnsi"/>
          <w:sz w:val="24"/>
          <w:szCs w:val="24"/>
          <w:vertAlign w:val="baseline"/>
        </w:rPr>
        <w:t>Пансионат Холеркань</w:t>
      </w:r>
      <w:r w:rsidR="003A47B9">
        <w:rPr>
          <w:rFonts w:ascii="Calibri Light" w:hAnsi="Calibri Light" w:cstheme="majorHAnsi"/>
          <w:sz w:val="24"/>
          <w:szCs w:val="24"/>
          <w:vertAlign w:val="baseline"/>
        </w:rPr>
        <w:t>”</w:t>
      </w:r>
      <w:r w:rsidRPr="006176DD">
        <w:rPr>
          <w:rFonts w:ascii="Calibri Light" w:hAnsi="Calibri Light" w:cstheme="majorHAnsi"/>
          <w:sz w:val="24"/>
          <w:szCs w:val="24"/>
          <w:vertAlign w:val="baseline"/>
        </w:rPr>
        <w:t>, обусловила ненадлежащие и неэффективные расходы на общую сумму 7.013,6 тыс. леев (п. 4.2.2.3.);</w:t>
      </w:r>
    </w:p>
    <w:p w14:paraId="33017C45"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нерегламентированное увеличение минимум на 15.920,6 тыс. леев стоимости, связанной с выполнением работ по строительству/реконструкции распределительной инфраструктуры природного газа путем исчисления управленческих расходов и прибыли подрядчика от стоимости материалов, приобретенных бенефициаром (п. 4.2.3.3.);</w:t>
      </w:r>
    </w:p>
    <w:p w14:paraId="5B0924ED"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несоблюдение принципов прозрачности и эффективности в случае инвестиций за счет неточной детализации объемов и видов работ в сметах по реконструкции передающих сетей природного газа в сумме около 270.393,4 тыс. леев (п. 4.2.3.5.);</w:t>
      </w:r>
    </w:p>
    <w:p w14:paraId="08DA8B57"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заключение дополнительных соглашений на общую сумму примерно 90.491,9 тыс. леев к основным договорам по выполнению работ не обеспечило прозрачность и эффективность произведенных закупок (п. 4.2.3.6., п.4.2.4.9.)</w:t>
      </w:r>
    </w:p>
    <w:p w14:paraId="43204A05" w14:textId="76946766" w:rsidR="009965A0" w:rsidRPr="006176DD" w:rsidRDefault="009965A0" w:rsidP="003A47B9">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допущение расходов на общую сумму 5.851,1 тыс. леев в отсутствие соответствующих </w:t>
      </w:r>
      <w:r w:rsidR="003A47B9" w:rsidRPr="003A47B9">
        <w:rPr>
          <w:rFonts w:ascii="Calibri Light" w:hAnsi="Calibri Light" w:cstheme="majorHAnsi"/>
          <w:sz w:val="24"/>
          <w:szCs w:val="24"/>
          <w:vertAlign w:val="baseline"/>
        </w:rPr>
        <w:t>расчетов</w:t>
      </w:r>
      <w:r w:rsidR="003A47B9" w:rsidRPr="003A47B9" w:rsidDel="003A47B9">
        <w:rPr>
          <w:rFonts w:ascii="Calibri Light" w:hAnsi="Calibri Light" w:cstheme="majorHAnsi"/>
          <w:sz w:val="24"/>
          <w:szCs w:val="24"/>
          <w:vertAlign w:val="baseline"/>
        </w:rPr>
        <w:t xml:space="preserve"> </w:t>
      </w:r>
      <w:r w:rsidRPr="006176DD">
        <w:rPr>
          <w:rFonts w:ascii="Calibri Light" w:hAnsi="Calibri Light" w:cstheme="majorHAnsi"/>
          <w:sz w:val="24"/>
          <w:szCs w:val="24"/>
          <w:vertAlign w:val="baseline"/>
        </w:rPr>
        <w:t>и подтверждающих документов при выполнении работ по капитальному ремонту противоречит действующей нормативной базе (п.4.2.3.7.);</w:t>
      </w:r>
    </w:p>
    <w:p w14:paraId="48C46B3F"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непоследовательное применение практики по взысканию гарантий надлежащего исполнения на общую сумму около 26.200,0 тыс. леев, а также уклонение от </w:t>
      </w:r>
      <w:r w:rsidRPr="006176DD">
        <w:rPr>
          <w:rFonts w:ascii="Calibri Light" w:hAnsi="Calibri Light" w:cstheme="majorHAnsi"/>
          <w:sz w:val="24"/>
          <w:szCs w:val="24"/>
          <w:vertAlign w:val="baseline"/>
        </w:rPr>
        <w:lastRenderedPageBreak/>
        <w:t>наложения пени на общую сумму примерно 3.400,0 тыс. леев за ненадлежащее исполнение договоров закупок работ обуславливают существенные риски необеспечения качества и своевременного выполнения обязательств, взятых экономическими операторами (п. 4.2.3.8, п.4.2.4.10.);</w:t>
      </w:r>
    </w:p>
    <w:p w14:paraId="32532A07"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необоснованное увеличение расходов оператора передающей системы по причине ненадлежащей капитализации инвестиций на общую сумму 36.334,4 тыс. леев (п.4.2.3.9.);</w:t>
      </w:r>
    </w:p>
    <w:p w14:paraId="3B8015BA"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внутреннее регламентирование процесса закупок товаров, услуг и работ в рамках АО „Moldovagaz” не гармонизировано соответствующим образом с действующими законодательными положениями и создает возможность неодинакового применения практик по закупкам (п. 4.2.4.1, п.4.2.4.2.)</w:t>
      </w:r>
    </w:p>
    <w:p w14:paraId="3BCE497A"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неоценка и неуказание в годовых планах по закупкам оценочной стоимости, а также ненадлежащее составление Каталога цен, который способствует разработке планов закупок, влияют на прозрачность, конкурен</w:t>
      </w:r>
      <w:r>
        <w:rPr>
          <w:rFonts w:ascii="Calibri Light" w:hAnsi="Calibri Light" w:cstheme="majorHAnsi"/>
          <w:sz w:val="24"/>
          <w:szCs w:val="24"/>
          <w:vertAlign w:val="baseline"/>
        </w:rPr>
        <w:t xml:space="preserve">цию </w:t>
      </w:r>
      <w:r w:rsidRPr="006176DD">
        <w:rPr>
          <w:rFonts w:ascii="Calibri Light" w:hAnsi="Calibri Light" w:cstheme="majorHAnsi"/>
          <w:sz w:val="24"/>
          <w:szCs w:val="24"/>
          <w:vertAlign w:val="baseline"/>
        </w:rPr>
        <w:t>и эффективность указанных процедур (п. 4.2.4.3. и п.4.2.4.4.)</w:t>
      </w:r>
    </w:p>
    <w:p w14:paraId="73E59D0B"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проведение некоторых закупок товаров и услуг общей стоимостью примерно 47.703,4 тыс. леев без организации и проведения соответствующих процедур закупок, а также раздробление ряда договоров закупок общей стоимостью 3.132,6 тыс. леев (п. 4.2.4.5. и п. 4.2.4.13.);</w:t>
      </w:r>
    </w:p>
    <w:p w14:paraId="4AC69306" w14:textId="77777777" w:rsidR="009965A0" w:rsidRPr="006176DD" w:rsidRDefault="009965A0" w:rsidP="009965A0">
      <w:pPr>
        <w:pStyle w:val="ListParagraph"/>
        <w:numPr>
          <w:ilvl w:val="0"/>
          <w:numId w:val="37"/>
        </w:numPr>
        <w:spacing w:line="276" w:lineRule="auto"/>
        <w:jc w:val="both"/>
        <w:rPr>
          <w:rFonts w:ascii="Calibri Light" w:hAnsi="Calibri Light" w:cstheme="majorHAnsi"/>
          <w:sz w:val="24"/>
          <w:szCs w:val="24"/>
        </w:rPr>
      </w:pPr>
      <w:r w:rsidRPr="006176DD">
        <w:rPr>
          <w:rFonts w:ascii="Calibri Light" w:hAnsi="Calibri Light" w:cstheme="majorHAnsi"/>
          <w:sz w:val="24"/>
          <w:szCs w:val="24"/>
        </w:rPr>
        <w:t>нереализация изучения относительно конкурентоспособности цен, используемых на внутреннем и внешнем рынке, обусловила проведение ряда закупок через посредников, с оплатой торговой надбавки примерно на 153.365,8 тыс. леев больше против стоимости товаров, задекларированных на таможне, а также предоставление авансов в пропорции свыше 50 процентов от стоимости договоров закупок (п. 4.2.4.6. и п. 4.2.4.7.);</w:t>
      </w:r>
    </w:p>
    <w:p w14:paraId="3F0339E7" w14:textId="77777777" w:rsidR="009965A0" w:rsidRPr="006176DD" w:rsidRDefault="009965A0" w:rsidP="009965A0">
      <w:pPr>
        <w:pStyle w:val="ListParagraph"/>
        <w:numPr>
          <w:ilvl w:val="0"/>
          <w:numId w:val="37"/>
        </w:numPr>
        <w:spacing w:after="0"/>
        <w:jc w:val="both"/>
        <w:rPr>
          <w:rFonts w:ascii="Calibri Light" w:hAnsi="Calibri Light" w:cstheme="majorHAnsi"/>
          <w:sz w:val="24"/>
          <w:szCs w:val="24"/>
        </w:rPr>
      </w:pPr>
      <w:r w:rsidRPr="006176DD">
        <w:rPr>
          <w:rFonts w:ascii="Calibri Light" w:hAnsi="Calibri Light" w:cstheme="majorHAnsi"/>
          <w:sz w:val="24"/>
          <w:szCs w:val="24"/>
        </w:rPr>
        <w:t>установление торговой надбавки при проведении централизованной закупки товаров и работ обусловило расходы в сумме 8.892,5 тыс. леев, которых можно было бы избежать в случае слияния распределительных предприятий природного газа (п. 4.2.4.8.);</w:t>
      </w:r>
    </w:p>
    <w:p w14:paraId="79D11BE5"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ненадлежащая реализация полномочий комиссией по закупкам привела к дополнительным расходам для оператора по передаче природного газа, в том числе путем обязательного страхования промышленно опасных объектов на сумму, превышающую реальную стоимость застрахованных объектов (п. 4.2.4.11. и п.4.2.4.12.).</w:t>
      </w:r>
    </w:p>
    <w:p w14:paraId="66281D3F" w14:textId="77777777" w:rsidR="009965A0" w:rsidRPr="006176DD" w:rsidRDefault="009965A0" w:rsidP="009965A0">
      <w:pPr>
        <w:pStyle w:val="FootnoteText"/>
        <w:spacing w:line="276" w:lineRule="auto"/>
        <w:ind w:firstLine="720"/>
        <w:jc w:val="both"/>
        <w:rPr>
          <w:rFonts w:ascii="Calibri Light" w:hAnsi="Calibri Light" w:cstheme="majorHAnsi"/>
          <w:b/>
          <w:i/>
          <w:sz w:val="24"/>
          <w:szCs w:val="24"/>
          <w:vertAlign w:val="baseline"/>
        </w:rPr>
      </w:pPr>
      <w:r w:rsidRPr="006176DD">
        <w:rPr>
          <w:rFonts w:ascii="Calibri Light" w:hAnsi="Calibri Light" w:cstheme="majorHAnsi"/>
          <w:b/>
          <w:i/>
          <w:sz w:val="24"/>
          <w:szCs w:val="24"/>
          <w:vertAlign w:val="baseline"/>
        </w:rPr>
        <w:t xml:space="preserve">Относительно расходов, осуществленных группой АО „Moldovagaz” </w:t>
      </w:r>
    </w:p>
    <w:p w14:paraId="2BF6D9DF" w14:textId="46F28951"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механизм по измерению объемов импортируемого, передаваемого и распределяемого природного газа не </w:t>
      </w:r>
      <w:r w:rsidR="00771213">
        <w:rPr>
          <w:rFonts w:ascii="Calibri Light" w:hAnsi="Calibri Light" w:cstheme="majorHAnsi"/>
          <w:sz w:val="24"/>
          <w:szCs w:val="24"/>
          <w:vertAlign w:val="baseline"/>
        </w:rPr>
        <w:t>я</w:t>
      </w:r>
      <w:r w:rsidR="00771213" w:rsidRPr="006176DD">
        <w:rPr>
          <w:rFonts w:ascii="Calibri Light" w:hAnsi="Calibri Light" w:cstheme="majorHAnsi"/>
          <w:sz w:val="24"/>
          <w:szCs w:val="24"/>
          <w:vertAlign w:val="baseline"/>
        </w:rPr>
        <w:t>вляет</w:t>
      </w:r>
      <w:r w:rsidR="00771213">
        <w:rPr>
          <w:rFonts w:ascii="Calibri Light" w:hAnsi="Calibri Light" w:cstheme="majorHAnsi"/>
          <w:sz w:val="24"/>
          <w:szCs w:val="24"/>
          <w:vertAlign w:val="baseline"/>
        </w:rPr>
        <w:t>ся</w:t>
      </w:r>
      <w:r w:rsidR="00771213" w:rsidRPr="006176DD">
        <w:rPr>
          <w:rFonts w:ascii="Calibri Light" w:hAnsi="Calibri Light" w:cstheme="majorHAnsi"/>
          <w:sz w:val="24"/>
          <w:szCs w:val="24"/>
          <w:vertAlign w:val="baseline"/>
        </w:rPr>
        <w:t xml:space="preserve"> измеряем</w:t>
      </w:r>
      <w:r w:rsidR="00771213">
        <w:rPr>
          <w:rFonts w:ascii="Calibri Light" w:hAnsi="Calibri Light" w:cstheme="majorHAnsi"/>
          <w:sz w:val="24"/>
          <w:szCs w:val="24"/>
          <w:vertAlign w:val="baseline"/>
        </w:rPr>
        <w:t>ым</w:t>
      </w:r>
      <w:r w:rsidR="00771213" w:rsidRPr="006176DD">
        <w:rPr>
          <w:rFonts w:ascii="Calibri Light" w:hAnsi="Calibri Light" w:cstheme="majorHAnsi"/>
          <w:sz w:val="24"/>
          <w:szCs w:val="24"/>
          <w:vertAlign w:val="baseline"/>
        </w:rPr>
        <w:t xml:space="preserve"> </w:t>
      </w:r>
      <w:r w:rsidRPr="006176DD">
        <w:rPr>
          <w:rFonts w:ascii="Calibri Light" w:hAnsi="Calibri Light" w:cstheme="majorHAnsi"/>
          <w:sz w:val="24"/>
          <w:szCs w:val="24"/>
          <w:vertAlign w:val="baseline"/>
        </w:rPr>
        <w:t>значение</w:t>
      </w:r>
      <w:r w:rsidR="00771213">
        <w:rPr>
          <w:rFonts w:ascii="Calibri Light" w:hAnsi="Calibri Light" w:cstheme="majorHAnsi"/>
          <w:sz w:val="24"/>
          <w:szCs w:val="24"/>
          <w:vertAlign w:val="baseline"/>
        </w:rPr>
        <w:t>м</w:t>
      </w:r>
      <w:r w:rsidRPr="006176DD">
        <w:rPr>
          <w:rFonts w:ascii="Calibri Light" w:hAnsi="Calibri Light" w:cstheme="majorHAnsi"/>
          <w:sz w:val="24"/>
          <w:szCs w:val="24"/>
          <w:vertAlign w:val="baseline"/>
        </w:rPr>
        <w:t>, а расчетн</w:t>
      </w:r>
      <w:r w:rsidR="00771213">
        <w:rPr>
          <w:rFonts w:ascii="Calibri Light" w:hAnsi="Calibri Light" w:cstheme="majorHAnsi"/>
          <w:sz w:val="24"/>
          <w:szCs w:val="24"/>
          <w:vertAlign w:val="baseline"/>
        </w:rPr>
        <w:t>ым</w:t>
      </w:r>
      <w:r w:rsidRPr="006176DD">
        <w:rPr>
          <w:rFonts w:ascii="Calibri Light" w:hAnsi="Calibri Light" w:cstheme="majorHAnsi"/>
          <w:sz w:val="24"/>
          <w:szCs w:val="24"/>
          <w:vertAlign w:val="baseline"/>
        </w:rPr>
        <w:t>, что свидетельствует о некоторых резервах относительно порядка определения реального объема импортируемого, передаваемого и распределяемого природного газа (п. 4.3.1.1.);</w:t>
      </w:r>
    </w:p>
    <w:p w14:paraId="38110DA3"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объем и стоимость убытков и технологического потребления определяется как разница между объемом и стоимостью полученного газа для передачи и, </w:t>
      </w:r>
      <w:r w:rsidRPr="006176DD">
        <w:rPr>
          <w:rFonts w:ascii="Calibri Light" w:hAnsi="Calibri Light" w:cstheme="majorHAnsi"/>
          <w:sz w:val="24"/>
          <w:szCs w:val="24"/>
          <w:vertAlign w:val="baseline"/>
        </w:rPr>
        <w:lastRenderedPageBreak/>
        <w:t>соответственно, для распределения и объемом газа, переданного для распределения и, соответственно, поставленного/</w:t>
      </w:r>
      <w:r>
        <w:rPr>
          <w:rFonts w:ascii="Calibri Light" w:hAnsi="Calibri Light" w:cstheme="majorHAnsi"/>
          <w:sz w:val="24"/>
          <w:szCs w:val="24"/>
          <w:vertAlign w:val="baseline"/>
        </w:rPr>
        <w:t xml:space="preserve">отраженного в накладных </w:t>
      </w:r>
      <w:r w:rsidRPr="006176DD">
        <w:rPr>
          <w:rFonts w:ascii="Calibri Light" w:hAnsi="Calibri Light" w:cstheme="majorHAnsi"/>
          <w:sz w:val="24"/>
          <w:szCs w:val="24"/>
          <w:vertAlign w:val="baseline"/>
        </w:rPr>
        <w:t>(п.4.3.1.2.);</w:t>
      </w:r>
    </w:p>
    <w:p w14:paraId="014506F4" w14:textId="77777777" w:rsidR="009965A0" w:rsidRPr="006176DD" w:rsidRDefault="009965A0" w:rsidP="009965A0">
      <w:pPr>
        <w:pStyle w:val="ListParagraph"/>
        <w:numPr>
          <w:ilvl w:val="0"/>
          <w:numId w:val="37"/>
        </w:numPr>
        <w:spacing w:after="0" w:line="276" w:lineRule="auto"/>
        <w:jc w:val="both"/>
        <w:rPr>
          <w:rFonts w:ascii="Calibri Light" w:hAnsi="Calibri Light" w:cstheme="majorHAnsi"/>
          <w:sz w:val="24"/>
          <w:szCs w:val="24"/>
        </w:rPr>
      </w:pPr>
      <w:r w:rsidRPr="006176DD">
        <w:rPr>
          <w:rFonts w:ascii="Calibri Light" w:hAnsi="Calibri Light" w:cstheme="majorHAnsi"/>
          <w:sz w:val="24"/>
          <w:szCs w:val="24"/>
        </w:rPr>
        <w:t>превышение в 2 раза в период 2011-2021 годов объемов фактических убытков при распределении природного газа по сравнению с нормативными убытками, согласованными в тарифах, генерировало расходы в сумме 1.022.761,8 тыс. леев (п.4.3.1.3.);</w:t>
      </w:r>
    </w:p>
    <w:p w14:paraId="50285EDC"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наличие по состоянию на 31.12.2021 долга ООО „Тираспольтрансгаз</w:t>
      </w:r>
      <w:r w:rsidRPr="006176DD">
        <w:rPr>
          <w:rFonts w:ascii="Calibri Light" w:hAnsi="Calibri Light"/>
          <w:sz w:val="24"/>
          <w:szCs w:val="24"/>
          <w:vertAlign w:val="baseline"/>
        </w:rPr>
        <w:t xml:space="preserve">” в сумме </w:t>
      </w:r>
      <w:r w:rsidRPr="006176DD">
        <w:rPr>
          <w:rFonts w:ascii="Calibri Light" w:hAnsi="Calibri Light" w:cstheme="majorHAnsi"/>
          <w:sz w:val="24"/>
          <w:szCs w:val="24"/>
          <w:vertAlign w:val="baseline"/>
        </w:rPr>
        <w:t>34.656,3 тыс. леев за услуги по передаче природного газа ООО „Moldovatransgaz</w:t>
      </w:r>
      <w:r w:rsidRPr="006176DD">
        <w:rPr>
          <w:rFonts w:ascii="Calibri Light" w:hAnsi="Calibri Light"/>
          <w:sz w:val="24"/>
          <w:szCs w:val="24"/>
          <w:vertAlign w:val="baseline"/>
        </w:rPr>
        <w:t>”</w:t>
      </w:r>
      <w:r w:rsidRPr="006176DD">
        <w:rPr>
          <w:rFonts w:ascii="Calibri Light" w:hAnsi="Calibri Light" w:cstheme="majorHAnsi"/>
          <w:sz w:val="24"/>
          <w:szCs w:val="24"/>
          <w:vertAlign w:val="baseline"/>
        </w:rPr>
        <w:t xml:space="preserve"> (п.4.3.1.4.);</w:t>
      </w:r>
    </w:p>
    <w:p w14:paraId="37CBFBCF"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неприменение утвержденных тарифов для регламентированной деятельности влияет на финансовую эффективность субъектов (п. 4.3.1.5.);</w:t>
      </w:r>
    </w:p>
    <w:p w14:paraId="278809FE" w14:textId="77777777" w:rsidR="009965A0" w:rsidRPr="006176DD" w:rsidRDefault="009965A0" w:rsidP="009965A0">
      <w:pPr>
        <w:pStyle w:val="ListParagraph"/>
        <w:numPr>
          <w:ilvl w:val="0"/>
          <w:numId w:val="37"/>
        </w:numPr>
        <w:spacing w:after="0" w:line="276" w:lineRule="auto"/>
        <w:jc w:val="both"/>
        <w:rPr>
          <w:rFonts w:ascii="Calibri Light" w:hAnsi="Calibri Light" w:cstheme="majorHAnsi"/>
          <w:sz w:val="24"/>
          <w:szCs w:val="24"/>
        </w:rPr>
      </w:pPr>
      <w:r w:rsidRPr="006176DD">
        <w:rPr>
          <w:rFonts w:ascii="Calibri Light" w:hAnsi="Calibri Light" w:cstheme="majorHAnsi"/>
          <w:sz w:val="24"/>
          <w:szCs w:val="24"/>
        </w:rPr>
        <w:t>ненадлежащее начисление НДС завершилось применением и уплатой оператором по передаче природного газа пени на общую сумму 39.274,48 тыс. леев (п.4.3.1.6);</w:t>
      </w:r>
    </w:p>
    <w:p w14:paraId="28F42E4A"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ненадлежащее обоснование нормативов труда, времени и производства при установлении численности необходимого персонала для осуществления регулируемой деятельности в области природного газа обусловило несогласование к возмещению путем тарифа расходов на оплату труда на общую сумму 246.180,8 тыс. леев (п. 4.3.2.);</w:t>
      </w:r>
    </w:p>
    <w:p w14:paraId="3AA09EA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понесение расходов на вознаграждение агентов соответствия в размере около 3337,1 тыс. леев в условиях, когда их деятельность носит формальный характер (п.4.3.2.1.);</w:t>
      </w:r>
    </w:p>
    <w:p w14:paraId="3EF266D9" w14:textId="618AC483"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создание Координационного комитета в рамках ООО „Transautogaz</w:t>
      </w:r>
      <w:r w:rsidRPr="006176DD">
        <w:rPr>
          <w:rFonts w:ascii="Calibri Light" w:hAnsi="Calibri Light"/>
          <w:sz w:val="24"/>
          <w:szCs w:val="24"/>
          <w:vertAlign w:val="baseline"/>
        </w:rPr>
        <w:t xml:space="preserve">” в отсутствие исчерпывающего обоснования </w:t>
      </w:r>
      <w:r w:rsidRPr="006176DD">
        <w:rPr>
          <w:rFonts w:ascii="Calibri Light" w:hAnsi="Calibri Light" w:cstheme="majorHAnsi"/>
          <w:sz w:val="24"/>
          <w:szCs w:val="24"/>
          <w:vertAlign w:val="baseline"/>
        </w:rPr>
        <w:t>соответствующей</w:t>
      </w:r>
      <w:r w:rsidRPr="006176DD">
        <w:rPr>
          <w:rFonts w:ascii="Calibri Light" w:hAnsi="Calibri Light"/>
          <w:sz w:val="24"/>
          <w:szCs w:val="24"/>
          <w:vertAlign w:val="baseline"/>
        </w:rPr>
        <w:t xml:space="preserve"> потребности увеличило расходы общества </w:t>
      </w:r>
      <w:r w:rsidRPr="006176DD">
        <w:rPr>
          <w:rFonts w:ascii="Calibri Light" w:hAnsi="Calibri Light" w:cstheme="majorHAnsi"/>
          <w:sz w:val="24"/>
          <w:szCs w:val="24"/>
          <w:vertAlign w:val="baseline"/>
        </w:rPr>
        <w:t>(п.4.3.2.2);</w:t>
      </w:r>
    </w:p>
    <w:p w14:paraId="74605CEF"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продажа административного здания по ул. Пушкина №64 увеличило расходы по найму АО „Moldovagaz” на 17.923,2 тыс. леев или ежегодно примерно на 5.974,4 тыс. леев (п. 4.3.3.1.);</w:t>
      </w:r>
    </w:p>
    <w:p w14:paraId="2FDA2F5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взятие в наем помещений, зарегистрированных/задекларированных как собственность АО „Moldovagaz”, обусловило дополнительные расходы на сумму 8.932,0 тыс. леев (п. 4.3.3.2.);</w:t>
      </w:r>
    </w:p>
    <w:p w14:paraId="6055FEE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допущение ряда неаргументированных с экономической точки зрения расходов в размере 3.600,9 тыс. леев при контрактации ООО „Chișinău-gaz” услуг по поднайму (п. 4.3.3.3.);</w:t>
      </w:r>
    </w:p>
    <w:p w14:paraId="5E1FF06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печать накладных и платежных квитанций за потребленный природный газ посредством ряда неспециализированных компаний в данной области генерировало затраты примерно на 44% больше, чем предоставленные специализированными компаниями (п. 4.3.3.4);</w:t>
      </w:r>
    </w:p>
    <w:p w14:paraId="0A558FA2"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искажение реальной стоимости активов операторов по распределению природного газа путем необеспечения полного списания счетчиков, которые не прошли метрологическую проверку (п.4.3.3.5.);</w:t>
      </w:r>
    </w:p>
    <w:p w14:paraId="0F73FDE4"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lastRenderedPageBreak/>
        <w:t>неиспользование в полной мере дополнительной пользы, предоставленной аудитом, повлияло на основополагающие и повышающие качественные характеристики информации, представленной в финансовой отчетности (п. 4.3.3.7.);</w:t>
      </w:r>
    </w:p>
    <w:p w14:paraId="6FDFC49B"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дополнительная контрактация юридических услуг на основе подписки привела к дополнительным расходам на общую сумму 8.958,7 тыс. леев (п. 4.3.3.8.);</w:t>
      </w:r>
    </w:p>
    <w:p w14:paraId="768651A9" w14:textId="23A1B87F"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контрактация услуг по осуществлению мониторинга транспортных средств посредством GPS в размере 6.152,5 тыс. леев и услуг по охране в размере 92.839,9 тыс. леев </w:t>
      </w:r>
      <w:r w:rsidR="003931D0">
        <w:rPr>
          <w:rFonts w:ascii="Calibri Light" w:hAnsi="Calibri Light" w:cstheme="majorHAnsi"/>
          <w:sz w:val="24"/>
          <w:szCs w:val="24"/>
          <w:vertAlign w:val="baseline"/>
        </w:rPr>
        <w:t xml:space="preserve">имеют </w:t>
      </w:r>
      <w:r w:rsidRPr="006176DD">
        <w:rPr>
          <w:rFonts w:ascii="Calibri Light" w:hAnsi="Calibri Light" w:cstheme="majorHAnsi"/>
          <w:sz w:val="24"/>
          <w:szCs w:val="24"/>
          <w:vertAlign w:val="baseline"/>
        </w:rPr>
        <w:t>показатели непрозрачности и неэффективного использования выделенных</w:t>
      </w:r>
      <w:r>
        <w:rPr>
          <w:rFonts w:ascii="Calibri Light" w:hAnsi="Calibri Light" w:cstheme="majorHAnsi"/>
          <w:sz w:val="24"/>
          <w:szCs w:val="24"/>
          <w:vertAlign w:val="baseline"/>
        </w:rPr>
        <w:t xml:space="preserve"> </w:t>
      </w:r>
      <w:r w:rsidRPr="006176DD">
        <w:rPr>
          <w:rFonts w:ascii="Calibri Light" w:hAnsi="Calibri Light" w:cstheme="majorHAnsi"/>
          <w:sz w:val="24"/>
          <w:szCs w:val="24"/>
          <w:vertAlign w:val="baseline"/>
        </w:rPr>
        <w:t>для этого финансовых средств (п. 4.3.3.9. – 4.3.3.10.).</w:t>
      </w:r>
    </w:p>
    <w:p w14:paraId="19F7BB34" w14:textId="77777777" w:rsidR="009965A0" w:rsidRPr="006176DD" w:rsidRDefault="009965A0" w:rsidP="009965A0">
      <w:pPr>
        <w:pStyle w:val="FootnoteText"/>
        <w:spacing w:line="276" w:lineRule="auto"/>
        <w:ind w:firstLine="720"/>
        <w:jc w:val="both"/>
        <w:rPr>
          <w:rFonts w:ascii="Calibri Light" w:hAnsi="Calibri Light" w:cstheme="majorHAnsi"/>
          <w:b/>
          <w:i/>
          <w:sz w:val="24"/>
          <w:szCs w:val="24"/>
          <w:vertAlign w:val="baseline"/>
        </w:rPr>
      </w:pPr>
      <w:r w:rsidRPr="006176DD">
        <w:rPr>
          <w:rFonts w:ascii="Calibri Light" w:hAnsi="Calibri Light" w:cstheme="majorHAnsi"/>
          <w:b/>
          <w:i/>
          <w:sz w:val="24"/>
          <w:szCs w:val="24"/>
          <w:vertAlign w:val="baseline"/>
        </w:rPr>
        <w:t>Относительно управления передающими и распределительными сетями природного газа</w:t>
      </w:r>
    </w:p>
    <w:p w14:paraId="4FD588A4"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отсутствие четкого разграничения прав и обязанностей собственников передающих и распределительных сетей природного газа, переданных на техническое обслуживание предприятиям АО „Moldovagaz”, обуславливает неопределенность относительно порядка управления, их содержания и текущего/капитального ремонта (п. 4.4.1.);</w:t>
      </w:r>
    </w:p>
    <w:p w14:paraId="4DE7D1BF" w14:textId="692FB07C"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содержание и ремонт распределительных сетей без собственника ведет к риску того, что НАРЭ не согласится на </w:t>
      </w:r>
      <w:r w:rsidR="003931D0">
        <w:rPr>
          <w:rFonts w:ascii="Calibri Light" w:hAnsi="Calibri Light" w:cstheme="majorHAnsi"/>
          <w:sz w:val="24"/>
          <w:szCs w:val="24"/>
          <w:vertAlign w:val="baseline"/>
        </w:rPr>
        <w:t xml:space="preserve">их </w:t>
      </w:r>
      <w:r w:rsidRPr="006176DD">
        <w:rPr>
          <w:rFonts w:ascii="Calibri Light" w:hAnsi="Calibri Light" w:cstheme="majorHAnsi"/>
          <w:sz w:val="24"/>
          <w:szCs w:val="24"/>
          <w:vertAlign w:val="baseline"/>
        </w:rPr>
        <w:t>возмещение посредством тарифа, что приведет к дополнительным убыткам (</w:t>
      </w:r>
      <w:r>
        <w:rPr>
          <w:rFonts w:ascii="Calibri Light" w:hAnsi="Calibri Light" w:cstheme="majorHAnsi"/>
          <w:sz w:val="24"/>
          <w:szCs w:val="24"/>
          <w:vertAlign w:val="baseline"/>
        </w:rPr>
        <w:t>п</w:t>
      </w:r>
      <w:r w:rsidRPr="006176DD">
        <w:rPr>
          <w:rFonts w:ascii="Calibri Light" w:hAnsi="Calibri Light" w:cstheme="majorHAnsi"/>
          <w:sz w:val="24"/>
          <w:szCs w:val="24"/>
          <w:vertAlign w:val="baseline"/>
        </w:rPr>
        <w:t>. 4.4.2.);</w:t>
      </w:r>
    </w:p>
    <w:p w14:paraId="516661E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по причине отсутствия исчерпывающего проведения инвентаризации передающих и распределительных сетей природного газа, построенных за счет национального публичного бюджета, группа АО „Moldovagaz” приняла ненадлежащим образом и признала несоответствующим образом в бухгалтерском учете сети общей стоимостью примерно 39.422,4 тыс. леев (п. 4.4.3 и п.4.4.4.).</w:t>
      </w:r>
    </w:p>
    <w:p w14:paraId="5FC5D83E" w14:textId="77777777" w:rsidR="009965A0" w:rsidRPr="006176DD" w:rsidRDefault="009965A0" w:rsidP="009965A0">
      <w:pPr>
        <w:pStyle w:val="FootnoteText"/>
        <w:spacing w:line="276" w:lineRule="auto"/>
        <w:ind w:firstLine="720"/>
        <w:jc w:val="both"/>
        <w:rPr>
          <w:rFonts w:ascii="Calibri Light" w:hAnsi="Calibri Light" w:cstheme="majorHAnsi"/>
          <w:b/>
          <w:i/>
          <w:sz w:val="24"/>
          <w:szCs w:val="24"/>
          <w:vertAlign w:val="baseline"/>
        </w:rPr>
      </w:pPr>
      <w:r w:rsidRPr="006176DD">
        <w:rPr>
          <w:rFonts w:ascii="Calibri Light" w:hAnsi="Calibri Light" w:cstheme="majorHAnsi"/>
          <w:b/>
          <w:i/>
          <w:sz w:val="24"/>
          <w:szCs w:val="24"/>
          <w:vertAlign w:val="baseline"/>
        </w:rPr>
        <w:t>Относительно процесса совершенствования расчетов и сокращения задолженности перед АО «Газпром»</w:t>
      </w:r>
    </w:p>
    <w:p w14:paraId="4405A4C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необеспечение исчерпывающего разграничения в существующих актах сверки исторических долгов со стороны Правобережья и Левобережья не дает уверенности относительно их достоверности (п. 4.1.8.);</w:t>
      </w:r>
    </w:p>
    <w:p w14:paraId="278E5EF9" w14:textId="0E2FB0FD" w:rsidR="009965A0" w:rsidRPr="006176DD" w:rsidRDefault="004F7CA7" w:rsidP="004F7CA7">
      <w:pPr>
        <w:pStyle w:val="FootnoteText"/>
        <w:numPr>
          <w:ilvl w:val="0"/>
          <w:numId w:val="37"/>
        </w:numPr>
        <w:spacing w:line="276" w:lineRule="auto"/>
        <w:jc w:val="both"/>
        <w:rPr>
          <w:rFonts w:ascii="Calibri Light" w:hAnsi="Calibri Light" w:cstheme="majorHAnsi"/>
          <w:sz w:val="24"/>
          <w:szCs w:val="24"/>
          <w:vertAlign w:val="baseline"/>
        </w:rPr>
      </w:pPr>
      <w:r w:rsidRPr="004F7CA7">
        <w:rPr>
          <w:rFonts w:ascii="Calibri Light" w:hAnsi="Calibri Light" w:cstheme="majorHAnsi"/>
          <w:sz w:val="24"/>
          <w:szCs w:val="24"/>
          <w:vertAlign w:val="baseline"/>
        </w:rPr>
        <w:t>допущение</w:t>
      </w:r>
      <w:r w:rsidRPr="004F7CA7" w:rsidDel="004F7CA7">
        <w:rPr>
          <w:rFonts w:ascii="Calibri Light" w:hAnsi="Calibri Light" w:cstheme="majorHAnsi"/>
          <w:sz w:val="24"/>
          <w:szCs w:val="24"/>
          <w:vertAlign w:val="baseline"/>
        </w:rPr>
        <w:t xml:space="preserve"> </w:t>
      </w:r>
      <w:r w:rsidR="009965A0" w:rsidRPr="006176DD">
        <w:rPr>
          <w:rFonts w:ascii="Calibri Light" w:hAnsi="Calibri Light" w:cstheme="majorHAnsi"/>
          <w:sz w:val="24"/>
          <w:szCs w:val="24"/>
          <w:vertAlign w:val="baseline"/>
        </w:rPr>
        <w:t>в процессе разработки консолидированного бюджета некоторых расходов и инвестиций, которые не возмещаются посредством тарифа, существенно снижает оборотные средства предприятий и не способствует финансовой эффективности группы (п. 4.5.1.);</w:t>
      </w:r>
    </w:p>
    <w:p w14:paraId="1BDE4EA6" w14:textId="56A58D03"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постоянное осуществление неоправданных расходов и инвестиций, а также тарифные отклонения и значительные </w:t>
      </w:r>
      <w:r w:rsidR="00B03015">
        <w:rPr>
          <w:rFonts w:ascii="Calibri Light" w:hAnsi="Calibri Light" w:cstheme="majorHAnsi"/>
          <w:sz w:val="24"/>
          <w:szCs w:val="24"/>
          <w:vertAlign w:val="baseline"/>
        </w:rPr>
        <w:t>потери</w:t>
      </w:r>
      <w:r w:rsidR="00B03015" w:rsidRPr="006176DD">
        <w:rPr>
          <w:rFonts w:ascii="Calibri Light" w:hAnsi="Calibri Light" w:cstheme="majorHAnsi"/>
          <w:sz w:val="24"/>
          <w:szCs w:val="24"/>
          <w:vertAlign w:val="baseline"/>
        </w:rPr>
        <w:t xml:space="preserve"> </w:t>
      </w:r>
      <w:r w:rsidRPr="006176DD">
        <w:rPr>
          <w:rFonts w:ascii="Calibri Light" w:hAnsi="Calibri Light" w:cstheme="majorHAnsi"/>
          <w:sz w:val="24"/>
          <w:szCs w:val="24"/>
          <w:vertAlign w:val="baseline"/>
        </w:rPr>
        <w:t xml:space="preserve">обусловили формирование по состоянию на 31.12.2021 долга в размере 590.835,1 тыс. долларов США перед АО </w:t>
      </w:r>
      <w:r w:rsidRPr="006176DD">
        <w:rPr>
          <w:rFonts w:ascii="Calibri Light" w:hAnsi="Calibri Light"/>
          <w:sz w:val="24"/>
          <w:szCs w:val="24"/>
          <w:vertAlign w:val="baseline"/>
        </w:rPr>
        <w:t>„Газпром” и ООО „</w:t>
      </w:r>
      <w:r w:rsidRPr="006176DD">
        <w:rPr>
          <w:rFonts w:ascii="Calibri Light" w:hAnsi="Calibri Light" w:cstheme="majorHAnsi"/>
          <w:sz w:val="24"/>
          <w:szCs w:val="24"/>
          <w:vertAlign w:val="baseline"/>
        </w:rPr>
        <w:t>Factoring Finance</w:t>
      </w:r>
      <w:r w:rsidRPr="006176DD">
        <w:rPr>
          <w:rFonts w:ascii="Calibri Light" w:hAnsi="Calibri Light"/>
          <w:sz w:val="24"/>
          <w:szCs w:val="24"/>
          <w:vertAlign w:val="baseline"/>
        </w:rPr>
        <w:t xml:space="preserve">” </w:t>
      </w:r>
      <w:r w:rsidRPr="006176DD">
        <w:rPr>
          <w:rFonts w:ascii="Calibri Light" w:hAnsi="Calibri Light" w:cstheme="majorHAnsi"/>
          <w:sz w:val="24"/>
          <w:szCs w:val="24"/>
          <w:vertAlign w:val="baseline"/>
        </w:rPr>
        <w:t>(п. 4.5.2.);</w:t>
      </w:r>
    </w:p>
    <w:p w14:paraId="3A7C082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неодинаковое согласование к возмещению путем тарифа одних и тех же расходов (п.4.5.3.);</w:t>
      </w:r>
    </w:p>
    <w:p w14:paraId="43509AF4"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ненадлежащее и неполное поступление задолженных платежей за потребленный природный газ привело к формированию долгов распределительных предприятий перед АО „Moldovagaz” в сумме 1.603.528,2 тыс. леев, а также к ряду </w:t>
      </w:r>
      <w:r w:rsidRPr="006176DD">
        <w:rPr>
          <w:rFonts w:ascii="Calibri Light" w:hAnsi="Calibri Light" w:cstheme="majorHAnsi"/>
          <w:sz w:val="24"/>
          <w:szCs w:val="24"/>
          <w:vertAlign w:val="baseline"/>
        </w:rPr>
        <w:lastRenderedPageBreak/>
        <w:t>скомпрометированных обязательств потребителей, которые невозможно взыскать, в сумме 211.112,9 тыс. леев (п. 4.5.4, 4.5.6., 4.5.7., 4.5.8. и 4.5.9.);</w:t>
      </w:r>
    </w:p>
    <w:p w14:paraId="065548A1"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списание обязательств по начисленной пени и рассчи</w:t>
      </w:r>
      <w:r>
        <w:rPr>
          <w:rFonts w:ascii="Calibri Light" w:hAnsi="Calibri Light" w:cstheme="majorHAnsi"/>
          <w:sz w:val="24"/>
          <w:szCs w:val="24"/>
          <w:vertAlign w:val="baseline"/>
        </w:rPr>
        <w:t xml:space="preserve">танным </w:t>
      </w:r>
      <w:r w:rsidRPr="006176DD">
        <w:rPr>
          <w:rFonts w:ascii="Calibri Light" w:hAnsi="Calibri Light" w:cstheme="majorHAnsi"/>
          <w:sz w:val="24"/>
          <w:szCs w:val="24"/>
          <w:vertAlign w:val="baseline"/>
        </w:rPr>
        <w:t>убыткам в результате несвоевременного выполнения обязательств по оплате за газ, поставляемый распределительным предприятиям, увеличило расходы АО</w:t>
      </w:r>
      <w:r w:rsidRPr="006176DD">
        <w:rPr>
          <w:rFonts w:ascii="Calibri Light" w:hAnsi="Calibri Light" w:cstheme="majorHAnsi"/>
          <w:sz w:val="24"/>
          <w:szCs w:val="24"/>
        </w:rPr>
        <w:t xml:space="preserve"> </w:t>
      </w:r>
      <w:r w:rsidRPr="006176DD">
        <w:rPr>
          <w:rFonts w:ascii="Calibri Light" w:hAnsi="Calibri Light" w:cstheme="majorHAnsi"/>
          <w:sz w:val="24"/>
          <w:szCs w:val="24"/>
          <w:vertAlign w:val="baseline"/>
        </w:rPr>
        <w:t>„Moldovagaz” на 51.122,6 тыс. леев (п. 4.5.5.);</w:t>
      </w:r>
    </w:p>
    <w:p w14:paraId="10CFEEA1" w14:textId="281F8149"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неотслеживание и необеспечение защиты интересов предприятий в рамках группы АО „Moldovagaz” в качестве потерпевшей стороны в рамках ряда споров о причинении ущерба компаниям, привело к невозмещению нанесенного убытка на сумму около 71.100, 0 тыс. леев (п. 4.5.10.);</w:t>
      </w:r>
    </w:p>
    <w:p w14:paraId="14025B6D" w14:textId="5BAF9526"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 xml:space="preserve">несоблюдение положений Постановлений НАРЭ генерировало ряд судебных споров и представительских расходов в судебных инстанциях, а также </w:t>
      </w:r>
      <w:r w:rsidR="00B03015">
        <w:rPr>
          <w:rFonts w:ascii="Calibri Light" w:hAnsi="Calibri Light" w:cstheme="majorHAnsi"/>
          <w:sz w:val="24"/>
          <w:szCs w:val="24"/>
          <w:vertAlign w:val="baseline"/>
        </w:rPr>
        <w:t>перерасчет</w:t>
      </w:r>
      <w:r w:rsidR="00B03015" w:rsidRPr="006176DD">
        <w:rPr>
          <w:rFonts w:ascii="Calibri Light" w:hAnsi="Calibri Light" w:cstheme="majorHAnsi"/>
          <w:sz w:val="24"/>
          <w:szCs w:val="24"/>
          <w:vertAlign w:val="baseline"/>
        </w:rPr>
        <w:t xml:space="preserve"> </w:t>
      </w:r>
      <w:r w:rsidRPr="006176DD">
        <w:rPr>
          <w:rFonts w:ascii="Calibri Light" w:hAnsi="Calibri Light" w:cstheme="majorHAnsi"/>
          <w:sz w:val="24"/>
          <w:szCs w:val="24"/>
          <w:vertAlign w:val="baseline"/>
        </w:rPr>
        <w:t>платежей за поставленный природный газ на общую сумму 353.020,7 тыс. леев (п.4.5.11.);</w:t>
      </w:r>
    </w:p>
    <w:p w14:paraId="397A1C45" w14:textId="77777777" w:rsidR="009965A0" w:rsidRPr="006176DD" w:rsidRDefault="009965A0" w:rsidP="009965A0">
      <w:pPr>
        <w:pStyle w:val="FootnoteText"/>
        <w:numPr>
          <w:ilvl w:val="0"/>
          <w:numId w:val="37"/>
        </w:numPr>
        <w:spacing w:line="276" w:lineRule="auto"/>
        <w:jc w:val="both"/>
        <w:rPr>
          <w:rFonts w:ascii="Calibri Light" w:hAnsi="Calibri Light" w:cstheme="majorHAnsi"/>
          <w:sz w:val="24"/>
          <w:szCs w:val="24"/>
          <w:vertAlign w:val="baseline"/>
        </w:rPr>
      </w:pPr>
      <w:r w:rsidRPr="006176DD">
        <w:rPr>
          <w:rFonts w:ascii="Calibri Light" w:hAnsi="Calibri Light" w:cstheme="majorHAnsi"/>
          <w:sz w:val="24"/>
          <w:szCs w:val="24"/>
          <w:vertAlign w:val="baseline"/>
        </w:rPr>
        <w:t>невнедрение Плана действий относительно выявления источников и правового механизма по погашению долгов АО</w:t>
      </w:r>
      <w:r w:rsidRPr="006176DD">
        <w:rPr>
          <w:rFonts w:ascii="Calibri Light" w:hAnsi="Calibri Light" w:cstheme="majorHAnsi"/>
          <w:sz w:val="24"/>
          <w:szCs w:val="24"/>
        </w:rPr>
        <w:t xml:space="preserve"> </w:t>
      </w:r>
      <w:r w:rsidRPr="006176DD">
        <w:rPr>
          <w:rFonts w:ascii="Calibri Light" w:hAnsi="Calibri Light" w:cstheme="majorHAnsi"/>
          <w:sz w:val="24"/>
          <w:szCs w:val="24"/>
          <w:vertAlign w:val="baseline"/>
        </w:rPr>
        <w:t xml:space="preserve">„Moldovagaz” перед АО </w:t>
      </w:r>
      <w:r w:rsidRPr="006176DD">
        <w:rPr>
          <w:rFonts w:ascii="Calibri Light" w:hAnsi="Calibri Light"/>
          <w:sz w:val="24"/>
          <w:szCs w:val="24"/>
          <w:vertAlign w:val="baseline"/>
        </w:rPr>
        <w:t xml:space="preserve">„Газпром” не способствовало снижению исторических долгов, а обусловило дополнительные расходы примерно на </w:t>
      </w:r>
      <w:r w:rsidRPr="006176DD">
        <w:rPr>
          <w:rFonts w:ascii="Calibri Light" w:hAnsi="Calibri Light" w:cstheme="majorHAnsi"/>
          <w:sz w:val="24"/>
          <w:szCs w:val="24"/>
          <w:vertAlign w:val="baseline"/>
        </w:rPr>
        <w:t>1.300,0 тыс. леев (п. 4.5.12.);</w:t>
      </w:r>
    </w:p>
    <w:p w14:paraId="1C9B5B56" w14:textId="77777777" w:rsidR="009965A0" w:rsidRPr="006176DD" w:rsidRDefault="009965A0" w:rsidP="009965A0">
      <w:pPr>
        <w:pStyle w:val="ListParagraph"/>
        <w:numPr>
          <w:ilvl w:val="0"/>
          <w:numId w:val="37"/>
        </w:numPr>
        <w:spacing w:line="276" w:lineRule="auto"/>
        <w:jc w:val="both"/>
        <w:rPr>
          <w:rFonts w:ascii="Calibri Light" w:hAnsi="Calibri Light" w:cstheme="majorHAnsi"/>
          <w:sz w:val="24"/>
          <w:szCs w:val="24"/>
        </w:rPr>
      </w:pPr>
      <w:r w:rsidRPr="006176DD">
        <w:rPr>
          <w:rFonts w:ascii="Calibri Light" w:hAnsi="Calibri Light" w:cstheme="majorHAnsi"/>
          <w:sz w:val="24"/>
          <w:szCs w:val="24"/>
        </w:rPr>
        <w:t>допущение непродуктивных расходов, экономически неаргументированных и необоснованных, на общую сумму 1.000.214,0 тыс. леев, в контексте наличия долгов, имеет негативное влияние на обеспечение финансовой жизнеспособности группы АО „Moldovagaz” (п. 4.5.13. и п. 4.3.3.11.).</w:t>
      </w:r>
    </w:p>
    <w:p w14:paraId="0F0BA4AC" w14:textId="77777777" w:rsidR="009965A0" w:rsidRPr="006176DD" w:rsidRDefault="009965A0" w:rsidP="009965A0">
      <w:pPr>
        <w:spacing w:after="0" w:line="276" w:lineRule="auto"/>
        <w:ind w:firstLine="720"/>
        <w:jc w:val="both"/>
        <w:rPr>
          <w:rFonts w:ascii="Calibri Light" w:hAnsi="Calibri Light" w:cstheme="majorHAnsi"/>
          <w:sz w:val="24"/>
          <w:szCs w:val="24"/>
          <w:lang w:val="ru-RU"/>
        </w:rPr>
      </w:pPr>
      <w:r w:rsidRPr="006176DD">
        <w:rPr>
          <w:rFonts w:ascii="Calibri Light" w:hAnsi="Calibri Light" w:cstheme="majorHAnsi"/>
          <w:sz w:val="24"/>
          <w:szCs w:val="24"/>
          <w:lang w:val="ru-RU"/>
        </w:rPr>
        <w:t>Подробные констатации и выводы по аудируемым в рамках аудиторской миссии аспектам изложены в соответствующих разделах настоящего Отчета аудита.</w:t>
      </w:r>
    </w:p>
    <w:p w14:paraId="4CB91753" w14:textId="77777777" w:rsidR="009965A0" w:rsidRPr="006176DD" w:rsidRDefault="009965A0" w:rsidP="009965A0">
      <w:pPr>
        <w:spacing w:after="0" w:line="276" w:lineRule="auto"/>
        <w:ind w:firstLine="720"/>
        <w:jc w:val="both"/>
        <w:rPr>
          <w:rFonts w:ascii="Calibri Light" w:hAnsi="Calibri Light" w:cstheme="majorHAnsi"/>
          <w:sz w:val="24"/>
          <w:szCs w:val="24"/>
          <w:lang w:val="ru-RU"/>
        </w:rPr>
      </w:pPr>
      <w:r w:rsidRPr="006176DD">
        <w:rPr>
          <w:rFonts w:ascii="Calibri Light" w:hAnsi="Calibri Light" w:cstheme="majorHAnsi"/>
          <w:sz w:val="24"/>
          <w:szCs w:val="24"/>
          <w:lang w:val="ru-RU"/>
        </w:rPr>
        <w:t>Для устранения установленных недостатков, укрепления менеджмента публичной и корпоративной собственности, пересмотра и консолидации соответствующей нормативной базы аудит направил ряд рекомендаций, которые были сообщены ответственным сторонам.</w:t>
      </w:r>
    </w:p>
    <w:p w14:paraId="73C0B7DF" w14:textId="77777777" w:rsidR="009965A0" w:rsidRPr="006176DD" w:rsidRDefault="009965A0" w:rsidP="009965A0">
      <w:pPr>
        <w:rPr>
          <w:rFonts w:ascii="Calibri Light" w:hAnsi="Calibri Light"/>
          <w:lang w:val="ru-RU"/>
        </w:rPr>
      </w:pPr>
    </w:p>
    <w:p w14:paraId="435AD55B" w14:textId="77777777" w:rsidR="00EC18F0" w:rsidRPr="009965A0" w:rsidRDefault="00EC18F0" w:rsidP="00EC18F0">
      <w:pPr>
        <w:pStyle w:val="Heading1"/>
        <w:numPr>
          <w:ilvl w:val="0"/>
          <w:numId w:val="2"/>
        </w:numPr>
        <w:spacing w:line="276" w:lineRule="auto"/>
        <w:ind w:left="0" w:firstLine="0"/>
        <w:jc w:val="left"/>
        <w:rPr>
          <w:rFonts w:ascii="Calibri Light" w:hAnsi="Calibri Light" w:cstheme="majorHAnsi"/>
          <w:color w:val="auto"/>
          <w:sz w:val="28"/>
          <w:szCs w:val="24"/>
          <w:lang w:val="ru-RU"/>
        </w:rPr>
      </w:pPr>
      <w:bookmarkStart w:id="6" w:name="_Toc47338763"/>
      <w:bookmarkStart w:id="7" w:name="_Toc119496376"/>
      <w:r w:rsidRPr="009965A0">
        <w:rPr>
          <w:rFonts w:ascii="Calibri Light" w:hAnsi="Calibri Light"/>
          <w:color w:val="auto"/>
          <w:sz w:val="28"/>
          <w:lang w:val="ru-RU"/>
        </w:rPr>
        <w:t>ОБЩЕЕ ПРЕДСТАВЛЕНИЕ</w:t>
      </w:r>
      <w:bookmarkEnd w:id="6"/>
      <w:bookmarkEnd w:id="7"/>
    </w:p>
    <w:p w14:paraId="0EB7DAE7" w14:textId="77777777" w:rsidR="00EC18F0" w:rsidRPr="009965A0" w:rsidRDefault="00EC18F0" w:rsidP="00EC18F0">
      <w:pPr>
        <w:spacing w:after="0" w:line="276" w:lineRule="auto"/>
        <w:ind w:firstLine="720"/>
        <w:jc w:val="both"/>
        <w:rPr>
          <w:rFonts w:ascii="Calibri Light" w:hAnsi="Calibri Light" w:cs="Times New Roman"/>
          <w:sz w:val="24"/>
          <w:szCs w:val="24"/>
          <w:lang w:val="ru-RU"/>
        </w:rPr>
      </w:pPr>
      <w:r w:rsidRPr="009965A0">
        <w:rPr>
          <w:rFonts w:ascii="Calibri Light" w:hAnsi="Calibri Light" w:cs="Times New Roman"/>
          <w:sz w:val="24"/>
          <w:szCs w:val="24"/>
          <w:lang w:val="ru-RU"/>
        </w:rPr>
        <w:t>Видами деятельности, являющимися частью из области природного газа, лицензируемыми НАРЭ, являются:</w:t>
      </w:r>
    </w:p>
    <w:p w14:paraId="3E559766" w14:textId="7BB7F9BF" w:rsidR="00EC18F0" w:rsidRPr="009965A0" w:rsidRDefault="00EC18F0" w:rsidP="00B03015">
      <w:pPr>
        <w:pStyle w:val="ListParagraph"/>
        <w:numPr>
          <w:ilvl w:val="0"/>
          <w:numId w:val="48"/>
        </w:numPr>
        <w:tabs>
          <w:tab w:val="left" w:pos="284"/>
        </w:tabs>
        <w:spacing w:after="0" w:line="276" w:lineRule="auto"/>
        <w:ind w:left="0" w:firstLine="709"/>
        <w:jc w:val="both"/>
        <w:rPr>
          <w:rFonts w:ascii="Calibri Light" w:hAnsi="Calibri Light" w:cs="Times New Roman"/>
          <w:sz w:val="24"/>
          <w:szCs w:val="24"/>
        </w:rPr>
      </w:pPr>
      <w:r w:rsidRPr="009965A0">
        <w:rPr>
          <w:rFonts w:ascii="Calibri Light" w:hAnsi="Calibri Light" w:cs="Times New Roman"/>
          <w:sz w:val="24"/>
          <w:szCs w:val="24"/>
        </w:rPr>
        <w:t xml:space="preserve">производство природного газа; 2) передача природного газа; 3) </w:t>
      </w:r>
      <w:r w:rsidRPr="009965A0">
        <w:rPr>
          <w:rFonts w:ascii="Calibri Light" w:hAnsi="Calibri Light" w:cstheme="majorHAnsi"/>
          <w:sz w:val="24"/>
          <w:szCs w:val="24"/>
        </w:rPr>
        <w:t xml:space="preserve">распределение </w:t>
      </w:r>
      <w:r w:rsidRPr="009965A0">
        <w:rPr>
          <w:rFonts w:ascii="Calibri Light" w:hAnsi="Calibri Light" w:cs="Times New Roman"/>
          <w:sz w:val="24"/>
          <w:szCs w:val="24"/>
        </w:rPr>
        <w:t xml:space="preserve">природного газа; 4) хранение природного газа; 5) </w:t>
      </w:r>
      <w:r w:rsidR="00B03015" w:rsidRPr="00B03015">
        <w:rPr>
          <w:rFonts w:ascii="Calibri Light" w:hAnsi="Calibri Light" w:cs="Times New Roman"/>
          <w:sz w:val="24"/>
          <w:szCs w:val="24"/>
        </w:rPr>
        <w:t xml:space="preserve">трейдинг </w:t>
      </w:r>
      <w:r w:rsidR="00B03015">
        <w:rPr>
          <w:rFonts w:ascii="Calibri Light" w:hAnsi="Calibri Light" w:cs="Times New Roman"/>
          <w:sz w:val="24"/>
          <w:szCs w:val="24"/>
        </w:rPr>
        <w:t xml:space="preserve">/ </w:t>
      </w:r>
      <w:r w:rsidRPr="009965A0">
        <w:rPr>
          <w:rFonts w:ascii="Calibri Light" w:hAnsi="Calibri Light" w:cs="Times New Roman"/>
          <w:sz w:val="24"/>
          <w:szCs w:val="24"/>
        </w:rPr>
        <w:t>торговля природным газом; 6) поставка природного газа; 7) продажа сжатого природного газа для автотранспорта на автозаправочных станциях.</w:t>
      </w:r>
    </w:p>
    <w:p w14:paraId="749E08D5" w14:textId="1F9041E6" w:rsidR="00EC18F0" w:rsidRPr="009965A0" w:rsidRDefault="00EC18F0" w:rsidP="00EC18F0">
      <w:pPr>
        <w:pStyle w:val="ListParagraph"/>
        <w:tabs>
          <w:tab w:val="left" w:pos="284"/>
        </w:tabs>
        <w:spacing w:after="0" w:line="276" w:lineRule="auto"/>
        <w:ind w:left="0" w:firstLine="709"/>
        <w:jc w:val="both"/>
        <w:rPr>
          <w:rFonts w:ascii="Calibri Light" w:hAnsi="Calibri Light" w:cs="Times New Roman"/>
          <w:sz w:val="24"/>
          <w:szCs w:val="24"/>
        </w:rPr>
      </w:pPr>
      <w:r w:rsidRPr="009965A0">
        <w:rPr>
          <w:rFonts w:ascii="Calibri Light" w:hAnsi="Calibri Light" w:cs="Times New Roman"/>
          <w:sz w:val="24"/>
          <w:szCs w:val="24"/>
        </w:rPr>
        <w:t xml:space="preserve">На основании постановлений НАРЭ, владельцами лицензий для поставки природного газа, </w:t>
      </w:r>
      <w:r w:rsidRPr="009965A0">
        <w:rPr>
          <w:rFonts w:ascii="Calibri Light" w:eastAsia="Times New Roman" w:hAnsi="Calibri Light" w:cstheme="majorHAnsi"/>
          <w:bCs/>
          <w:sz w:val="24"/>
          <w:szCs w:val="24"/>
          <w:lang w:eastAsia="ru-RU"/>
        </w:rPr>
        <w:t xml:space="preserve">на которых были возложены обязательства по оказанию публичной услуги, существующие по состоянию на </w:t>
      </w:r>
      <w:r w:rsidRPr="009965A0">
        <w:rPr>
          <w:rFonts w:ascii="Calibri Light" w:hAnsi="Calibri Light" w:cstheme="majorHAnsi"/>
          <w:sz w:val="24"/>
          <w:szCs w:val="24"/>
        </w:rPr>
        <w:t>31.12.2021, были: АО „Moldovagaz”, ООО „BELVILCOM”, МП „ROTALIN GAZ TRADING” ООО, ПИК „NORD GAZ SÎNGEREI”</w:t>
      </w:r>
      <w:r w:rsidR="00F91F36">
        <w:rPr>
          <w:rFonts w:ascii="Calibri Light" w:hAnsi="Calibri Light" w:cstheme="majorHAnsi"/>
          <w:sz w:val="24"/>
          <w:szCs w:val="24"/>
        </w:rPr>
        <w:t xml:space="preserve"> </w:t>
      </w:r>
      <w:r w:rsidRPr="009965A0">
        <w:rPr>
          <w:rFonts w:ascii="Calibri Light" w:hAnsi="Calibri Light" w:cstheme="majorHAnsi"/>
          <w:sz w:val="24"/>
          <w:szCs w:val="24"/>
        </w:rPr>
        <w:t xml:space="preserve">ООО, АО „DARNIC-GAZ”, ООО „PIELART SERVICE”, ПКФ „LĂCĂTUŞ” ООО, ООО „SĂLCIOARA-VASCAN”. Объем </w:t>
      </w:r>
      <w:r w:rsidRPr="009965A0">
        <w:rPr>
          <w:rFonts w:ascii="Calibri Light" w:hAnsi="Calibri Light" w:cs="Times New Roman"/>
          <w:sz w:val="24"/>
          <w:szCs w:val="24"/>
        </w:rPr>
        <w:t xml:space="preserve">природного газа, поставляемого в </w:t>
      </w:r>
      <w:r w:rsidRPr="009965A0">
        <w:rPr>
          <w:rFonts w:ascii="Calibri Light" w:hAnsi="Calibri Light" w:cstheme="majorHAnsi"/>
          <w:sz w:val="24"/>
          <w:szCs w:val="24"/>
        </w:rPr>
        <w:t>2021 году 7 компаниями, является незначительным (23,9 млн. м</w:t>
      </w:r>
      <w:r w:rsidRPr="009965A0">
        <w:rPr>
          <w:rFonts w:ascii="Calibri Light" w:hAnsi="Calibri Light" w:cstheme="majorHAnsi"/>
          <w:sz w:val="24"/>
          <w:szCs w:val="24"/>
          <w:vertAlign w:val="superscript"/>
        </w:rPr>
        <w:t>3</w:t>
      </w:r>
      <w:r w:rsidRPr="009965A0">
        <w:rPr>
          <w:rFonts w:ascii="Calibri Light" w:hAnsi="Calibri Light" w:cstheme="majorHAnsi"/>
          <w:sz w:val="24"/>
          <w:szCs w:val="24"/>
        </w:rPr>
        <w:t xml:space="preserve">) по сравнению с объемом </w:t>
      </w:r>
      <w:r w:rsidRPr="009965A0">
        <w:rPr>
          <w:rFonts w:ascii="Calibri Light" w:hAnsi="Calibri Light" w:cs="Times New Roman"/>
          <w:sz w:val="24"/>
          <w:szCs w:val="24"/>
        </w:rPr>
        <w:t xml:space="preserve">природного газа, поставляемого АО </w:t>
      </w:r>
      <w:r w:rsidRPr="009965A0">
        <w:rPr>
          <w:rFonts w:ascii="Calibri Light" w:hAnsi="Calibri Light" w:cstheme="majorHAnsi"/>
          <w:sz w:val="24"/>
          <w:szCs w:val="24"/>
        </w:rPr>
        <w:t>„Moldovagaz” (1.151,2 млн. м</w:t>
      </w:r>
      <w:r w:rsidRPr="009965A0">
        <w:rPr>
          <w:rFonts w:ascii="Calibri Light" w:hAnsi="Calibri Light" w:cstheme="majorHAnsi"/>
          <w:sz w:val="24"/>
          <w:szCs w:val="24"/>
          <w:vertAlign w:val="superscript"/>
        </w:rPr>
        <w:t>3</w:t>
      </w:r>
      <w:r w:rsidRPr="009965A0">
        <w:rPr>
          <w:rFonts w:ascii="Calibri Light" w:hAnsi="Calibri Light" w:cstheme="majorHAnsi"/>
          <w:sz w:val="24"/>
          <w:szCs w:val="24"/>
        </w:rPr>
        <w:t xml:space="preserve">).  </w:t>
      </w:r>
    </w:p>
    <w:p w14:paraId="6DC5B8FB" w14:textId="77777777" w:rsidR="00EC18F0" w:rsidRPr="009965A0" w:rsidRDefault="00EC18F0" w:rsidP="00EC18F0">
      <w:pPr>
        <w:pStyle w:val="ListParagraph"/>
        <w:tabs>
          <w:tab w:val="left" w:pos="1134"/>
        </w:tabs>
        <w:spacing w:after="0" w:line="276" w:lineRule="auto"/>
        <w:ind w:left="0" w:firstLine="720"/>
        <w:jc w:val="right"/>
        <w:rPr>
          <w:rFonts w:ascii="Calibri Light" w:hAnsi="Calibri Light" w:cstheme="majorHAnsi"/>
          <w:sz w:val="24"/>
          <w:szCs w:val="24"/>
        </w:rPr>
      </w:pPr>
      <w:r w:rsidRPr="009965A0">
        <w:rPr>
          <w:rFonts w:ascii="Calibri Light" w:hAnsi="Calibri Light" w:cstheme="majorHAnsi"/>
          <w:sz w:val="24"/>
          <w:szCs w:val="24"/>
        </w:rPr>
        <w:lastRenderedPageBreak/>
        <w:t>Таблица №2.1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
        <w:gridCol w:w="2433"/>
        <w:gridCol w:w="1324"/>
        <w:gridCol w:w="1412"/>
        <w:gridCol w:w="1367"/>
        <w:gridCol w:w="1308"/>
        <w:gridCol w:w="1308"/>
        <w:gridCol w:w="203"/>
      </w:tblGrid>
      <w:tr w:rsidR="00EC18F0" w:rsidRPr="009C6C1A" w14:paraId="6CE2D6C0" w14:textId="77777777" w:rsidTr="00583F49">
        <w:trPr>
          <w:trHeight w:val="20"/>
        </w:trPr>
        <w:tc>
          <w:tcPr>
            <w:tcW w:w="9570" w:type="dxa"/>
            <w:gridSpan w:val="8"/>
            <w:tcBorders>
              <w:top w:val="nil"/>
              <w:left w:val="nil"/>
              <w:bottom w:val="nil"/>
              <w:right w:val="nil"/>
            </w:tcBorders>
            <w:shd w:val="clear" w:color="auto" w:fill="auto"/>
            <w:noWrap/>
            <w:vAlign w:val="bottom"/>
            <w:hideMark/>
          </w:tcPr>
          <w:p w14:paraId="55565AB6"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Объем и стоимость поставок газа, произведенного в период 2017-2021 годов</w:t>
            </w:r>
          </w:p>
        </w:tc>
      </w:tr>
      <w:tr w:rsidR="00EC18F0" w:rsidRPr="009965A0" w14:paraId="538DC265" w14:textId="77777777" w:rsidTr="00583F49">
        <w:trPr>
          <w:gridBefore w:val="1"/>
          <w:gridAfter w:val="1"/>
          <w:wBefore w:w="215" w:type="dxa"/>
          <w:wAfter w:w="203" w:type="dxa"/>
          <w:trHeight w:val="20"/>
        </w:trPr>
        <w:tc>
          <w:tcPr>
            <w:tcW w:w="2433" w:type="dxa"/>
            <w:vMerge w:val="restart"/>
            <w:shd w:val="clear" w:color="auto" w:fill="auto"/>
            <w:noWrap/>
            <w:vAlign w:val="center"/>
            <w:hideMark/>
          </w:tcPr>
          <w:p w14:paraId="55556D66"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 xml:space="preserve">Экономические агенты </w:t>
            </w:r>
          </w:p>
        </w:tc>
        <w:tc>
          <w:tcPr>
            <w:tcW w:w="1324" w:type="dxa"/>
            <w:shd w:val="clear" w:color="auto" w:fill="auto"/>
            <w:vAlign w:val="center"/>
            <w:hideMark/>
          </w:tcPr>
          <w:p w14:paraId="4952C064"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2017</w:t>
            </w:r>
          </w:p>
        </w:tc>
        <w:tc>
          <w:tcPr>
            <w:tcW w:w="1412" w:type="dxa"/>
            <w:shd w:val="clear" w:color="auto" w:fill="auto"/>
            <w:vAlign w:val="center"/>
            <w:hideMark/>
          </w:tcPr>
          <w:p w14:paraId="06AB8A1C"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2018</w:t>
            </w:r>
          </w:p>
        </w:tc>
        <w:tc>
          <w:tcPr>
            <w:tcW w:w="1367" w:type="dxa"/>
            <w:shd w:val="clear" w:color="auto" w:fill="auto"/>
            <w:vAlign w:val="center"/>
            <w:hideMark/>
          </w:tcPr>
          <w:p w14:paraId="7DDDF61C"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2019</w:t>
            </w:r>
          </w:p>
        </w:tc>
        <w:tc>
          <w:tcPr>
            <w:tcW w:w="1308" w:type="dxa"/>
            <w:shd w:val="clear" w:color="auto" w:fill="auto"/>
            <w:vAlign w:val="center"/>
            <w:hideMark/>
          </w:tcPr>
          <w:p w14:paraId="47379B3D"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2020</w:t>
            </w:r>
          </w:p>
        </w:tc>
        <w:tc>
          <w:tcPr>
            <w:tcW w:w="1308" w:type="dxa"/>
            <w:shd w:val="clear" w:color="auto" w:fill="auto"/>
            <w:vAlign w:val="center"/>
            <w:hideMark/>
          </w:tcPr>
          <w:p w14:paraId="3B4B51CC" w14:textId="77777777" w:rsidR="00EC18F0" w:rsidRPr="009965A0" w:rsidRDefault="00EC18F0" w:rsidP="00583F49">
            <w:pPr>
              <w:spacing w:after="0" w:line="240" w:lineRule="auto"/>
              <w:jc w:val="center"/>
              <w:rPr>
                <w:rFonts w:ascii="Calibri Light" w:eastAsia="Times New Roman" w:hAnsi="Calibri Light" w:cstheme="majorHAnsi"/>
                <w:b/>
                <w:bCs/>
                <w:sz w:val="18"/>
                <w:szCs w:val="18"/>
                <w:lang w:val="ru-RU"/>
              </w:rPr>
            </w:pPr>
            <w:r w:rsidRPr="009965A0">
              <w:rPr>
                <w:rFonts w:ascii="Calibri Light" w:eastAsia="Times New Roman" w:hAnsi="Calibri Light" w:cstheme="majorHAnsi"/>
                <w:b/>
                <w:bCs/>
                <w:sz w:val="18"/>
                <w:szCs w:val="18"/>
                <w:lang w:val="ru-RU"/>
              </w:rPr>
              <w:t>2021</w:t>
            </w:r>
          </w:p>
        </w:tc>
      </w:tr>
      <w:tr w:rsidR="00EC18F0" w:rsidRPr="009965A0" w14:paraId="1CFF0351" w14:textId="77777777" w:rsidTr="00583F49">
        <w:trPr>
          <w:gridBefore w:val="1"/>
          <w:gridAfter w:val="1"/>
          <w:wBefore w:w="215" w:type="dxa"/>
          <w:wAfter w:w="203" w:type="dxa"/>
          <w:trHeight w:val="20"/>
        </w:trPr>
        <w:tc>
          <w:tcPr>
            <w:tcW w:w="2433" w:type="dxa"/>
            <w:vMerge/>
            <w:vAlign w:val="center"/>
            <w:hideMark/>
          </w:tcPr>
          <w:p w14:paraId="00677AE1" w14:textId="77777777" w:rsidR="00EC18F0" w:rsidRPr="009965A0" w:rsidRDefault="00EC18F0" w:rsidP="00583F49">
            <w:pPr>
              <w:spacing w:after="0" w:line="240" w:lineRule="auto"/>
              <w:rPr>
                <w:rFonts w:ascii="Calibri Light" w:eastAsia="Times New Roman" w:hAnsi="Calibri Light" w:cstheme="majorHAnsi"/>
                <w:b/>
                <w:bCs/>
                <w:sz w:val="18"/>
                <w:szCs w:val="18"/>
                <w:lang w:val="ru-RU"/>
              </w:rPr>
            </w:pPr>
          </w:p>
        </w:tc>
        <w:tc>
          <w:tcPr>
            <w:tcW w:w="6719" w:type="dxa"/>
            <w:gridSpan w:val="5"/>
            <w:shd w:val="clear" w:color="auto" w:fill="auto"/>
            <w:vAlign w:val="center"/>
          </w:tcPr>
          <w:p w14:paraId="1CE1C994" w14:textId="77777777" w:rsidR="00EC18F0" w:rsidRPr="009965A0" w:rsidRDefault="00EC18F0" w:rsidP="00583F49">
            <w:pPr>
              <w:spacing w:after="0" w:line="240" w:lineRule="auto"/>
              <w:jc w:val="center"/>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m</w:t>
            </w:r>
            <w:r w:rsidRPr="009965A0">
              <w:rPr>
                <w:rFonts w:ascii="Calibri Light" w:eastAsia="Times New Roman" w:hAnsi="Calibri Light" w:cstheme="majorHAnsi"/>
                <w:b/>
                <w:sz w:val="18"/>
                <w:szCs w:val="18"/>
                <w:vertAlign w:val="superscript"/>
                <w:lang w:val="ru-RU"/>
              </w:rPr>
              <w:t>3</w:t>
            </w:r>
          </w:p>
        </w:tc>
      </w:tr>
      <w:tr w:rsidR="00EC18F0" w:rsidRPr="009965A0" w14:paraId="7C6BF7C5" w14:textId="77777777" w:rsidTr="00583F49">
        <w:trPr>
          <w:gridBefore w:val="1"/>
          <w:gridAfter w:val="1"/>
          <w:wBefore w:w="215" w:type="dxa"/>
          <w:wAfter w:w="203" w:type="dxa"/>
          <w:trHeight w:val="20"/>
        </w:trPr>
        <w:tc>
          <w:tcPr>
            <w:tcW w:w="2433" w:type="dxa"/>
            <w:shd w:val="clear" w:color="auto" w:fill="auto"/>
            <w:noWrap/>
            <w:vAlign w:val="center"/>
            <w:hideMark/>
          </w:tcPr>
          <w:p w14:paraId="7E2F0666"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BELVILCOM</w:t>
            </w:r>
          </w:p>
        </w:tc>
        <w:tc>
          <w:tcPr>
            <w:tcW w:w="1324" w:type="dxa"/>
            <w:shd w:val="clear" w:color="auto" w:fill="auto"/>
            <w:noWrap/>
            <w:vAlign w:val="center"/>
            <w:hideMark/>
          </w:tcPr>
          <w:p w14:paraId="6D157E4C"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48.540</w:t>
            </w:r>
          </w:p>
        </w:tc>
        <w:tc>
          <w:tcPr>
            <w:tcW w:w="1412" w:type="dxa"/>
            <w:shd w:val="clear" w:color="auto" w:fill="auto"/>
            <w:noWrap/>
            <w:vAlign w:val="center"/>
            <w:hideMark/>
          </w:tcPr>
          <w:p w14:paraId="6C9B2490"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56.622</w:t>
            </w:r>
          </w:p>
        </w:tc>
        <w:tc>
          <w:tcPr>
            <w:tcW w:w="1367" w:type="dxa"/>
            <w:shd w:val="clear" w:color="auto" w:fill="auto"/>
            <w:noWrap/>
            <w:vAlign w:val="center"/>
            <w:hideMark/>
          </w:tcPr>
          <w:p w14:paraId="16D6AB5D"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49.554</w:t>
            </w:r>
          </w:p>
        </w:tc>
        <w:tc>
          <w:tcPr>
            <w:tcW w:w="1308" w:type="dxa"/>
            <w:shd w:val="clear" w:color="auto" w:fill="auto"/>
            <w:noWrap/>
            <w:vAlign w:val="center"/>
            <w:hideMark/>
          </w:tcPr>
          <w:p w14:paraId="4478DCC9"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43.197</w:t>
            </w:r>
          </w:p>
        </w:tc>
        <w:tc>
          <w:tcPr>
            <w:tcW w:w="1308" w:type="dxa"/>
            <w:shd w:val="clear" w:color="auto" w:fill="auto"/>
            <w:noWrap/>
            <w:vAlign w:val="center"/>
            <w:hideMark/>
          </w:tcPr>
          <w:p w14:paraId="6BBAE83A"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53.762</w:t>
            </w:r>
          </w:p>
        </w:tc>
      </w:tr>
      <w:tr w:rsidR="00EC18F0" w:rsidRPr="009965A0" w14:paraId="26981AF8" w14:textId="77777777" w:rsidTr="00583F49">
        <w:trPr>
          <w:gridBefore w:val="1"/>
          <w:gridAfter w:val="1"/>
          <w:wBefore w:w="215" w:type="dxa"/>
          <w:wAfter w:w="203" w:type="dxa"/>
          <w:trHeight w:val="20"/>
        </w:trPr>
        <w:tc>
          <w:tcPr>
            <w:tcW w:w="2433" w:type="dxa"/>
            <w:shd w:val="clear" w:color="auto" w:fill="auto"/>
            <w:noWrap/>
            <w:vAlign w:val="center"/>
            <w:hideMark/>
          </w:tcPr>
          <w:p w14:paraId="550D46C3"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ROTALIN GAZ TRADING</w:t>
            </w:r>
          </w:p>
        </w:tc>
        <w:tc>
          <w:tcPr>
            <w:tcW w:w="1324" w:type="dxa"/>
            <w:shd w:val="clear" w:color="auto" w:fill="auto"/>
            <w:noWrap/>
            <w:vAlign w:val="center"/>
            <w:hideMark/>
          </w:tcPr>
          <w:p w14:paraId="79608CF7"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0</w:t>
            </w:r>
          </w:p>
        </w:tc>
        <w:tc>
          <w:tcPr>
            <w:tcW w:w="1412" w:type="dxa"/>
            <w:shd w:val="clear" w:color="auto" w:fill="auto"/>
            <w:noWrap/>
            <w:vAlign w:val="center"/>
            <w:hideMark/>
          </w:tcPr>
          <w:p w14:paraId="080CCFAD"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15.387.708</w:t>
            </w:r>
          </w:p>
        </w:tc>
        <w:tc>
          <w:tcPr>
            <w:tcW w:w="1367" w:type="dxa"/>
            <w:shd w:val="clear" w:color="auto" w:fill="auto"/>
            <w:noWrap/>
            <w:vAlign w:val="center"/>
            <w:hideMark/>
          </w:tcPr>
          <w:p w14:paraId="6E87E1B5"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14.497.137</w:t>
            </w:r>
          </w:p>
        </w:tc>
        <w:tc>
          <w:tcPr>
            <w:tcW w:w="1308" w:type="dxa"/>
            <w:shd w:val="clear" w:color="auto" w:fill="auto"/>
            <w:noWrap/>
            <w:vAlign w:val="center"/>
            <w:hideMark/>
          </w:tcPr>
          <w:p w14:paraId="6DEACFFE"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15.606.959</w:t>
            </w:r>
          </w:p>
        </w:tc>
        <w:tc>
          <w:tcPr>
            <w:tcW w:w="1308" w:type="dxa"/>
            <w:shd w:val="clear" w:color="auto" w:fill="auto"/>
            <w:noWrap/>
            <w:vAlign w:val="center"/>
            <w:hideMark/>
          </w:tcPr>
          <w:p w14:paraId="643A2B3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20.565.078</w:t>
            </w:r>
          </w:p>
        </w:tc>
      </w:tr>
      <w:tr w:rsidR="00EC18F0" w:rsidRPr="009965A0" w14:paraId="5084FA94" w14:textId="77777777" w:rsidTr="00583F49">
        <w:trPr>
          <w:gridBefore w:val="1"/>
          <w:gridAfter w:val="1"/>
          <w:wBefore w:w="215" w:type="dxa"/>
          <w:wAfter w:w="203" w:type="dxa"/>
          <w:trHeight w:val="20"/>
        </w:trPr>
        <w:tc>
          <w:tcPr>
            <w:tcW w:w="2433" w:type="dxa"/>
            <w:shd w:val="clear" w:color="auto" w:fill="auto"/>
            <w:noWrap/>
            <w:vAlign w:val="center"/>
            <w:hideMark/>
          </w:tcPr>
          <w:p w14:paraId="344F74F6"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NORD GAZ SÎNGEREI</w:t>
            </w:r>
          </w:p>
        </w:tc>
        <w:tc>
          <w:tcPr>
            <w:tcW w:w="1324" w:type="dxa"/>
            <w:shd w:val="clear" w:color="auto" w:fill="auto"/>
            <w:noWrap/>
            <w:vAlign w:val="center"/>
            <w:hideMark/>
          </w:tcPr>
          <w:p w14:paraId="6746C52D"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2.072.860</w:t>
            </w:r>
          </w:p>
        </w:tc>
        <w:tc>
          <w:tcPr>
            <w:tcW w:w="1412" w:type="dxa"/>
            <w:shd w:val="clear" w:color="auto" w:fill="auto"/>
            <w:noWrap/>
            <w:vAlign w:val="center"/>
            <w:hideMark/>
          </w:tcPr>
          <w:p w14:paraId="210737F3"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2.457.009</w:t>
            </w:r>
          </w:p>
        </w:tc>
        <w:tc>
          <w:tcPr>
            <w:tcW w:w="1367" w:type="dxa"/>
            <w:shd w:val="clear" w:color="auto" w:fill="auto"/>
            <w:noWrap/>
            <w:vAlign w:val="center"/>
            <w:hideMark/>
          </w:tcPr>
          <w:p w14:paraId="2CFA2EA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2.495.952</w:t>
            </w:r>
          </w:p>
        </w:tc>
        <w:tc>
          <w:tcPr>
            <w:tcW w:w="1308" w:type="dxa"/>
            <w:shd w:val="clear" w:color="auto" w:fill="auto"/>
            <w:noWrap/>
            <w:vAlign w:val="center"/>
            <w:hideMark/>
          </w:tcPr>
          <w:p w14:paraId="14DBD006"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1.952.626</w:t>
            </w:r>
          </w:p>
        </w:tc>
        <w:tc>
          <w:tcPr>
            <w:tcW w:w="1308" w:type="dxa"/>
            <w:shd w:val="clear" w:color="auto" w:fill="auto"/>
            <w:noWrap/>
            <w:vAlign w:val="center"/>
            <w:hideMark/>
          </w:tcPr>
          <w:p w14:paraId="4FC8417B"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1.250.152</w:t>
            </w:r>
          </w:p>
        </w:tc>
      </w:tr>
      <w:tr w:rsidR="00EC18F0" w:rsidRPr="009965A0" w14:paraId="14E02ACB" w14:textId="77777777" w:rsidTr="00583F49">
        <w:trPr>
          <w:gridBefore w:val="1"/>
          <w:gridAfter w:val="1"/>
          <w:wBefore w:w="215" w:type="dxa"/>
          <w:wAfter w:w="203" w:type="dxa"/>
          <w:trHeight w:val="20"/>
        </w:trPr>
        <w:tc>
          <w:tcPr>
            <w:tcW w:w="2433" w:type="dxa"/>
            <w:shd w:val="clear" w:color="auto" w:fill="auto"/>
            <w:noWrap/>
            <w:vAlign w:val="center"/>
            <w:hideMark/>
          </w:tcPr>
          <w:p w14:paraId="188DD304"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DARNIC-GAZ</w:t>
            </w:r>
          </w:p>
        </w:tc>
        <w:tc>
          <w:tcPr>
            <w:tcW w:w="1324" w:type="dxa"/>
            <w:shd w:val="clear" w:color="auto" w:fill="auto"/>
            <w:noWrap/>
            <w:vAlign w:val="center"/>
            <w:hideMark/>
          </w:tcPr>
          <w:p w14:paraId="13E4EC5D"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181.913</w:t>
            </w:r>
          </w:p>
        </w:tc>
        <w:tc>
          <w:tcPr>
            <w:tcW w:w="1412" w:type="dxa"/>
            <w:shd w:val="clear" w:color="auto" w:fill="auto"/>
            <w:noWrap/>
            <w:vAlign w:val="center"/>
            <w:hideMark/>
          </w:tcPr>
          <w:p w14:paraId="504C703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218.719</w:t>
            </w:r>
          </w:p>
        </w:tc>
        <w:tc>
          <w:tcPr>
            <w:tcW w:w="1367" w:type="dxa"/>
            <w:shd w:val="clear" w:color="auto" w:fill="auto"/>
            <w:noWrap/>
            <w:vAlign w:val="center"/>
            <w:hideMark/>
          </w:tcPr>
          <w:p w14:paraId="1F7901C9"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239.524</w:t>
            </w:r>
          </w:p>
        </w:tc>
        <w:tc>
          <w:tcPr>
            <w:tcW w:w="1308" w:type="dxa"/>
            <w:shd w:val="clear" w:color="auto" w:fill="auto"/>
            <w:noWrap/>
            <w:vAlign w:val="center"/>
            <w:hideMark/>
          </w:tcPr>
          <w:p w14:paraId="00464AC6"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280.437</w:t>
            </w:r>
          </w:p>
        </w:tc>
        <w:tc>
          <w:tcPr>
            <w:tcW w:w="1308" w:type="dxa"/>
            <w:shd w:val="clear" w:color="auto" w:fill="auto"/>
            <w:noWrap/>
            <w:vAlign w:val="center"/>
            <w:hideMark/>
          </w:tcPr>
          <w:p w14:paraId="23AF3DBC"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364.039</w:t>
            </w:r>
          </w:p>
        </w:tc>
      </w:tr>
      <w:tr w:rsidR="00EC18F0" w:rsidRPr="009965A0" w14:paraId="40039FC3" w14:textId="77777777" w:rsidTr="00583F49">
        <w:trPr>
          <w:gridBefore w:val="1"/>
          <w:gridAfter w:val="1"/>
          <w:wBefore w:w="215" w:type="dxa"/>
          <w:wAfter w:w="203" w:type="dxa"/>
          <w:trHeight w:val="20"/>
        </w:trPr>
        <w:tc>
          <w:tcPr>
            <w:tcW w:w="2433" w:type="dxa"/>
            <w:shd w:val="clear" w:color="auto" w:fill="auto"/>
            <w:noWrap/>
            <w:vAlign w:val="center"/>
            <w:hideMark/>
          </w:tcPr>
          <w:p w14:paraId="76D67945"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PIELART SERVICE</w:t>
            </w:r>
          </w:p>
        </w:tc>
        <w:tc>
          <w:tcPr>
            <w:tcW w:w="1324" w:type="dxa"/>
            <w:shd w:val="clear" w:color="auto" w:fill="auto"/>
            <w:noWrap/>
            <w:vAlign w:val="center"/>
            <w:hideMark/>
          </w:tcPr>
          <w:p w14:paraId="1CF74FDE"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706.288</w:t>
            </w:r>
          </w:p>
        </w:tc>
        <w:tc>
          <w:tcPr>
            <w:tcW w:w="1412" w:type="dxa"/>
            <w:shd w:val="clear" w:color="auto" w:fill="auto"/>
            <w:noWrap/>
            <w:vAlign w:val="center"/>
            <w:hideMark/>
          </w:tcPr>
          <w:p w14:paraId="56BFBE9B"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763.488</w:t>
            </w:r>
          </w:p>
        </w:tc>
        <w:tc>
          <w:tcPr>
            <w:tcW w:w="1367" w:type="dxa"/>
            <w:shd w:val="clear" w:color="auto" w:fill="auto"/>
            <w:noWrap/>
            <w:vAlign w:val="center"/>
            <w:hideMark/>
          </w:tcPr>
          <w:p w14:paraId="15001AAD"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713.371</w:t>
            </w:r>
          </w:p>
        </w:tc>
        <w:tc>
          <w:tcPr>
            <w:tcW w:w="1308" w:type="dxa"/>
            <w:shd w:val="clear" w:color="auto" w:fill="auto"/>
            <w:noWrap/>
            <w:vAlign w:val="center"/>
            <w:hideMark/>
          </w:tcPr>
          <w:p w14:paraId="400C149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690.541</w:t>
            </w:r>
          </w:p>
        </w:tc>
        <w:tc>
          <w:tcPr>
            <w:tcW w:w="1308" w:type="dxa"/>
            <w:shd w:val="clear" w:color="auto" w:fill="auto"/>
            <w:noWrap/>
            <w:vAlign w:val="center"/>
            <w:hideMark/>
          </w:tcPr>
          <w:p w14:paraId="2A7E07F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362.814</w:t>
            </w:r>
          </w:p>
        </w:tc>
      </w:tr>
      <w:tr w:rsidR="00EC18F0" w:rsidRPr="009965A0" w14:paraId="55778577" w14:textId="77777777" w:rsidTr="00583F49">
        <w:trPr>
          <w:gridBefore w:val="1"/>
          <w:gridAfter w:val="1"/>
          <w:wBefore w:w="215" w:type="dxa"/>
          <w:wAfter w:w="203" w:type="dxa"/>
          <w:trHeight w:val="20"/>
        </w:trPr>
        <w:tc>
          <w:tcPr>
            <w:tcW w:w="2433" w:type="dxa"/>
            <w:shd w:val="clear" w:color="auto" w:fill="auto"/>
            <w:noWrap/>
            <w:vAlign w:val="center"/>
            <w:hideMark/>
          </w:tcPr>
          <w:p w14:paraId="6614D54D"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LĂCĂTUȘ</w:t>
            </w:r>
          </w:p>
        </w:tc>
        <w:tc>
          <w:tcPr>
            <w:tcW w:w="1324" w:type="dxa"/>
            <w:shd w:val="clear" w:color="auto" w:fill="auto"/>
            <w:noWrap/>
            <w:vAlign w:val="center"/>
            <w:hideMark/>
          </w:tcPr>
          <w:p w14:paraId="4847E687"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150.298</w:t>
            </w:r>
          </w:p>
        </w:tc>
        <w:tc>
          <w:tcPr>
            <w:tcW w:w="1412" w:type="dxa"/>
            <w:shd w:val="clear" w:color="auto" w:fill="auto"/>
            <w:noWrap/>
            <w:vAlign w:val="center"/>
            <w:hideMark/>
          </w:tcPr>
          <w:p w14:paraId="0963B70B"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218.245</w:t>
            </w:r>
          </w:p>
        </w:tc>
        <w:tc>
          <w:tcPr>
            <w:tcW w:w="1367" w:type="dxa"/>
            <w:shd w:val="clear" w:color="auto" w:fill="auto"/>
            <w:noWrap/>
            <w:vAlign w:val="center"/>
            <w:hideMark/>
          </w:tcPr>
          <w:p w14:paraId="5171C6FC"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257.917</w:t>
            </w:r>
          </w:p>
        </w:tc>
        <w:tc>
          <w:tcPr>
            <w:tcW w:w="1308" w:type="dxa"/>
            <w:shd w:val="clear" w:color="auto" w:fill="auto"/>
            <w:noWrap/>
            <w:vAlign w:val="center"/>
            <w:hideMark/>
          </w:tcPr>
          <w:p w14:paraId="14EB8EE9"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317.240</w:t>
            </w:r>
          </w:p>
        </w:tc>
        <w:tc>
          <w:tcPr>
            <w:tcW w:w="1308" w:type="dxa"/>
            <w:shd w:val="clear" w:color="auto" w:fill="auto"/>
            <w:noWrap/>
            <w:vAlign w:val="center"/>
            <w:hideMark/>
          </w:tcPr>
          <w:p w14:paraId="2BD6408F"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430.795</w:t>
            </w:r>
          </w:p>
        </w:tc>
      </w:tr>
      <w:tr w:rsidR="00EC18F0" w:rsidRPr="009965A0" w14:paraId="67C2963A" w14:textId="77777777" w:rsidTr="00583F49">
        <w:trPr>
          <w:gridBefore w:val="1"/>
          <w:gridAfter w:val="1"/>
          <w:wBefore w:w="215" w:type="dxa"/>
          <w:wAfter w:w="203" w:type="dxa"/>
          <w:trHeight w:val="20"/>
        </w:trPr>
        <w:tc>
          <w:tcPr>
            <w:tcW w:w="2433" w:type="dxa"/>
            <w:shd w:val="clear" w:color="auto" w:fill="auto"/>
            <w:noWrap/>
            <w:vAlign w:val="center"/>
            <w:hideMark/>
          </w:tcPr>
          <w:p w14:paraId="65480610" w14:textId="77777777" w:rsidR="00EC18F0" w:rsidRPr="009965A0" w:rsidRDefault="00EC18F0" w:rsidP="00583F49">
            <w:pPr>
              <w:spacing w:after="0" w:line="240" w:lineRule="auto"/>
              <w:rPr>
                <w:rFonts w:ascii="Calibri Light" w:eastAsia="Times New Roman" w:hAnsi="Calibri Light" w:cstheme="majorHAnsi"/>
                <w:bCs/>
                <w:sz w:val="18"/>
                <w:szCs w:val="18"/>
                <w:lang w:val="ru-RU"/>
              </w:rPr>
            </w:pPr>
            <w:r w:rsidRPr="009965A0">
              <w:rPr>
                <w:rFonts w:ascii="Calibri Light" w:eastAsia="Times New Roman" w:hAnsi="Calibri Light" w:cstheme="majorHAnsi"/>
                <w:bCs/>
                <w:sz w:val="18"/>
                <w:szCs w:val="18"/>
                <w:lang w:val="ru-RU"/>
              </w:rPr>
              <w:t>SĂLCIOARA-VASCAN</w:t>
            </w:r>
          </w:p>
        </w:tc>
        <w:tc>
          <w:tcPr>
            <w:tcW w:w="1324" w:type="dxa"/>
            <w:shd w:val="clear" w:color="auto" w:fill="auto"/>
            <w:noWrap/>
            <w:vAlign w:val="center"/>
            <w:hideMark/>
          </w:tcPr>
          <w:p w14:paraId="171D79DE"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1.047.852</w:t>
            </w:r>
          </w:p>
        </w:tc>
        <w:tc>
          <w:tcPr>
            <w:tcW w:w="1412" w:type="dxa"/>
            <w:shd w:val="clear" w:color="auto" w:fill="auto"/>
            <w:noWrap/>
            <w:vAlign w:val="center"/>
            <w:hideMark/>
          </w:tcPr>
          <w:p w14:paraId="60D8FC4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1.003.962</w:t>
            </w:r>
          </w:p>
        </w:tc>
        <w:tc>
          <w:tcPr>
            <w:tcW w:w="1367" w:type="dxa"/>
            <w:shd w:val="clear" w:color="auto" w:fill="auto"/>
            <w:noWrap/>
            <w:vAlign w:val="center"/>
            <w:hideMark/>
          </w:tcPr>
          <w:p w14:paraId="7F525C2B"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929.674</w:t>
            </w:r>
          </w:p>
        </w:tc>
        <w:tc>
          <w:tcPr>
            <w:tcW w:w="1308" w:type="dxa"/>
            <w:shd w:val="clear" w:color="auto" w:fill="auto"/>
            <w:noWrap/>
            <w:vAlign w:val="center"/>
            <w:hideMark/>
          </w:tcPr>
          <w:p w14:paraId="15A6E8EA"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866.914</w:t>
            </w:r>
          </w:p>
        </w:tc>
        <w:tc>
          <w:tcPr>
            <w:tcW w:w="1308" w:type="dxa"/>
            <w:shd w:val="clear" w:color="auto" w:fill="auto"/>
            <w:noWrap/>
            <w:vAlign w:val="center"/>
            <w:hideMark/>
          </w:tcPr>
          <w:p w14:paraId="3F422642" w14:textId="77777777" w:rsidR="00EC18F0" w:rsidRPr="009965A0" w:rsidRDefault="00EC18F0" w:rsidP="00583F49">
            <w:pPr>
              <w:spacing w:after="0" w:line="240" w:lineRule="auto"/>
              <w:jc w:val="right"/>
              <w:rPr>
                <w:rFonts w:ascii="Calibri Light" w:eastAsia="Times New Roman" w:hAnsi="Calibri Light" w:cstheme="majorHAnsi"/>
                <w:sz w:val="18"/>
                <w:szCs w:val="18"/>
                <w:lang w:val="ru-RU"/>
              </w:rPr>
            </w:pPr>
            <w:r w:rsidRPr="009965A0">
              <w:rPr>
                <w:rFonts w:ascii="Calibri Light" w:eastAsia="Times New Roman" w:hAnsi="Calibri Light" w:cstheme="majorHAnsi"/>
                <w:sz w:val="18"/>
                <w:szCs w:val="18"/>
                <w:lang w:val="ru-RU"/>
              </w:rPr>
              <w:t>890.346</w:t>
            </w:r>
          </w:p>
        </w:tc>
      </w:tr>
      <w:tr w:rsidR="00EC18F0" w:rsidRPr="009965A0" w14:paraId="090E08DE" w14:textId="77777777" w:rsidTr="00583F49">
        <w:trPr>
          <w:gridBefore w:val="1"/>
          <w:gridAfter w:val="1"/>
          <w:wBefore w:w="215" w:type="dxa"/>
          <w:wAfter w:w="203" w:type="dxa"/>
          <w:trHeight w:val="20"/>
        </w:trPr>
        <w:tc>
          <w:tcPr>
            <w:tcW w:w="2433" w:type="dxa"/>
            <w:shd w:val="clear" w:color="auto" w:fill="auto"/>
            <w:noWrap/>
            <w:vAlign w:val="bottom"/>
            <w:hideMark/>
          </w:tcPr>
          <w:p w14:paraId="2F0A309F" w14:textId="77777777" w:rsidR="00EC18F0" w:rsidRPr="009965A0" w:rsidRDefault="00EC18F0" w:rsidP="00583F49">
            <w:pPr>
              <w:spacing w:after="0" w:line="240" w:lineRule="auto"/>
              <w:jc w:val="center"/>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ВСЕГО</w:t>
            </w:r>
          </w:p>
        </w:tc>
        <w:tc>
          <w:tcPr>
            <w:tcW w:w="1324" w:type="dxa"/>
            <w:shd w:val="clear" w:color="auto" w:fill="auto"/>
            <w:noWrap/>
            <w:vAlign w:val="bottom"/>
            <w:hideMark/>
          </w:tcPr>
          <w:p w14:paraId="34F81FC6" w14:textId="77777777" w:rsidR="00EC18F0" w:rsidRPr="009965A0" w:rsidRDefault="00EC18F0" w:rsidP="00583F49">
            <w:pPr>
              <w:spacing w:after="0" w:line="240" w:lineRule="auto"/>
              <w:jc w:val="right"/>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4.207.751</w:t>
            </w:r>
          </w:p>
        </w:tc>
        <w:tc>
          <w:tcPr>
            <w:tcW w:w="1412" w:type="dxa"/>
            <w:shd w:val="clear" w:color="auto" w:fill="auto"/>
            <w:noWrap/>
            <w:vAlign w:val="bottom"/>
            <w:hideMark/>
          </w:tcPr>
          <w:p w14:paraId="2DE7CADE" w14:textId="77777777" w:rsidR="00EC18F0" w:rsidRPr="009965A0" w:rsidRDefault="00EC18F0" w:rsidP="00583F49">
            <w:pPr>
              <w:spacing w:after="0" w:line="240" w:lineRule="auto"/>
              <w:jc w:val="right"/>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20.105.753</w:t>
            </w:r>
          </w:p>
        </w:tc>
        <w:tc>
          <w:tcPr>
            <w:tcW w:w="1367" w:type="dxa"/>
            <w:shd w:val="clear" w:color="auto" w:fill="auto"/>
            <w:noWrap/>
            <w:vAlign w:val="bottom"/>
            <w:hideMark/>
          </w:tcPr>
          <w:p w14:paraId="305E7B9E" w14:textId="77777777" w:rsidR="00EC18F0" w:rsidRPr="009965A0" w:rsidRDefault="00EC18F0" w:rsidP="00583F49">
            <w:pPr>
              <w:spacing w:after="0" w:line="240" w:lineRule="auto"/>
              <w:jc w:val="right"/>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19.183.129</w:t>
            </w:r>
          </w:p>
        </w:tc>
        <w:tc>
          <w:tcPr>
            <w:tcW w:w="1308" w:type="dxa"/>
            <w:shd w:val="clear" w:color="auto" w:fill="auto"/>
            <w:noWrap/>
            <w:vAlign w:val="bottom"/>
            <w:hideMark/>
          </w:tcPr>
          <w:p w14:paraId="33B9357D" w14:textId="77777777" w:rsidR="00EC18F0" w:rsidRPr="009965A0" w:rsidRDefault="00EC18F0" w:rsidP="00583F49">
            <w:pPr>
              <w:spacing w:after="0" w:line="240" w:lineRule="auto"/>
              <w:jc w:val="right"/>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19.757.914</w:t>
            </w:r>
          </w:p>
        </w:tc>
        <w:tc>
          <w:tcPr>
            <w:tcW w:w="1308" w:type="dxa"/>
            <w:shd w:val="clear" w:color="auto" w:fill="auto"/>
            <w:noWrap/>
            <w:vAlign w:val="bottom"/>
            <w:hideMark/>
          </w:tcPr>
          <w:p w14:paraId="6345D520" w14:textId="77777777" w:rsidR="00EC18F0" w:rsidRPr="009965A0" w:rsidRDefault="00EC18F0" w:rsidP="00583F49">
            <w:pPr>
              <w:spacing w:after="0" w:line="240" w:lineRule="auto"/>
              <w:jc w:val="right"/>
              <w:rPr>
                <w:rFonts w:ascii="Calibri Light" w:eastAsia="Times New Roman" w:hAnsi="Calibri Light" w:cstheme="majorHAnsi"/>
                <w:b/>
                <w:sz w:val="18"/>
                <w:szCs w:val="18"/>
                <w:lang w:val="ru-RU"/>
              </w:rPr>
            </w:pPr>
            <w:r w:rsidRPr="009965A0">
              <w:rPr>
                <w:rFonts w:ascii="Calibri Light" w:eastAsia="Times New Roman" w:hAnsi="Calibri Light" w:cstheme="majorHAnsi"/>
                <w:b/>
                <w:sz w:val="18"/>
                <w:szCs w:val="18"/>
                <w:lang w:val="ru-RU"/>
              </w:rPr>
              <w:t>23.916.986</w:t>
            </w:r>
          </w:p>
        </w:tc>
      </w:tr>
    </w:tbl>
    <w:p w14:paraId="7A76D0C3" w14:textId="77777777" w:rsidR="00EC18F0" w:rsidRPr="009965A0" w:rsidRDefault="00EC18F0" w:rsidP="00EC18F0">
      <w:pPr>
        <w:spacing w:after="0" w:line="276" w:lineRule="auto"/>
        <w:ind w:firstLine="720"/>
        <w:jc w:val="both"/>
        <w:rPr>
          <w:rFonts w:ascii="Calibri Light" w:hAnsi="Calibri Light" w:cstheme="majorHAnsi"/>
          <w:sz w:val="16"/>
          <w:szCs w:val="16"/>
          <w:lang w:val="ru-RU"/>
        </w:rPr>
      </w:pPr>
      <w:r w:rsidRPr="009965A0">
        <w:rPr>
          <w:rFonts w:ascii="Calibri Light" w:hAnsi="Calibri Light" w:cstheme="majorHAnsi"/>
          <w:b/>
          <w:sz w:val="16"/>
          <w:szCs w:val="16"/>
          <w:lang w:val="ru-RU"/>
        </w:rPr>
        <w:t>Источник</w:t>
      </w:r>
      <w:r w:rsidRPr="009965A0">
        <w:rPr>
          <w:rFonts w:ascii="Calibri Light" w:hAnsi="Calibri Light" w:cstheme="majorHAnsi"/>
          <w:sz w:val="16"/>
          <w:szCs w:val="16"/>
          <w:lang w:val="ru-RU"/>
        </w:rPr>
        <w:t>: Информация, представленная АО «Moldovagaz».</w:t>
      </w:r>
    </w:p>
    <w:p w14:paraId="3B33B7CF" w14:textId="77777777" w:rsidR="00EC18F0" w:rsidRPr="009965A0" w:rsidRDefault="00EC18F0" w:rsidP="00EC18F0">
      <w:pPr>
        <w:spacing w:after="0"/>
        <w:ind w:firstLine="709"/>
        <w:jc w:val="both"/>
        <w:rPr>
          <w:rFonts w:ascii="Calibri Light" w:hAnsi="Calibri Light" w:cstheme="majorHAnsi"/>
          <w:sz w:val="24"/>
          <w:szCs w:val="24"/>
          <w:lang w:val="ru-RU"/>
        </w:rPr>
      </w:pPr>
      <w:r w:rsidRPr="009965A0">
        <w:rPr>
          <w:rFonts w:ascii="Calibri Light" w:eastAsia="Times New Roman" w:hAnsi="Calibri Light" w:cstheme="majorHAnsi"/>
          <w:sz w:val="24"/>
          <w:szCs w:val="24"/>
          <w:lang w:val="ru-RU"/>
        </w:rPr>
        <w:t xml:space="preserve">Графическая информация об объемах </w:t>
      </w:r>
      <w:r w:rsidRPr="009965A0">
        <w:rPr>
          <w:rFonts w:ascii="Calibri Light" w:hAnsi="Calibri Light" w:cs="Times New Roman"/>
          <w:sz w:val="24"/>
          <w:szCs w:val="24"/>
          <w:lang w:val="ru-RU"/>
        </w:rPr>
        <w:t xml:space="preserve">природного газа, поставляемого АО </w:t>
      </w:r>
      <w:r w:rsidRPr="009965A0">
        <w:rPr>
          <w:rFonts w:ascii="Calibri Light" w:hAnsi="Calibri Light" w:cstheme="majorHAnsi"/>
          <w:sz w:val="24"/>
          <w:szCs w:val="24"/>
          <w:lang w:val="ru-RU"/>
        </w:rPr>
        <w:t xml:space="preserve">„Moldovagaz” в период </w:t>
      </w:r>
      <w:r w:rsidRPr="009965A0">
        <w:rPr>
          <w:rFonts w:ascii="Calibri Light" w:eastAsia="Times New Roman" w:hAnsi="Calibri Light" w:cstheme="majorHAnsi"/>
          <w:sz w:val="24"/>
          <w:szCs w:val="24"/>
          <w:lang w:val="ru-RU"/>
        </w:rPr>
        <w:t>2017-2021 годов, представлена на следующем графике.</w:t>
      </w:r>
    </w:p>
    <w:p w14:paraId="4A1F5A7D" w14:textId="77777777" w:rsidR="00EC18F0" w:rsidRPr="009965A0" w:rsidRDefault="00EC18F0" w:rsidP="00EC18F0">
      <w:pPr>
        <w:spacing w:after="0"/>
        <w:ind w:firstLine="709"/>
        <w:jc w:val="right"/>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Диаграмма №2.1</w:t>
      </w:r>
    </w:p>
    <w:p w14:paraId="2FDF4288" w14:textId="77777777" w:rsidR="00EC18F0" w:rsidRPr="009965A0" w:rsidRDefault="00EC18F0" w:rsidP="00EC18F0">
      <w:pPr>
        <w:spacing w:after="0"/>
        <w:jc w:val="both"/>
        <w:rPr>
          <w:rFonts w:ascii="Calibri Light" w:eastAsia="Times New Roman" w:hAnsi="Calibri Light" w:cstheme="majorHAnsi"/>
          <w:sz w:val="24"/>
          <w:szCs w:val="24"/>
          <w:lang w:val="ru-RU"/>
        </w:rPr>
      </w:pPr>
      <w:r w:rsidRPr="009965A0">
        <w:rPr>
          <w:rFonts w:ascii="Calibri Light" w:hAnsi="Calibri Light"/>
          <w:noProof/>
        </w:rPr>
        <w:drawing>
          <wp:inline distT="0" distB="0" distL="0" distR="0" wp14:anchorId="0CAFD553" wp14:editId="50978766">
            <wp:extent cx="5905500" cy="1793630"/>
            <wp:effectExtent l="0" t="0" r="0"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081C12" w14:textId="77777777" w:rsidR="00EC18F0" w:rsidRPr="009965A0" w:rsidRDefault="00EC18F0" w:rsidP="00EC18F0">
      <w:pPr>
        <w:spacing w:after="0" w:line="276" w:lineRule="auto"/>
        <w:ind w:firstLine="720"/>
        <w:jc w:val="both"/>
        <w:rPr>
          <w:rFonts w:ascii="Calibri Light" w:hAnsi="Calibri Light" w:cs="Times New Roman"/>
          <w:sz w:val="16"/>
          <w:szCs w:val="16"/>
          <w:lang w:val="ru-RU"/>
        </w:rPr>
      </w:pPr>
    </w:p>
    <w:p w14:paraId="0929AF04" w14:textId="79F9C584" w:rsidR="00EC18F0" w:rsidRPr="009965A0" w:rsidRDefault="00EC18F0" w:rsidP="00EC18F0">
      <w:pPr>
        <w:spacing w:after="0" w:line="276" w:lineRule="auto"/>
        <w:ind w:firstLine="720"/>
        <w:jc w:val="both"/>
        <w:rPr>
          <w:rFonts w:ascii="Calibri Light" w:hAnsi="Calibri Light" w:cs="Times New Roman"/>
          <w:sz w:val="24"/>
          <w:szCs w:val="24"/>
          <w:lang w:val="ru-RU"/>
        </w:rPr>
      </w:pPr>
      <w:r w:rsidRPr="009965A0">
        <w:rPr>
          <w:rFonts w:ascii="Calibri Light" w:hAnsi="Calibri Light" w:cs="Times New Roman"/>
          <w:sz w:val="24"/>
          <w:szCs w:val="24"/>
          <w:lang w:val="ru-RU"/>
        </w:rPr>
        <w:t xml:space="preserve">Компания АО </w:t>
      </w:r>
      <w:r w:rsidRPr="009965A0">
        <w:rPr>
          <w:rFonts w:ascii="Calibri Light" w:hAnsi="Calibri Light" w:cstheme="majorHAnsi"/>
          <w:sz w:val="24"/>
          <w:szCs w:val="24"/>
          <w:lang w:val="ru-RU"/>
        </w:rPr>
        <w:t>„Moldovagaz” была создана в 1999 году</w:t>
      </w:r>
      <w:r w:rsidRPr="009965A0">
        <w:rPr>
          <w:rStyle w:val="FootnoteReference"/>
          <w:rFonts w:ascii="Calibri Light" w:hAnsi="Calibri Light" w:cstheme="majorHAnsi"/>
          <w:sz w:val="24"/>
          <w:szCs w:val="24"/>
          <w:lang w:val="ru-RU"/>
        </w:rPr>
        <w:footnoteReference w:id="5"/>
      </w:r>
      <w:r w:rsidRPr="009965A0">
        <w:rPr>
          <w:rFonts w:ascii="Calibri Light" w:hAnsi="Calibri Light" w:cstheme="majorHAnsi"/>
          <w:sz w:val="24"/>
          <w:szCs w:val="24"/>
          <w:lang w:val="ru-RU"/>
        </w:rPr>
        <w:t xml:space="preserve"> в результате реорганизации путем слияния Государственного концерна „Moldovagaz”</w:t>
      </w:r>
      <w:r w:rsidRPr="009965A0">
        <w:rPr>
          <w:rStyle w:val="FootnoteReference"/>
          <w:rFonts w:ascii="Calibri Light" w:hAnsi="Calibri Light" w:cstheme="majorHAnsi"/>
          <w:sz w:val="24"/>
          <w:szCs w:val="24"/>
          <w:lang w:val="ru-RU"/>
        </w:rPr>
        <w:footnoteReference w:id="6"/>
      </w:r>
      <w:r w:rsidRPr="009965A0">
        <w:rPr>
          <w:rFonts w:ascii="Calibri Light" w:hAnsi="Calibri Light" w:cstheme="majorHAnsi"/>
          <w:sz w:val="24"/>
          <w:szCs w:val="24"/>
          <w:lang w:val="ru-RU"/>
        </w:rPr>
        <w:t xml:space="preserve"> и </w:t>
      </w:r>
      <w:r w:rsidR="00F91F36" w:rsidRPr="009965A0">
        <w:rPr>
          <w:rFonts w:ascii="Calibri Light" w:hAnsi="Calibri Light" w:cstheme="majorHAnsi"/>
          <w:sz w:val="24"/>
          <w:szCs w:val="24"/>
          <w:lang w:val="ru-RU"/>
        </w:rPr>
        <w:t>с</w:t>
      </w:r>
      <w:r w:rsidR="00F91F36">
        <w:rPr>
          <w:rFonts w:ascii="Calibri Light" w:hAnsi="Calibri Light" w:cstheme="majorHAnsi"/>
          <w:sz w:val="24"/>
          <w:szCs w:val="24"/>
          <w:lang w:val="ru-RU"/>
        </w:rPr>
        <w:t>ов</w:t>
      </w:r>
      <w:r w:rsidR="00F91F36" w:rsidRPr="009965A0">
        <w:rPr>
          <w:rFonts w:ascii="Calibri Light" w:hAnsi="Calibri Light" w:cstheme="majorHAnsi"/>
          <w:sz w:val="24"/>
          <w:szCs w:val="24"/>
          <w:lang w:val="ru-RU"/>
        </w:rPr>
        <w:t>ме</w:t>
      </w:r>
      <w:r w:rsidR="00F91F36">
        <w:rPr>
          <w:rFonts w:ascii="Calibri Light" w:hAnsi="Calibri Light" w:cstheme="majorHAnsi"/>
          <w:sz w:val="24"/>
          <w:szCs w:val="24"/>
          <w:lang w:val="ru-RU"/>
        </w:rPr>
        <w:t>стного</w:t>
      </w:r>
      <w:r w:rsidRPr="009965A0">
        <w:rPr>
          <w:rFonts w:ascii="Calibri Light" w:hAnsi="Calibri Light" w:cstheme="majorHAnsi"/>
          <w:sz w:val="24"/>
          <w:szCs w:val="24"/>
          <w:lang w:val="ru-RU"/>
        </w:rPr>
        <w:t xml:space="preserve"> молдо-российского предприятия АО „Газснабтранзит” (впоследствии переименованного в АО „Aprogaztranzit”)</w:t>
      </w:r>
      <w:r w:rsidRPr="009965A0">
        <w:rPr>
          <w:rStyle w:val="FootnoteReference"/>
          <w:rFonts w:ascii="Calibri Light" w:hAnsi="Calibri Light" w:cstheme="majorHAnsi"/>
          <w:sz w:val="24"/>
          <w:szCs w:val="24"/>
          <w:lang w:val="ru-RU"/>
        </w:rPr>
        <w:footnoteReference w:id="7"/>
      </w:r>
      <w:r w:rsidRPr="009965A0">
        <w:rPr>
          <w:rFonts w:ascii="Calibri Light" w:hAnsi="Calibri Light" w:cstheme="majorHAnsi"/>
          <w:sz w:val="24"/>
          <w:szCs w:val="24"/>
          <w:lang w:val="ru-RU"/>
        </w:rPr>
        <w:t xml:space="preserve">, с целью обеспечения потребителей </w:t>
      </w:r>
      <w:r w:rsidRPr="009965A0">
        <w:rPr>
          <w:rFonts w:ascii="Calibri Light" w:hAnsi="Calibri Light" w:cs="Times New Roman"/>
          <w:sz w:val="24"/>
          <w:szCs w:val="24"/>
          <w:lang w:val="ru-RU"/>
        </w:rPr>
        <w:t xml:space="preserve">природным газом, его безопасного транзита в третьи страны на основе эффективной и рентабельной финансово-экономической деятельности газового сектора как уникального производственного механизма. </w:t>
      </w:r>
    </w:p>
    <w:p w14:paraId="1F2BE314" w14:textId="77777777" w:rsidR="00EC18F0" w:rsidRPr="009965A0" w:rsidRDefault="00EC18F0" w:rsidP="00EC18F0">
      <w:pPr>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На конец 2021 года уставный капитал АО „Moldovagaz” составлял 1.332.908,0 тыс. леев, владельцами которого, согласно регистрациям из регистров Единого центрального депозитария ценных бумаг, были следующие акционеры: </w:t>
      </w:r>
    </w:p>
    <w:p w14:paraId="71B339B3" w14:textId="77777777" w:rsidR="00EC18F0" w:rsidRPr="009965A0" w:rsidRDefault="00EC18F0" w:rsidP="00EC18F0">
      <w:pPr>
        <w:pStyle w:val="ListParagraph"/>
        <w:numPr>
          <w:ilvl w:val="0"/>
          <w:numId w:val="11"/>
        </w:numPr>
        <w:spacing w:after="0" w:line="276" w:lineRule="auto"/>
        <w:ind w:left="709" w:hanging="283"/>
        <w:jc w:val="both"/>
        <w:rPr>
          <w:rFonts w:ascii="Calibri Light" w:eastAsia="Times New Roman" w:hAnsi="Calibri Light" w:cstheme="majorHAnsi"/>
          <w:sz w:val="24"/>
          <w:szCs w:val="24"/>
        </w:rPr>
      </w:pPr>
      <w:r w:rsidRPr="009965A0">
        <w:rPr>
          <w:rFonts w:ascii="Calibri Light" w:hAnsi="Calibri Light" w:cstheme="majorHAnsi"/>
          <w:sz w:val="24"/>
        </w:rPr>
        <w:t xml:space="preserve">АО </w:t>
      </w:r>
      <w:r w:rsidRPr="009965A0">
        <w:rPr>
          <w:rFonts w:ascii="Calibri Light" w:hAnsi="Calibri Light"/>
          <w:sz w:val="24"/>
          <w:szCs w:val="24"/>
        </w:rPr>
        <w:t>„Газпром”</w:t>
      </w:r>
      <w:r w:rsidRPr="009965A0">
        <w:t xml:space="preserve"> </w:t>
      </w:r>
      <w:r w:rsidRPr="009965A0">
        <w:rPr>
          <w:rFonts w:ascii="Calibri Light" w:hAnsi="Calibri Light" w:cstheme="majorHAnsi"/>
          <w:sz w:val="24"/>
        </w:rPr>
        <w:t>- 50% или в размере 666,5 миллионов леев (145,3 миллионов долларов США по курсу доллара США на 01.07.1997);</w:t>
      </w:r>
    </w:p>
    <w:p w14:paraId="03B97427" w14:textId="77777777" w:rsidR="00EC18F0" w:rsidRPr="009965A0" w:rsidRDefault="00EC18F0" w:rsidP="00EC18F0">
      <w:pPr>
        <w:pStyle w:val="ListParagraph"/>
        <w:numPr>
          <w:ilvl w:val="0"/>
          <w:numId w:val="11"/>
        </w:numPr>
        <w:spacing w:after="0" w:line="276" w:lineRule="auto"/>
        <w:ind w:left="709" w:hanging="283"/>
        <w:jc w:val="both"/>
        <w:rPr>
          <w:rFonts w:ascii="Calibri Light" w:hAnsi="Calibri Light" w:cstheme="majorHAnsi"/>
          <w:sz w:val="24"/>
        </w:rPr>
      </w:pPr>
      <w:r w:rsidRPr="009965A0">
        <w:rPr>
          <w:rFonts w:ascii="Calibri Light" w:hAnsi="Calibri Light" w:cstheme="majorHAnsi"/>
          <w:sz w:val="24"/>
        </w:rPr>
        <w:t>Республика Молдова, представленная Агентством публичной собственности - 35,33% или в сумме 470,9 миллионов леев (102,7 миллионов долларов США);</w:t>
      </w:r>
    </w:p>
    <w:p w14:paraId="7CA9B3D6" w14:textId="77777777" w:rsidR="00EC18F0" w:rsidRPr="009965A0" w:rsidRDefault="00EC18F0" w:rsidP="00EC18F0">
      <w:pPr>
        <w:pStyle w:val="ListParagraph"/>
        <w:numPr>
          <w:ilvl w:val="0"/>
          <w:numId w:val="11"/>
        </w:numPr>
        <w:spacing w:after="0" w:line="276" w:lineRule="auto"/>
        <w:ind w:left="709" w:hanging="283"/>
        <w:jc w:val="both"/>
        <w:rPr>
          <w:rFonts w:ascii="Calibri Light" w:hAnsi="Calibri Light" w:cstheme="majorHAnsi"/>
          <w:sz w:val="24"/>
        </w:rPr>
      </w:pPr>
      <w:r w:rsidRPr="009965A0">
        <w:rPr>
          <w:rFonts w:ascii="Calibri Light" w:hAnsi="Calibri Light" w:cstheme="majorHAnsi"/>
          <w:sz w:val="24"/>
        </w:rPr>
        <w:t>Приднестровский регион, представленный Комитетом по управлению собственностью - 13,44% или в сумме 179,1 миллионов леев (39 миллионов долларов США);</w:t>
      </w:r>
    </w:p>
    <w:p w14:paraId="15651760" w14:textId="77777777" w:rsidR="00EC18F0" w:rsidRPr="009965A0" w:rsidRDefault="00EC18F0" w:rsidP="00EC18F0">
      <w:pPr>
        <w:pStyle w:val="ListParagraph"/>
        <w:numPr>
          <w:ilvl w:val="0"/>
          <w:numId w:val="11"/>
        </w:numPr>
        <w:spacing w:after="0" w:line="276" w:lineRule="auto"/>
        <w:ind w:left="709" w:hanging="283"/>
        <w:jc w:val="both"/>
        <w:rPr>
          <w:rFonts w:ascii="Calibri Light" w:hAnsi="Calibri Light" w:cstheme="majorHAnsi"/>
          <w:sz w:val="24"/>
        </w:rPr>
      </w:pPr>
      <w:r w:rsidRPr="009965A0">
        <w:rPr>
          <w:rFonts w:ascii="Calibri Light" w:hAnsi="Calibri Light" w:cstheme="majorHAnsi"/>
          <w:sz w:val="24"/>
        </w:rPr>
        <w:lastRenderedPageBreak/>
        <w:t>другие юридические и физические лица, которые владеют всего 1,23% акций или в размере 16,4 миллионов леев (3,5 миллионов долларов США).</w:t>
      </w:r>
    </w:p>
    <w:p w14:paraId="623E7073" w14:textId="77777777" w:rsidR="00EC18F0" w:rsidRPr="009965A0" w:rsidRDefault="00EC18F0" w:rsidP="00EC18F0">
      <w:pPr>
        <w:pStyle w:val="ListParagraph"/>
        <w:spacing w:after="0" w:line="276" w:lineRule="auto"/>
        <w:ind w:left="709"/>
        <w:jc w:val="both"/>
        <w:rPr>
          <w:rFonts w:ascii="Calibri Light" w:hAnsi="Calibri Light" w:cstheme="majorHAnsi"/>
          <w:sz w:val="16"/>
          <w:szCs w:val="16"/>
        </w:rPr>
      </w:pPr>
    </w:p>
    <w:p w14:paraId="106CDCEC" w14:textId="77777777" w:rsidR="00EC18F0" w:rsidRPr="009965A0" w:rsidRDefault="00EC18F0" w:rsidP="00EC18F0">
      <w:pPr>
        <w:pStyle w:val="Heading1"/>
        <w:numPr>
          <w:ilvl w:val="1"/>
          <w:numId w:val="2"/>
        </w:numPr>
        <w:spacing w:before="0" w:line="276" w:lineRule="auto"/>
        <w:jc w:val="left"/>
        <w:rPr>
          <w:rFonts w:ascii="Calibri Light" w:hAnsi="Calibri Light" w:cstheme="majorHAnsi"/>
          <w:color w:val="auto"/>
          <w:szCs w:val="24"/>
          <w:lang w:val="ru-RU"/>
        </w:rPr>
      </w:pPr>
      <w:bookmarkStart w:id="8" w:name="_Toc119496377"/>
      <w:r w:rsidRPr="009965A0">
        <w:rPr>
          <w:rFonts w:ascii="Calibri Light" w:hAnsi="Calibri Light" w:cstheme="majorHAnsi"/>
          <w:color w:val="auto"/>
          <w:szCs w:val="24"/>
          <w:lang w:val="ru-RU"/>
        </w:rPr>
        <w:t xml:space="preserve">Корпоративное управление АО „Moldovagaz”  </w:t>
      </w:r>
      <w:bookmarkEnd w:id="8"/>
    </w:p>
    <w:p w14:paraId="3B6407DA" w14:textId="77777777" w:rsidR="00EC18F0" w:rsidRPr="009965A0" w:rsidRDefault="00EC18F0" w:rsidP="00EC18F0">
      <w:pPr>
        <w:spacing w:after="0"/>
        <w:ind w:firstLine="426"/>
        <w:jc w:val="both"/>
        <w:rPr>
          <w:rFonts w:ascii="Calibri Light" w:hAnsi="Calibri Light" w:cstheme="majorHAnsi"/>
          <w:sz w:val="24"/>
          <w:szCs w:val="24"/>
          <w:lang w:val="ru-RU"/>
        </w:rPr>
      </w:pPr>
      <w:r w:rsidRPr="009965A0">
        <w:rPr>
          <w:rFonts w:ascii="Calibri Light" w:hAnsi="Calibri Light" w:cstheme="majorHAnsi"/>
          <w:sz w:val="24"/>
          <w:szCs w:val="24"/>
          <w:lang w:val="ru-RU"/>
        </w:rPr>
        <w:t>Для продвижения корпоративной среды, обеспечивающей установление и внедрение стратегических направлений и операционных задач, ответственное, правильное и прозрачное управление финансовыми средствами, Уставом АО „Moldovagaz”</w:t>
      </w:r>
      <w:r w:rsidRPr="009965A0">
        <w:rPr>
          <w:rStyle w:val="FootnoteReference"/>
          <w:rFonts w:ascii="Calibri Light" w:hAnsi="Calibri Light" w:cstheme="majorHAnsi"/>
          <w:sz w:val="24"/>
          <w:szCs w:val="24"/>
          <w:lang w:val="ru-RU"/>
        </w:rPr>
        <w:footnoteReference w:id="8"/>
      </w:r>
      <w:r w:rsidRPr="009965A0">
        <w:rPr>
          <w:rFonts w:ascii="Calibri Light" w:hAnsi="Calibri Light" w:cstheme="majorHAnsi"/>
          <w:sz w:val="24"/>
          <w:szCs w:val="24"/>
          <w:lang w:val="ru-RU"/>
        </w:rPr>
        <w:t xml:space="preserve"> были определены органы управления обществом, как представлено на следующем рисунке.</w:t>
      </w:r>
    </w:p>
    <w:p w14:paraId="078DFFEE" w14:textId="77777777" w:rsidR="00EC18F0" w:rsidRPr="009965A0" w:rsidRDefault="00EC18F0" w:rsidP="00EC18F0">
      <w:pPr>
        <w:pStyle w:val="FootnoteText"/>
        <w:spacing w:line="276" w:lineRule="auto"/>
        <w:jc w:val="right"/>
        <w:rPr>
          <w:rFonts w:ascii="Calibri Light" w:hAnsi="Calibri Light" w:cstheme="majorHAnsi"/>
          <w:sz w:val="24"/>
          <w:szCs w:val="24"/>
          <w:vertAlign w:val="baseline"/>
        </w:rPr>
      </w:pPr>
      <w:r w:rsidRPr="009965A0">
        <w:rPr>
          <w:rFonts w:ascii="Calibri Light" w:hAnsi="Calibri Light" w:cstheme="majorHAnsi"/>
          <w:b/>
          <w:sz w:val="24"/>
          <w:szCs w:val="24"/>
          <w:vertAlign w:val="baseline"/>
        </w:rPr>
        <w:t>Рисунок №2.1.1.</w:t>
      </w:r>
      <w:r w:rsidRPr="009965A0">
        <w:rPr>
          <w:rFonts w:ascii="Calibri Light" w:hAnsi="Calibri Light" w:cstheme="majorHAnsi"/>
          <w:noProof/>
          <w:sz w:val="24"/>
          <w:szCs w:val="24"/>
          <w:vertAlign w:val="baseline"/>
          <w:lang w:val="en-US"/>
        </w:rPr>
        <w:drawing>
          <wp:inline distT="0" distB="0" distL="0" distR="0" wp14:anchorId="60324160" wp14:editId="7368F1A7">
            <wp:extent cx="5708650" cy="1348154"/>
            <wp:effectExtent l="0" t="0" r="0" b="23495"/>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D9FF6BE" w14:textId="77777777" w:rsidR="00EC18F0" w:rsidRPr="009965A0" w:rsidRDefault="00EC18F0" w:rsidP="00EC18F0">
      <w:pPr>
        <w:widowControl w:val="0"/>
        <w:autoSpaceDE w:val="0"/>
        <w:autoSpaceDN w:val="0"/>
        <w:adjustRightInd w:val="0"/>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Подробная информация, касающаяся ответственности руководящих и контролирующих органов Общества, представлена в приложении №1.1. к настоящему Отчету аудита.</w:t>
      </w:r>
    </w:p>
    <w:p w14:paraId="2CC9DA73" w14:textId="77777777" w:rsidR="00EC18F0" w:rsidRPr="009965A0" w:rsidRDefault="00EC18F0" w:rsidP="00EC18F0">
      <w:pPr>
        <w:widowControl w:val="0"/>
        <w:autoSpaceDE w:val="0"/>
        <w:autoSpaceDN w:val="0"/>
        <w:adjustRightInd w:val="0"/>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Уставу АО „Moldovagaz”, руководящие органы состоят из представителей трех субъектов, как представлено в следующей таблице.</w:t>
      </w:r>
    </w:p>
    <w:p w14:paraId="56CE3854" w14:textId="77777777" w:rsidR="00EC18F0" w:rsidRPr="009965A0" w:rsidRDefault="00EC18F0" w:rsidP="00EC18F0">
      <w:pPr>
        <w:widowControl w:val="0"/>
        <w:autoSpaceDE w:val="0"/>
        <w:autoSpaceDN w:val="0"/>
        <w:adjustRightInd w:val="0"/>
        <w:spacing w:after="0" w:line="276" w:lineRule="auto"/>
        <w:ind w:firstLine="720"/>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Таблица №2.1.1. </w:t>
      </w:r>
    </w:p>
    <w:p w14:paraId="4053E474" w14:textId="77777777" w:rsidR="00EC18F0" w:rsidRPr="009965A0" w:rsidRDefault="009965A0" w:rsidP="00EC18F0">
      <w:pPr>
        <w:widowControl w:val="0"/>
        <w:autoSpaceDE w:val="0"/>
        <w:autoSpaceDN w:val="0"/>
        <w:adjustRightInd w:val="0"/>
        <w:spacing w:after="0" w:line="276" w:lineRule="auto"/>
        <w:ind w:firstLine="720"/>
        <w:jc w:val="center"/>
        <w:rPr>
          <w:rFonts w:ascii="Calibri Light" w:eastAsia="Times New Roman" w:hAnsi="Calibri Light" w:cstheme="majorHAnsi"/>
          <w:b/>
          <w:sz w:val="24"/>
          <w:szCs w:val="24"/>
          <w:lang w:val="ru-RU"/>
        </w:rPr>
      </w:pPr>
      <w:r>
        <w:rPr>
          <w:rFonts w:ascii="Calibri Light" w:hAnsi="Calibri Light" w:cstheme="majorHAnsi"/>
          <w:b/>
          <w:sz w:val="24"/>
          <w:szCs w:val="24"/>
          <w:lang w:val="ru-RU"/>
        </w:rPr>
        <w:t>Числен</w:t>
      </w:r>
      <w:r w:rsidR="00EC18F0" w:rsidRPr="009965A0">
        <w:rPr>
          <w:rFonts w:ascii="Calibri Light" w:hAnsi="Calibri Light" w:cstheme="majorHAnsi"/>
          <w:b/>
          <w:sz w:val="24"/>
          <w:szCs w:val="24"/>
          <w:lang w:val="ru-RU"/>
        </w:rPr>
        <w:t xml:space="preserve">ная структура руководящих и контролирующих органов АО „Moldovagaz” </w:t>
      </w:r>
    </w:p>
    <w:tbl>
      <w:tblPr>
        <w:tblStyle w:val="TableGrid"/>
        <w:tblW w:w="9214" w:type="dxa"/>
        <w:tblInd w:w="137" w:type="dxa"/>
        <w:tblLook w:val="04A0" w:firstRow="1" w:lastRow="0" w:firstColumn="1" w:lastColumn="0" w:noHBand="0" w:noVBand="1"/>
      </w:tblPr>
      <w:tblGrid>
        <w:gridCol w:w="2410"/>
        <w:gridCol w:w="1134"/>
        <w:gridCol w:w="1679"/>
        <w:gridCol w:w="1679"/>
        <w:gridCol w:w="2312"/>
      </w:tblGrid>
      <w:tr w:rsidR="00EC18F0" w:rsidRPr="009965A0" w14:paraId="50D2F970" w14:textId="77777777" w:rsidTr="00583F49">
        <w:trPr>
          <w:trHeight w:val="170"/>
        </w:trPr>
        <w:tc>
          <w:tcPr>
            <w:tcW w:w="2410" w:type="dxa"/>
            <w:vMerge w:val="restart"/>
            <w:vAlign w:val="center"/>
          </w:tcPr>
          <w:p w14:paraId="6D700C3B"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bCs/>
                <w:sz w:val="18"/>
                <w:szCs w:val="18"/>
              </w:rPr>
              <w:t xml:space="preserve">Руководящий и контролирующий орган </w:t>
            </w:r>
          </w:p>
        </w:tc>
        <w:tc>
          <w:tcPr>
            <w:tcW w:w="1134" w:type="dxa"/>
            <w:vMerge w:val="restart"/>
            <w:vAlign w:val="center"/>
          </w:tcPr>
          <w:p w14:paraId="7E922851"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bCs/>
                <w:sz w:val="18"/>
                <w:szCs w:val="18"/>
              </w:rPr>
              <w:t xml:space="preserve">Общее число лиц </w:t>
            </w:r>
          </w:p>
        </w:tc>
        <w:tc>
          <w:tcPr>
            <w:tcW w:w="5670" w:type="dxa"/>
            <w:gridSpan w:val="3"/>
            <w:vAlign w:val="center"/>
          </w:tcPr>
          <w:p w14:paraId="4821B96A"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bCs/>
                <w:sz w:val="18"/>
                <w:szCs w:val="18"/>
              </w:rPr>
              <w:t>Делегированы:</w:t>
            </w:r>
          </w:p>
        </w:tc>
      </w:tr>
      <w:tr w:rsidR="00EC18F0" w:rsidRPr="009C6C1A" w14:paraId="3082FAC5" w14:textId="77777777" w:rsidTr="00583F49">
        <w:trPr>
          <w:trHeight w:val="170"/>
        </w:trPr>
        <w:tc>
          <w:tcPr>
            <w:tcW w:w="2410" w:type="dxa"/>
            <w:vMerge/>
          </w:tcPr>
          <w:p w14:paraId="48B82709" w14:textId="77777777" w:rsidR="00EC18F0" w:rsidRPr="009965A0" w:rsidRDefault="00EC18F0" w:rsidP="00C41D9F">
            <w:pPr>
              <w:pStyle w:val="ListParagraph"/>
              <w:spacing w:after="0" w:line="240" w:lineRule="auto"/>
              <w:ind w:left="0"/>
              <w:jc w:val="both"/>
              <w:rPr>
                <w:rFonts w:ascii="Calibri Light" w:hAnsi="Calibri Light" w:cstheme="majorHAnsi"/>
                <w:b/>
                <w:bCs/>
                <w:sz w:val="18"/>
                <w:szCs w:val="18"/>
              </w:rPr>
            </w:pPr>
          </w:p>
        </w:tc>
        <w:tc>
          <w:tcPr>
            <w:tcW w:w="1134" w:type="dxa"/>
            <w:vMerge/>
          </w:tcPr>
          <w:p w14:paraId="5BBE6CF1" w14:textId="77777777" w:rsidR="00EC18F0" w:rsidRPr="009965A0" w:rsidRDefault="00EC18F0" w:rsidP="00C41D9F">
            <w:pPr>
              <w:pStyle w:val="ListParagraph"/>
              <w:spacing w:after="0" w:line="240" w:lineRule="auto"/>
              <w:ind w:left="0"/>
              <w:jc w:val="both"/>
              <w:rPr>
                <w:rFonts w:ascii="Calibri Light" w:hAnsi="Calibri Light" w:cstheme="majorHAnsi"/>
                <w:b/>
                <w:bCs/>
                <w:sz w:val="18"/>
                <w:szCs w:val="18"/>
              </w:rPr>
            </w:pPr>
          </w:p>
        </w:tc>
        <w:tc>
          <w:tcPr>
            <w:tcW w:w="1679" w:type="dxa"/>
            <w:vAlign w:val="center"/>
          </w:tcPr>
          <w:p w14:paraId="3366503D"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bCs/>
                <w:sz w:val="18"/>
                <w:szCs w:val="18"/>
              </w:rPr>
              <w:t>МЭИ/АПС</w:t>
            </w:r>
          </w:p>
        </w:tc>
        <w:tc>
          <w:tcPr>
            <w:tcW w:w="1679" w:type="dxa"/>
            <w:vAlign w:val="center"/>
          </w:tcPr>
          <w:p w14:paraId="77210335"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bCs/>
                <w:sz w:val="18"/>
                <w:szCs w:val="18"/>
              </w:rPr>
              <w:t xml:space="preserve">АО „Газпром” </w:t>
            </w:r>
          </w:p>
        </w:tc>
        <w:tc>
          <w:tcPr>
            <w:tcW w:w="2312" w:type="dxa"/>
            <w:vAlign w:val="center"/>
          </w:tcPr>
          <w:p w14:paraId="4884FA4B" w14:textId="77777777" w:rsidR="00EC18F0" w:rsidRPr="009965A0" w:rsidRDefault="00EC18F0" w:rsidP="00C41D9F">
            <w:pPr>
              <w:pStyle w:val="ListParagraph"/>
              <w:spacing w:after="0" w:line="240" w:lineRule="auto"/>
              <w:ind w:left="0"/>
              <w:jc w:val="center"/>
              <w:rPr>
                <w:rFonts w:ascii="Calibri Light" w:hAnsi="Calibri Light" w:cstheme="majorHAnsi"/>
                <w:b/>
                <w:bCs/>
                <w:sz w:val="18"/>
                <w:szCs w:val="18"/>
              </w:rPr>
            </w:pPr>
            <w:r w:rsidRPr="009965A0">
              <w:rPr>
                <w:rFonts w:ascii="Calibri Light" w:hAnsi="Calibri Light" w:cstheme="majorHAnsi"/>
                <w:b/>
                <w:sz w:val="18"/>
                <w:szCs w:val="18"/>
              </w:rPr>
              <w:t xml:space="preserve">Орган по управлению собственностью Приднестровья </w:t>
            </w:r>
          </w:p>
        </w:tc>
      </w:tr>
      <w:tr w:rsidR="00EC18F0" w:rsidRPr="009965A0" w14:paraId="5D8CCFD8" w14:textId="77777777" w:rsidTr="00583F49">
        <w:trPr>
          <w:trHeight w:val="170"/>
        </w:trPr>
        <w:tc>
          <w:tcPr>
            <w:tcW w:w="2410" w:type="dxa"/>
            <w:vAlign w:val="center"/>
          </w:tcPr>
          <w:p w14:paraId="2BDB2425" w14:textId="77777777" w:rsidR="00EC18F0" w:rsidRPr="009965A0" w:rsidRDefault="00EC18F0" w:rsidP="00C41D9F">
            <w:pPr>
              <w:pStyle w:val="ListParagraph"/>
              <w:spacing w:after="0" w:line="240" w:lineRule="auto"/>
              <w:ind w:left="0"/>
              <w:jc w:val="both"/>
              <w:rPr>
                <w:rFonts w:ascii="Calibri Light" w:hAnsi="Calibri Light" w:cstheme="majorHAnsi"/>
                <w:b/>
                <w:bCs/>
                <w:i/>
                <w:sz w:val="18"/>
                <w:szCs w:val="18"/>
              </w:rPr>
            </w:pPr>
            <w:r w:rsidRPr="009965A0">
              <w:rPr>
                <w:rFonts w:ascii="Calibri Light" w:eastAsia="Times New Roman" w:hAnsi="Calibri Light" w:cstheme="majorHAnsi"/>
                <w:b/>
                <w:i/>
                <w:sz w:val="18"/>
                <w:szCs w:val="18"/>
              </w:rPr>
              <w:t xml:space="preserve">Наблюдательный совет </w:t>
            </w:r>
          </w:p>
        </w:tc>
        <w:tc>
          <w:tcPr>
            <w:tcW w:w="1134" w:type="dxa"/>
            <w:vAlign w:val="center"/>
          </w:tcPr>
          <w:p w14:paraId="11066B59"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6</w:t>
            </w:r>
          </w:p>
        </w:tc>
        <w:tc>
          <w:tcPr>
            <w:tcW w:w="1679" w:type="dxa"/>
            <w:vAlign w:val="center"/>
          </w:tcPr>
          <w:p w14:paraId="3E50E8E2"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2</w:t>
            </w:r>
          </w:p>
        </w:tc>
        <w:tc>
          <w:tcPr>
            <w:tcW w:w="1679" w:type="dxa"/>
            <w:vAlign w:val="center"/>
          </w:tcPr>
          <w:p w14:paraId="4102FEBE"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3</w:t>
            </w:r>
          </w:p>
        </w:tc>
        <w:tc>
          <w:tcPr>
            <w:tcW w:w="2312" w:type="dxa"/>
            <w:vAlign w:val="center"/>
          </w:tcPr>
          <w:p w14:paraId="2AF3944B"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1</w:t>
            </w:r>
          </w:p>
        </w:tc>
      </w:tr>
      <w:tr w:rsidR="00EC18F0" w:rsidRPr="009965A0" w14:paraId="0028066F" w14:textId="77777777" w:rsidTr="00583F49">
        <w:trPr>
          <w:trHeight w:val="170"/>
        </w:trPr>
        <w:tc>
          <w:tcPr>
            <w:tcW w:w="2410" w:type="dxa"/>
            <w:vAlign w:val="center"/>
          </w:tcPr>
          <w:p w14:paraId="7E0E800F" w14:textId="77777777" w:rsidR="00EC18F0" w:rsidRPr="009965A0" w:rsidRDefault="00EC18F0" w:rsidP="00C41D9F">
            <w:pPr>
              <w:pStyle w:val="ListParagraph"/>
              <w:spacing w:after="0" w:line="240" w:lineRule="auto"/>
              <w:ind w:left="0"/>
              <w:jc w:val="both"/>
              <w:rPr>
                <w:rFonts w:ascii="Calibri Light" w:hAnsi="Calibri Light" w:cstheme="majorHAnsi"/>
                <w:b/>
                <w:bCs/>
                <w:i/>
                <w:sz w:val="18"/>
                <w:szCs w:val="18"/>
              </w:rPr>
            </w:pPr>
            <w:r w:rsidRPr="009965A0">
              <w:rPr>
                <w:rFonts w:ascii="Calibri Light" w:hAnsi="Calibri Light" w:cstheme="majorHAnsi"/>
                <w:b/>
                <w:bCs/>
                <w:i/>
                <w:sz w:val="18"/>
                <w:szCs w:val="18"/>
              </w:rPr>
              <w:t xml:space="preserve">Административный совет </w:t>
            </w:r>
          </w:p>
        </w:tc>
        <w:tc>
          <w:tcPr>
            <w:tcW w:w="1134" w:type="dxa"/>
            <w:vAlign w:val="center"/>
          </w:tcPr>
          <w:p w14:paraId="0D53C38D"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9</w:t>
            </w:r>
          </w:p>
        </w:tc>
        <w:tc>
          <w:tcPr>
            <w:tcW w:w="1679" w:type="dxa"/>
            <w:vAlign w:val="center"/>
          </w:tcPr>
          <w:p w14:paraId="6181B4B0"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4</w:t>
            </w:r>
          </w:p>
        </w:tc>
        <w:tc>
          <w:tcPr>
            <w:tcW w:w="1679" w:type="dxa"/>
            <w:vAlign w:val="center"/>
          </w:tcPr>
          <w:p w14:paraId="47FDB42E"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3</w:t>
            </w:r>
          </w:p>
        </w:tc>
        <w:tc>
          <w:tcPr>
            <w:tcW w:w="2312" w:type="dxa"/>
            <w:vAlign w:val="center"/>
          </w:tcPr>
          <w:p w14:paraId="6AF6264B"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2</w:t>
            </w:r>
          </w:p>
        </w:tc>
      </w:tr>
      <w:tr w:rsidR="00EC18F0" w:rsidRPr="009965A0" w14:paraId="0D54F97C" w14:textId="77777777" w:rsidTr="00583F49">
        <w:trPr>
          <w:trHeight w:val="170"/>
        </w:trPr>
        <w:tc>
          <w:tcPr>
            <w:tcW w:w="2410" w:type="dxa"/>
            <w:vAlign w:val="center"/>
          </w:tcPr>
          <w:p w14:paraId="1A8B751E" w14:textId="77777777" w:rsidR="00EC18F0" w:rsidRPr="009965A0" w:rsidRDefault="00EC18F0" w:rsidP="00C41D9F">
            <w:pPr>
              <w:pStyle w:val="ListParagraph"/>
              <w:spacing w:after="0" w:line="240" w:lineRule="auto"/>
              <w:ind w:left="0"/>
              <w:jc w:val="both"/>
              <w:rPr>
                <w:rFonts w:ascii="Calibri Light" w:hAnsi="Calibri Light" w:cstheme="majorHAnsi"/>
                <w:b/>
                <w:bCs/>
                <w:i/>
                <w:sz w:val="18"/>
                <w:szCs w:val="18"/>
              </w:rPr>
            </w:pPr>
            <w:r w:rsidRPr="009965A0">
              <w:rPr>
                <w:rFonts w:ascii="Calibri Light" w:hAnsi="Calibri Light" w:cstheme="majorHAnsi"/>
                <w:b/>
                <w:bCs/>
                <w:i/>
                <w:sz w:val="18"/>
                <w:szCs w:val="18"/>
              </w:rPr>
              <w:t xml:space="preserve">Ревизионная комиссия </w:t>
            </w:r>
          </w:p>
        </w:tc>
        <w:tc>
          <w:tcPr>
            <w:tcW w:w="1134" w:type="dxa"/>
            <w:vAlign w:val="center"/>
          </w:tcPr>
          <w:p w14:paraId="7318BA7E"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3</w:t>
            </w:r>
          </w:p>
        </w:tc>
        <w:tc>
          <w:tcPr>
            <w:tcW w:w="1679" w:type="dxa"/>
            <w:vAlign w:val="center"/>
          </w:tcPr>
          <w:p w14:paraId="16B75DA2"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1</w:t>
            </w:r>
          </w:p>
        </w:tc>
        <w:tc>
          <w:tcPr>
            <w:tcW w:w="1679" w:type="dxa"/>
            <w:vAlign w:val="center"/>
          </w:tcPr>
          <w:p w14:paraId="138FBE16"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1</w:t>
            </w:r>
          </w:p>
        </w:tc>
        <w:tc>
          <w:tcPr>
            <w:tcW w:w="2312" w:type="dxa"/>
            <w:vAlign w:val="center"/>
          </w:tcPr>
          <w:p w14:paraId="0C7C083E" w14:textId="77777777" w:rsidR="00EC18F0" w:rsidRPr="009965A0" w:rsidRDefault="00EC18F0" w:rsidP="00C41D9F">
            <w:pPr>
              <w:pStyle w:val="ListParagraph"/>
              <w:spacing w:after="0" w:line="240" w:lineRule="auto"/>
              <w:ind w:left="0"/>
              <w:jc w:val="center"/>
              <w:rPr>
                <w:rFonts w:ascii="Calibri Light" w:hAnsi="Calibri Light" w:cstheme="majorHAnsi"/>
                <w:bCs/>
                <w:sz w:val="18"/>
                <w:szCs w:val="18"/>
              </w:rPr>
            </w:pPr>
            <w:r w:rsidRPr="009965A0">
              <w:rPr>
                <w:rFonts w:ascii="Calibri Light" w:hAnsi="Calibri Light" w:cstheme="majorHAnsi"/>
                <w:bCs/>
                <w:sz w:val="18"/>
                <w:szCs w:val="18"/>
              </w:rPr>
              <w:t>1</w:t>
            </w:r>
          </w:p>
        </w:tc>
      </w:tr>
    </w:tbl>
    <w:p w14:paraId="0FF3BE0D" w14:textId="77777777" w:rsidR="00EC18F0" w:rsidRPr="009965A0" w:rsidRDefault="00EC18F0" w:rsidP="00EC18F0">
      <w:pPr>
        <w:spacing w:after="0" w:line="276" w:lineRule="auto"/>
        <w:ind w:firstLine="720"/>
        <w:jc w:val="both"/>
        <w:rPr>
          <w:rFonts w:ascii="Calibri Light" w:hAnsi="Calibri Light" w:cstheme="majorHAnsi"/>
          <w:sz w:val="16"/>
          <w:szCs w:val="16"/>
          <w:lang w:val="ru-RU"/>
        </w:rPr>
      </w:pPr>
      <w:r w:rsidRPr="009965A0">
        <w:rPr>
          <w:rFonts w:ascii="Calibri Light" w:hAnsi="Calibri Light" w:cstheme="majorHAnsi"/>
          <w:b/>
          <w:sz w:val="16"/>
          <w:szCs w:val="16"/>
          <w:lang w:val="ru-RU"/>
        </w:rPr>
        <w:t>Источник</w:t>
      </w:r>
      <w:r w:rsidRPr="009965A0">
        <w:rPr>
          <w:rFonts w:ascii="Calibri Light" w:hAnsi="Calibri Light" w:cstheme="majorHAnsi"/>
          <w:sz w:val="16"/>
          <w:szCs w:val="16"/>
          <w:lang w:val="ru-RU"/>
        </w:rPr>
        <w:t>: Устав «Moldovagaz».</w:t>
      </w:r>
    </w:p>
    <w:p w14:paraId="14CEAE73" w14:textId="77777777" w:rsidR="00EC18F0" w:rsidRPr="009965A0" w:rsidRDefault="00EC18F0" w:rsidP="00EC18F0">
      <w:pPr>
        <w:pStyle w:val="Heading1"/>
        <w:numPr>
          <w:ilvl w:val="1"/>
          <w:numId w:val="2"/>
        </w:numPr>
        <w:spacing w:before="120" w:line="276" w:lineRule="auto"/>
        <w:jc w:val="left"/>
        <w:rPr>
          <w:rFonts w:ascii="Calibri Light" w:hAnsi="Calibri Light" w:cstheme="majorHAnsi"/>
          <w:color w:val="auto"/>
          <w:szCs w:val="24"/>
          <w:lang w:val="ru-RU"/>
        </w:rPr>
      </w:pPr>
      <w:bookmarkStart w:id="9" w:name="_Toc119496378"/>
      <w:r w:rsidRPr="009965A0">
        <w:rPr>
          <w:rFonts w:ascii="Calibri Light" w:hAnsi="Calibri Light" w:cstheme="majorHAnsi"/>
          <w:color w:val="auto"/>
          <w:szCs w:val="24"/>
          <w:lang w:val="ru-RU"/>
        </w:rPr>
        <w:t xml:space="preserve">Особенности деятельности АО „Moldovagaz” </w:t>
      </w:r>
      <w:bookmarkEnd w:id="9"/>
    </w:p>
    <w:p w14:paraId="58072E5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АО „Moldovagaz” является одним из наиболее крупных предприятий энергетического сектора Республики Молдова, которое имеет на газовом рынке роль:  </w:t>
      </w:r>
    </w:p>
    <w:p w14:paraId="2688D0A3" w14:textId="77777777" w:rsidR="00EC18F0" w:rsidRPr="009965A0" w:rsidRDefault="00EC18F0" w:rsidP="00EC18F0">
      <w:pPr>
        <w:pStyle w:val="ListParagraph"/>
        <w:numPr>
          <w:ilvl w:val="0"/>
          <w:numId w:val="12"/>
        </w:numPr>
        <w:spacing w:after="0" w:line="276" w:lineRule="auto"/>
        <w:ind w:left="0" w:firstLine="426"/>
        <w:jc w:val="both"/>
        <w:rPr>
          <w:rFonts w:ascii="Calibri Light" w:eastAsia="Times New Roman" w:hAnsi="Calibri Light" w:cstheme="majorHAnsi"/>
          <w:sz w:val="24"/>
          <w:szCs w:val="24"/>
        </w:rPr>
      </w:pPr>
      <w:r w:rsidRPr="009965A0">
        <w:rPr>
          <w:rFonts w:ascii="Calibri Light" w:hAnsi="Calibri Light" w:cstheme="majorHAnsi"/>
          <w:b/>
          <w:i/>
          <w:sz w:val="24"/>
          <w:szCs w:val="24"/>
        </w:rPr>
        <w:t>поставщика природного газа</w:t>
      </w:r>
      <w:r w:rsidRPr="009965A0">
        <w:rPr>
          <w:rFonts w:ascii="Calibri Light" w:eastAsia="Times New Roman" w:hAnsi="Calibri Light" w:cstheme="majorHAnsi"/>
          <w:b/>
          <w:i/>
          <w:sz w:val="24"/>
          <w:szCs w:val="24"/>
        </w:rPr>
        <w:t xml:space="preserve"> </w:t>
      </w:r>
      <w:r w:rsidRPr="009965A0">
        <w:rPr>
          <w:rFonts w:ascii="Calibri Light" w:hAnsi="Calibri Light" w:cstheme="majorHAnsi"/>
          <w:sz w:val="24"/>
          <w:szCs w:val="24"/>
        </w:rPr>
        <w:t xml:space="preserve">(владелец лицензии), который выполняет обязательства по </w:t>
      </w:r>
      <w:r w:rsidRPr="009965A0">
        <w:rPr>
          <w:rFonts w:ascii="Calibri Light" w:eastAsia="Times New Roman" w:hAnsi="Calibri Light" w:cstheme="majorHAnsi"/>
          <w:bCs/>
          <w:sz w:val="24"/>
          <w:szCs w:val="24"/>
          <w:lang w:eastAsia="ru-RU"/>
        </w:rPr>
        <w:t xml:space="preserve">оказанию публичной услуги по поставке </w:t>
      </w:r>
      <w:r w:rsidRPr="009965A0">
        <w:rPr>
          <w:rFonts w:ascii="Calibri Light" w:hAnsi="Calibri Light" w:cstheme="majorHAnsi"/>
          <w:sz w:val="24"/>
          <w:szCs w:val="24"/>
        </w:rPr>
        <w:t xml:space="preserve">природного газа конечным потребителям (бытовым и небытовым) и который имеет юридические отношения с другими участниками газового рынка (передающими и распределительными сетями) с целью надежного обеспечения потребителей природным газом; </w:t>
      </w:r>
    </w:p>
    <w:p w14:paraId="69B8D6AD" w14:textId="3A03540A" w:rsidR="00EC18F0" w:rsidRPr="009965A0" w:rsidRDefault="00EC18F0" w:rsidP="00EC18F0">
      <w:pPr>
        <w:pStyle w:val="ListParagraph"/>
        <w:numPr>
          <w:ilvl w:val="0"/>
          <w:numId w:val="12"/>
        </w:numPr>
        <w:spacing w:after="0" w:line="276" w:lineRule="auto"/>
        <w:ind w:left="0" w:firstLine="426"/>
        <w:jc w:val="both"/>
        <w:rPr>
          <w:rFonts w:ascii="Calibri Light" w:eastAsia="Times New Roman" w:hAnsi="Calibri Light" w:cs="Times New Roman"/>
          <w:lang w:eastAsia="ru-RU" w:bidi="ru-RU"/>
        </w:rPr>
      </w:pPr>
      <w:r w:rsidRPr="009965A0">
        <w:rPr>
          <w:rFonts w:ascii="Calibri Light" w:hAnsi="Calibri Light" w:cstheme="majorHAnsi"/>
          <w:b/>
          <w:i/>
          <w:sz w:val="24"/>
          <w:szCs w:val="24"/>
        </w:rPr>
        <w:t>учредител</w:t>
      </w:r>
      <w:r w:rsidR="00C60EFB">
        <w:rPr>
          <w:rFonts w:ascii="Calibri Light" w:hAnsi="Calibri Light" w:cstheme="majorHAnsi"/>
          <w:b/>
          <w:i/>
          <w:sz w:val="24"/>
          <w:szCs w:val="24"/>
        </w:rPr>
        <w:t>я</w:t>
      </w:r>
      <w:r w:rsidRPr="009965A0">
        <w:rPr>
          <w:rFonts w:ascii="Calibri Light" w:hAnsi="Calibri Light" w:cstheme="majorHAnsi"/>
          <w:b/>
          <w:i/>
          <w:sz w:val="24"/>
          <w:szCs w:val="24"/>
        </w:rPr>
        <w:t xml:space="preserve"> и единственн</w:t>
      </w:r>
      <w:r w:rsidR="00C60EFB">
        <w:rPr>
          <w:rFonts w:ascii="Calibri Light" w:hAnsi="Calibri Light" w:cstheme="majorHAnsi"/>
          <w:b/>
          <w:i/>
          <w:sz w:val="24"/>
          <w:szCs w:val="24"/>
        </w:rPr>
        <w:t>ого</w:t>
      </w:r>
      <w:r w:rsidRPr="009965A0">
        <w:rPr>
          <w:rFonts w:ascii="Calibri Light" w:hAnsi="Calibri Light" w:cstheme="majorHAnsi"/>
          <w:b/>
          <w:i/>
          <w:sz w:val="24"/>
          <w:szCs w:val="24"/>
        </w:rPr>
        <w:t xml:space="preserve"> партнер</w:t>
      </w:r>
      <w:r w:rsidR="00C60EFB">
        <w:rPr>
          <w:rFonts w:ascii="Calibri Light" w:hAnsi="Calibri Light" w:cstheme="majorHAnsi"/>
          <w:b/>
          <w:i/>
          <w:sz w:val="24"/>
          <w:szCs w:val="24"/>
        </w:rPr>
        <w:t>а</w:t>
      </w:r>
      <w:r w:rsidRPr="009965A0">
        <w:rPr>
          <w:rFonts w:ascii="Calibri Light" w:hAnsi="Calibri Light" w:cstheme="majorHAnsi"/>
          <w:sz w:val="24"/>
          <w:szCs w:val="24"/>
        </w:rPr>
        <w:t xml:space="preserve"> </w:t>
      </w:r>
      <w:r w:rsidRPr="009965A0">
        <w:rPr>
          <w:rFonts w:ascii="Calibri Light" w:eastAsia="Times New Roman" w:hAnsi="Calibri Light" w:cstheme="majorHAnsi"/>
          <w:sz w:val="24"/>
          <w:szCs w:val="24"/>
        </w:rPr>
        <w:t xml:space="preserve">(100%) </w:t>
      </w:r>
      <w:r w:rsidRPr="009965A0">
        <w:rPr>
          <w:rFonts w:ascii="Calibri Light" w:hAnsi="Calibri Light" w:cstheme="majorHAnsi"/>
          <w:sz w:val="24"/>
          <w:szCs w:val="24"/>
        </w:rPr>
        <w:t>предприятий газового сектора, оказывающ</w:t>
      </w:r>
      <w:r w:rsidR="00C60EFB">
        <w:rPr>
          <w:rFonts w:ascii="Calibri Light" w:hAnsi="Calibri Light" w:cstheme="majorHAnsi"/>
          <w:sz w:val="24"/>
          <w:szCs w:val="24"/>
        </w:rPr>
        <w:t>его</w:t>
      </w:r>
      <w:r w:rsidRPr="009965A0">
        <w:rPr>
          <w:rFonts w:ascii="Calibri Light" w:hAnsi="Calibri Light" w:cstheme="majorHAnsi"/>
          <w:sz w:val="24"/>
          <w:szCs w:val="24"/>
        </w:rPr>
        <w:t xml:space="preserve"> услуги по передаче и распределению на газовом рынке Правобережья и Левобережья.</w:t>
      </w:r>
      <w:r w:rsidRPr="009965A0">
        <w:rPr>
          <w:rFonts w:ascii="Calibri Light" w:eastAsia="Times New Roman" w:hAnsi="Calibri Light" w:cstheme="majorHAnsi"/>
          <w:b/>
          <w:i/>
          <w:sz w:val="24"/>
          <w:szCs w:val="24"/>
        </w:rPr>
        <w:t xml:space="preserve"> </w:t>
      </w:r>
    </w:p>
    <w:p w14:paraId="7310A667" w14:textId="2CBBD8D4" w:rsidR="00EC18F0" w:rsidRPr="009965A0" w:rsidRDefault="00EC18F0" w:rsidP="00EC18F0">
      <w:pPr>
        <w:widowControl w:val="0"/>
        <w:autoSpaceDE w:val="0"/>
        <w:autoSpaceDN w:val="0"/>
        <w:adjustRightInd w:val="0"/>
        <w:spacing w:after="0" w:line="276" w:lineRule="auto"/>
        <w:ind w:firstLine="720"/>
        <w:jc w:val="both"/>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Деятельность по передаче, </w:t>
      </w:r>
      <w:r w:rsidRPr="009965A0">
        <w:rPr>
          <w:rFonts w:ascii="Calibri Light" w:hAnsi="Calibri Light" w:cstheme="majorHAnsi"/>
          <w:sz w:val="24"/>
          <w:szCs w:val="24"/>
          <w:lang w:val="ru-RU"/>
        </w:rPr>
        <w:t xml:space="preserve">распределению и поставке природного газа представляет </w:t>
      </w:r>
      <w:r w:rsidRPr="009965A0">
        <w:rPr>
          <w:rFonts w:ascii="Calibri Light" w:hAnsi="Calibri Light" w:cstheme="majorHAnsi"/>
          <w:sz w:val="24"/>
          <w:szCs w:val="24"/>
          <w:lang w:val="ru-RU"/>
        </w:rPr>
        <w:lastRenderedPageBreak/>
        <w:t>собой регулируемую деятельность</w:t>
      </w:r>
      <w:r w:rsidRPr="009965A0">
        <w:rPr>
          <w:rStyle w:val="FootnoteReference"/>
          <w:rFonts w:ascii="Calibri Light" w:eastAsia="Times New Roman" w:hAnsi="Calibri Light" w:cstheme="majorHAnsi"/>
          <w:sz w:val="24"/>
          <w:szCs w:val="24"/>
          <w:lang w:val="ru-RU"/>
        </w:rPr>
        <w:footnoteReference w:id="9"/>
      </w:r>
      <w:r w:rsidRPr="009965A0">
        <w:rPr>
          <w:rFonts w:ascii="Calibri Light" w:eastAsia="Times New Roman" w:hAnsi="Calibri Light" w:cstheme="majorHAnsi"/>
          <w:sz w:val="24"/>
          <w:szCs w:val="24"/>
          <w:lang w:val="ru-RU"/>
        </w:rPr>
        <w:t xml:space="preserve">, а органом, наделенным полномочиями по регулированию и мониторингу </w:t>
      </w:r>
      <w:r w:rsidRPr="009965A0">
        <w:rPr>
          <w:rFonts w:ascii="Calibri Light" w:hAnsi="Calibri Light" w:cstheme="majorHAnsi"/>
          <w:sz w:val="24"/>
          <w:szCs w:val="24"/>
          <w:lang w:val="ru-RU"/>
        </w:rPr>
        <w:t>деятельности газового сектора</w:t>
      </w:r>
      <w:r w:rsidR="00C60EFB">
        <w:rPr>
          <w:rFonts w:ascii="Calibri Light" w:hAnsi="Calibri Light" w:cstheme="majorHAnsi"/>
          <w:sz w:val="24"/>
          <w:szCs w:val="24"/>
          <w:lang w:val="ru-RU"/>
        </w:rPr>
        <w:t>,</w:t>
      </w:r>
      <w:r w:rsidRPr="009965A0">
        <w:rPr>
          <w:rFonts w:ascii="Calibri Light" w:hAnsi="Calibri Light" w:cstheme="majorHAnsi"/>
          <w:sz w:val="24"/>
          <w:szCs w:val="24"/>
          <w:lang w:val="ru-RU"/>
        </w:rPr>
        <w:t xml:space="preserve"> является НАРЭ. Ответственность НАРЭ представлена в приложении №1.2. к настоящему Отчету аудита.</w:t>
      </w:r>
      <w:r w:rsidRPr="009965A0">
        <w:rPr>
          <w:rFonts w:ascii="Calibri Light" w:eastAsia="Times New Roman" w:hAnsi="Calibri Light" w:cstheme="majorHAnsi"/>
          <w:sz w:val="24"/>
          <w:szCs w:val="24"/>
          <w:lang w:val="ru-RU"/>
        </w:rPr>
        <w:t xml:space="preserve"> </w:t>
      </w:r>
    </w:p>
    <w:p w14:paraId="60CCAB69" w14:textId="77777777" w:rsidR="00EC18F0" w:rsidRPr="009965A0" w:rsidRDefault="00EC18F0" w:rsidP="00EC18F0">
      <w:pPr>
        <w:widowControl w:val="0"/>
        <w:autoSpaceDE w:val="0"/>
        <w:autoSpaceDN w:val="0"/>
        <w:adjustRightInd w:val="0"/>
        <w:spacing w:after="0" w:line="276" w:lineRule="auto"/>
        <w:ind w:firstLine="720"/>
        <w:jc w:val="both"/>
        <w:rPr>
          <w:rFonts w:ascii="Calibri Light" w:hAnsi="Calibri Light" w:cstheme="majorHAnsi"/>
          <w:sz w:val="16"/>
          <w:szCs w:val="16"/>
          <w:lang w:val="ru-RU"/>
        </w:rPr>
      </w:pPr>
    </w:p>
    <w:p w14:paraId="26D8CDDD" w14:textId="77777777" w:rsidR="00EC18F0" w:rsidRPr="009965A0" w:rsidRDefault="00EC18F0" w:rsidP="00EC18F0">
      <w:pPr>
        <w:pStyle w:val="Heading1"/>
        <w:numPr>
          <w:ilvl w:val="1"/>
          <w:numId w:val="2"/>
        </w:numPr>
        <w:spacing w:before="0" w:line="276" w:lineRule="auto"/>
        <w:jc w:val="left"/>
        <w:rPr>
          <w:rFonts w:ascii="Calibri Light" w:eastAsiaTheme="minorEastAsia" w:hAnsi="Calibri Light" w:cstheme="majorHAnsi"/>
          <w:color w:val="auto"/>
          <w:szCs w:val="24"/>
          <w:lang w:val="ru-RU" w:eastAsia="zh-CN"/>
        </w:rPr>
      </w:pPr>
      <w:bookmarkStart w:id="10" w:name="_Toc119245366"/>
      <w:bookmarkStart w:id="11" w:name="_Toc119245367"/>
      <w:bookmarkStart w:id="12" w:name="_Toc119496379"/>
      <w:bookmarkEnd w:id="10"/>
      <w:bookmarkEnd w:id="11"/>
      <w:r w:rsidRPr="009965A0">
        <w:rPr>
          <w:rFonts w:ascii="Calibri Light" w:eastAsiaTheme="minorEastAsia" w:hAnsi="Calibri Light" w:cstheme="majorHAnsi"/>
          <w:color w:val="auto"/>
          <w:szCs w:val="24"/>
          <w:lang w:val="ru-RU" w:eastAsia="zh-CN"/>
        </w:rPr>
        <w:t xml:space="preserve">Корпоративная структура группы предприятий </w:t>
      </w:r>
      <w:r w:rsidRPr="009965A0">
        <w:rPr>
          <w:rFonts w:ascii="Calibri Light" w:hAnsi="Calibri Light" w:cstheme="majorHAnsi"/>
          <w:color w:val="auto"/>
          <w:szCs w:val="24"/>
          <w:lang w:val="ru-RU"/>
        </w:rPr>
        <w:t>АО „Moldovagaz”</w:t>
      </w:r>
    </w:p>
    <w:bookmarkEnd w:id="12"/>
    <w:p w14:paraId="665E4E48"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 состоянию на 31.12.2021, АО „Moldovagaz” было прямым учредителем 23 ООО с обоих берегов Днестра, а также косвенным учредителем 3 ООО, созданных ООО „Moldovatransgaz” и ООО ,,Bălți-gaz”, осуществляющих производственную и финансовую деятельность согласно принципам самоуправления на основе имущества, переданного им в хозяйственное управление, в соответствии с интересами бизнеса, установленными АО „Moldovagaz”, и согласно соответствующей законодательной базе. Организационная структура группы АО „Moldovagaz” представлена в приложении №2 к настоящему Отчету аудита.</w:t>
      </w:r>
    </w:p>
    <w:p w14:paraId="4AEE066F" w14:textId="77777777" w:rsidR="00EC18F0" w:rsidRPr="009965A0" w:rsidRDefault="00EC18F0" w:rsidP="00EC18F0">
      <w:pPr>
        <w:spacing w:after="0" w:line="276" w:lineRule="auto"/>
        <w:ind w:firstLine="720"/>
        <w:jc w:val="both"/>
        <w:rPr>
          <w:rFonts w:ascii="Calibri Light" w:eastAsia="Times New Roman" w:hAnsi="Calibri Light" w:cstheme="majorHAnsi"/>
          <w:sz w:val="16"/>
          <w:szCs w:val="16"/>
          <w:lang w:val="ru-RU"/>
        </w:rPr>
      </w:pPr>
    </w:p>
    <w:p w14:paraId="2879A7D8" w14:textId="77777777" w:rsidR="00EC18F0" w:rsidRPr="009965A0" w:rsidRDefault="00EC18F0" w:rsidP="00EC18F0">
      <w:pPr>
        <w:pStyle w:val="Heading1"/>
        <w:numPr>
          <w:ilvl w:val="1"/>
          <w:numId w:val="2"/>
        </w:numPr>
        <w:spacing w:before="0" w:line="276" w:lineRule="auto"/>
        <w:jc w:val="left"/>
        <w:rPr>
          <w:rFonts w:ascii="Calibri Light" w:hAnsi="Calibri Light" w:cstheme="majorHAnsi"/>
          <w:color w:val="auto"/>
          <w:szCs w:val="24"/>
          <w:lang w:val="ru-RU"/>
        </w:rPr>
      </w:pPr>
      <w:bookmarkStart w:id="13" w:name="_Toc47338765"/>
      <w:bookmarkStart w:id="14" w:name="_Toc89684346"/>
      <w:bookmarkStart w:id="15" w:name="_Toc119496380"/>
      <w:r w:rsidRPr="009965A0">
        <w:rPr>
          <w:rFonts w:ascii="Calibri Light" w:hAnsi="Calibri Light" w:cstheme="majorHAnsi"/>
          <w:color w:val="auto"/>
          <w:szCs w:val="24"/>
          <w:lang w:val="ru-RU"/>
        </w:rPr>
        <w:t xml:space="preserve"> Финансово-имущественная структура </w:t>
      </w:r>
      <w:r w:rsidRPr="009965A0">
        <w:rPr>
          <w:rFonts w:ascii="Calibri Light" w:eastAsiaTheme="minorEastAsia" w:hAnsi="Calibri Light" w:cstheme="majorHAnsi"/>
          <w:color w:val="auto"/>
          <w:szCs w:val="24"/>
          <w:lang w:val="ru-RU" w:eastAsia="zh-CN"/>
        </w:rPr>
        <w:t xml:space="preserve">группы предприятий </w:t>
      </w:r>
      <w:r w:rsidRPr="009965A0">
        <w:rPr>
          <w:rFonts w:ascii="Calibri Light" w:hAnsi="Calibri Light" w:cstheme="majorHAnsi"/>
          <w:color w:val="auto"/>
          <w:szCs w:val="24"/>
          <w:lang w:val="ru-RU"/>
        </w:rPr>
        <w:t>АО „Moldovagaz”</w:t>
      </w:r>
    </w:p>
    <w:bookmarkEnd w:id="13"/>
    <w:bookmarkEnd w:id="14"/>
    <w:bookmarkEnd w:id="15"/>
    <w:p w14:paraId="5E28C2F0" w14:textId="77777777" w:rsidR="00EC18F0" w:rsidRPr="009965A0" w:rsidRDefault="00EC18F0" w:rsidP="00EC18F0">
      <w:pPr>
        <w:spacing w:after="0" w:line="276" w:lineRule="auto"/>
        <w:ind w:firstLine="709"/>
        <w:jc w:val="both"/>
        <w:rPr>
          <w:rFonts w:ascii="Calibri Light" w:eastAsiaTheme="minorEastAsia" w:hAnsi="Calibri Light" w:cstheme="majorHAnsi"/>
          <w:sz w:val="24"/>
          <w:szCs w:val="24"/>
          <w:lang w:val="ru-RU" w:eastAsia="zh-CN"/>
        </w:rPr>
      </w:pPr>
      <w:r w:rsidRPr="009965A0">
        <w:rPr>
          <w:rFonts w:ascii="Calibri Light" w:eastAsiaTheme="minorEastAsia" w:hAnsi="Calibri Light" w:cstheme="majorHAnsi"/>
          <w:sz w:val="24"/>
          <w:szCs w:val="24"/>
          <w:lang w:val="ru-RU" w:eastAsia="zh-CN"/>
        </w:rPr>
        <w:t xml:space="preserve">Согласно консолидированной финансовой отчетности, составленной на конец отчетного </w:t>
      </w:r>
      <w:r w:rsidRPr="009965A0">
        <w:rPr>
          <w:rFonts w:ascii="Calibri Light" w:eastAsia="Times New Roman" w:hAnsi="Calibri Light" w:cstheme="majorHAnsi"/>
          <w:sz w:val="24"/>
          <w:szCs w:val="24"/>
          <w:lang w:val="ru-RU"/>
        </w:rPr>
        <w:t xml:space="preserve">2021 года, имущество, находящееся в управлении группы АО </w:t>
      </w:r>
      <w:r w:rsidRPr="009965A0">
        <w:rPr>
          <w:rFonts w:ascii="Calibri Light" w:hAnsi="Calibri Light" w:cstheme="majorHAnsi"/>
          <w:sz w:val="24"/>
          <w:szCs w:val="24"/>
          <w:lang w:val="ru-RU"/>
        </w:rPr>
        <w:t xml:space="preserve">„Moldovagaz”, составляло </w:t>
      </w:r>
      <w:r w:rsidRPr="009965A0">
        <w:rPr>
          <w:rFonts w:ascii="Calibri Light" w:eastAsia="Times New Roman" w:hAnsi="Calibri Light" w:cstheme="majorHAnsi"/>
          <w:sz w:val="24"/>
          <w:szCs w:val="24"/>
          <w:lang w:val="ru-RU"/>
        </w:rPr>
        <w:t xml:space="preserve">11.106.542,67 </w:t>
      </w:r>
      <w:r w:rsidRPr="009965A0">
        <w:rPr>
          <w:rFonts w:ascii="Calibri Light" w:hAnsi="Calibri Light" w:cstheme="majorHAnsi"/>
          <w:sz w:val="24"/>
          <w:szCs w:val="24"/>
          <w:lang w:val="ru-RU"/>
        </w:rPr>
        <w:t xml:space="preserve">тыс. леев. Консолидированные отраженные в отчетности долгосрочные задолженности составили </w:t>
      </w:r>
      <w:r w:rsidRPr="009965A0">
        <w:rPr>
          <w:rFonts w:ascii="Calibri Light" w:eastAsia="Times New Roman" w:hAnsi="Calibri Light" w:cstheme="majorHAnsi"/>
          <w:sz w:val="24"/>
          <w:szCs w:val="24"/>
          <w:lang w:val="ru-RU"/>
        </w:rPr>
        <w:t xml:space="preserve">23.529,3 </w:t>
      </w:r>
      <w:r w:rsidRPr="009965A0">
        <w:rPr>
          <w:rFonts w:ascii="Calibri Light" w:hAnsi="Calibri Light" w:cstheme="majorHAnsi"/>
          <w:sz w:val="24"/>
          <w:szCs w:val="24"/>
          <w:lang w:val="ru-RU"/>
        </w:rPr>
        <w:t xml:space="preserve">тыс. леев и краткосрочные - </w:t>
      </w:r>
      <w:r w:rsidRPr="009965A0">
        <w:rPr>
          <w:rFonts w:ascii="Calibri Light" w:eastAsia="Times New Roman" w:hAnsi="Calibri Light" w:cstheme="majorHAnsi"/>
          <w:sz w:val="24"/>
          <w:szCs w:val="24"/>
          <w:lang w:val="ru-RU"/>
        </w:rPr>
        <w:t xml:space="preserve">13.787.190,0 </w:t>
      </w:r>
      <w:r w:rsidRPr="009965A0">
        <w:rPr>
          <w:rFonts w:ascii="Calibri Light" w:hAnsi="Calibri Light" w:cstheme="majorHAnsi"/>
          <w:sz w:val="24"/>
          <w:szCs w:val="24"/>
          <w:lang w:val="ru-RU"/>
        </w:rPr>
        <w:t xml:space="preserve">тыс. леев, а резервы - </w:t>
      </w:r>
      <w:r w:rsidRPr="009965A0">
        <w:rPr>
          <w:rFonts w:ascii="Calibri Light" w:eastAsia="Times New Roman" w:hAnsi="Calibri Light" w:cstheme="majorHAnsi"/>
          <w:sz w:val="24"/>
          <w:szCs w:val="24"/>
          <w:lang w:val="ru-RU"/>
        </w:rPr>
        <w:t xml:space="preserve">45.307,8 </w:t>
      </w:r>
      <w:r w:rsidRPr="009965A0">
        <w:rPr>
          <w:rFonts w:ascii="Calibri Light" w:hAnsi="Calibri Light" w:cstheme="majorHAnsi"/>
          <w:sz w:val="24"/>
          <w:szCs w:val="24"/>
          <w:lang w:val="ru-RU"/>
        </w:rPr>
        <w:t xml:space="preserve">тыс. леев. Так, собственный капитал АО „Moldovagaz” зарегистрировал негативный размер </w:t>
      </w:r>
      <w:r w:rsidRPr="009965A0">
        <w:rPr>
          <w:rFonts w:ascii="Calibri Light" w:eastAsia="Times New Roman" w:hAnsi="Calibri Light" w:cstheme="majorHAnsi"/>
          <w:sz w:val="24"/>
          <w:szCs w:val="24"/>
          <w:lang w:val="ru-RU"/>
        </w:rPr>
        <w:t xml:space="preserve">(2.749.484,5) </w:t>
      </w:r>
      <w:r w:rsidRPr="009965A0">
        <w:rPr>
          <w:rFonts w:ascii="Calibri Light" w:hAnsi="Calibri Light" w:cstheme="majorHAnsi"/>
          <w:sz w:val="24"/>
          <w:szCs w:val="24"/>
          <w:lang w:val="ru-RU"/>
        </w:rPr>
        <w:t xml:space="preserve">тыс. леев. Негативный размер собственного капитала регистрируется и сохраняется, начиная с </w:t>
      </w:r>
      <w:r w:rsidRPr="009965A0">
        <w:rPr>
          <w:rFonts w:ascii="Calibri Light" w:eastAsia="Times New Roman" w:hAnsi="Calibri Light" w:cstheme="majorHAnsi"/>
          <w:sz w:val="24"/>
          <w:szCs w:val="24"/>
          <w:lang w:val="ru-RU"/>
        </w:rPr>
        <w:t>2014 года.</w:t>
      </w:r>
    </w:p>
    <w:p w14:paraId="5CCB573D" w14:textId="77777777" w:rsidR="00EC18F0" w:rsidRPr="009965A0" w:rsidRDefault="00EC18F0" w:rsidP="00EC18F0">
      <w:pPr>
        <w:spacing w:after="0" w:line="276" w:lineRule="auto"/>
        <w:ind w:firstLine="709"/>
        <w:jc w:val="both"/>
        <w:rPr>
          <w:rFonts w:ascii="Calibri Light" w:eastAsia="Times New Roman" w:hAnsi="Calibri Light" w:cstheme="majorHAnsi"/>
          <w:sz w:val="24"/>
          <w:szCs w:val="24"/>
          <w:lang w:val="ru-RU"/>
        </w:rPr>
      </w:pPr>
      <w:r w:rsidRPr="009965A0">
        <w:rPr>
          <w:rFonts w:ascii="Calibri Light" w:eastAsia="Times New Roman" w:hAnsi="Calibri Light" w:cstheme="majorHAnsi"/>
          <w:sz w:val="24"/>
          <w:szCs w:val="24"/>
          <w:lang w:val="ru-RU"/>
        </w:rPr>
        <w:t xml:space="preserve">Вместе с тем, в период 2017-2021 годов как консолидированные доходы, так и расходы группы АО </w:t>
      </w:r>
      <w:r w:rsidRPr="009965A0">
        <w:rPr>
          <w:rFonts w:ascii="Calibri Light" w:hAnsi="Calibri Light" w:cstheme="majorHAnsi"/>
          <w:sz w:val="24"/>
          <w:szCs w:val="24"/>
          <w:lang w:val="ru-RU"/>
        </w:rPr>
        <w:t xml:space="preserve">„Moldovagaz” зарегистрировали тенденцию снижения, за исключением </w:t>
      </w:r>
      <w:r w:rsidRPr="009965A0">
        <w:rPr>
          <w:rFonts w:ascii="Calibri Light" w:eastAsia="Times New Roman" w:hAnsi="Calibri Light" w:cstheme="majorHAnsi"/>
          <w:sz w:val="24"/>
          <w:szCs w:val="24"/>
          <w:lang w:val="ru-RU"/>
        </w:rPr>
        <w:t xml:space="preserve">2021 года, когда они возросли. Повышение доходов и расходов в 2021 году было связано с увеличением затрат по покупке и поставке </w:t>
      </w:r>
      <w:r w:rsidRPr="009965A0">
        <w:rPr>
          <w:rFonts w:ascii="Calibri Light" w:hAnsi="Calibri Light" w:cstheme="majorHAnsi"/>
          <w:sz w:val="24"/>
          <w:szCs w:val="24"/>
          <w:lang w:val="ru-RU"/>
        </w:rPr>
        <w:t>природного газа. Подробная информация представлена в</w:t>
      </w:r>
      <w:r w:rsidRPr="009965A0">
        <w:rPr>
          <w:rFonts w:ascii="Calibri Light" w:eastAsia="Times New Roman" w:hAnsi="Calibri Light" w:cstheme="majorHAnsi"/>
          <w:sz w:val="24"/>
          <w:szCs w:val="24"/>
          <w:lang w:val="ru-RU"/>
        </w:rPr>
        <w:t xml:space="preserve"> приложении №3 к настоящему Отчету аудита.</w:t>
      </w:r>
    </w:p>
    <w:p w14:paraId="7FDEA822" w14:textId="77777777" w:rsidR="00EC18F0" w:rsidRPr="009965A0" w:rsidRDefault="00EC18F0" w:rsidP="009965A0">
      <w:pPr>
        <w:spacing w:after="0" w:line="276" w:lineRule="auto"/>
        <w:jc w:val="both"/>
        <w:rPr>
          <w:rFonts w:ascii="Calibri Light" w:eastAsia="Times New Roman" w:hAnsi="Calibri Light" w:cstheme="majorHAnsi"/>
          <w:sz w:val="16"/>
          <w:szCs w:val="16"/>
          <w:lang w:val="ru-RU"/>
        </w:rPr>
      </w:pPr>
    </w:p>
    <w:p w14:paraId="1BE50C8D" w14:textId="77777777" w:rsidR="00EC18F0" w:rsidRPr="009965A0" w:rsidRDefault="00EC18F0" w:rsidP="00EC18F0">
      <w:pPr>
        <w:pStyle w:val="Heading1"/>
        <w:numPr>
          <w:ilvl w:val="0"/>
          <w:numId w:val="2"/>
        </w:numPr>
        <w:spacing w:before="0" w:line="276" w:lineRule="auto"/>
        <w:ind w:left="0" w:firstLine="0"/>
        <w:jc w:val="left"/>
        <w:rPr>
          <w:rFonts w:ascii="Calibri Light" w:hAnsi="Calibri Light" w:cstheme="majorHAnsi"/>
          <w:color w:val="auto"/>
          <w:sz w:val="28"/>
          <w:szCs w:val="24"/>
          <w:lang w:val="ru-RU"/>
        </w:rPr>
      </w:pPr>
      <w:bookmarkStart w:id="16" w:name="_Toc47338767"/>
      <w:bookmarkStart w:id="17" w:name="_Toc119496381"/>
      <w:r w:rsidRPr="009965A0">
        <w:rPr>
          <w:rFonts w:ascii="Calibri Light" w:hAnsi="Calibri Light"/>
          <w:color w:val="auto"/>
          <w:sz w:val="28"/>
          <w:lang w:val="ru-RU"/>
        </w:rPr>
        <w:t xml:space="preserve">СФЕРА И ПОДХОД АУДИТА  </w:t>
      </w:r>
      <w:bookmarkEnd w:id="16"/>
      <w:bookmarkEnd w:id="17"/>
    </w:p>
    <w:p w14:paraId="3D1F3BCA" w14:textId="77777777" w:rsidR="00EC18F0" w:rsidRPr="009965A0" w:rsidRDefault="00EC18F0" w:rsidP="00EC18F0">
      <w:pPr>
        <w:pStyle w:val="Heading1"/>
        <w:numPr>
          <w:ilvl w:val="1"/>
          <w:numId w:val="2"/>
        </w:numPr>
        <w:spacing w:before="0" w:line="276" w:lineRule="auto"/>
        <w:ind w:left="0" w:firstLine="0"/>
        <w:jc w:val="left"/>
        <w:rPr>
          <w:rFonts w:ascii="Calibri Light" w:hAnsi="Calibri Light" w:cstheme="majorHAnsi"/>
          <w:color w:val="auto"/>
          <w:szCs w:val="24"/>
          <w:lang w:val="ru-RU"/>
        </w:rPr>
      </w:pPr>
      <w:bookmarkStart w:id="18" w:name="_Toc118126957"/>
      <w:bookmarkStart w:id="19" w:name="_Toc119496382"/>
      <w:bookmarkStart w:id="20" w:name="_Toc47338771"/>
      <w:r w:rsidRPr="009965A0">
        <w:rPr>
          <w:rFonts w:ascii="Calibri Light" w:hAnsi="Calibri Light" w:cstheme="majorHAnsi"/>
          <w:color w:val="auto"/>
          <w:szCs w:val="24"/>
          <w:lang w:val="ru-RU"/>
        </w:rPr>
        <w:t xml:space="preserve">Законный мандат и цель аудита </w:t>
      </w:r>
      <w:bookmarkEnd w:id="18"/>
      <w:bookmarkEnd w:id="19"/>
    </w:p>
    <w:p w14:paraId="7245818E" w14:textId="7E1B5CAC" w:rsidR="00EC18F0" w:rsidRPr="009965A0" w:rsidRDefault="00EC18F0" w:rsidP="00EC18F0">
      <w:pPr>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На основании законного мандата</w:t>
      </w:r>
      <w:r w:rsidRPr="009965A0">
        <w:rPr>
          <w:rFonts w:ascii="Calibri Light" w:hAnsi="Calibri Light" w:cstheme="majorHAnsi"/>
          <w:sz w:val="24"/>
          <w:szCs w:val="24"/>
          <w:vertAlign w:val="superscript"/>
          <w:lang w:val="ru-RU"/>
        </w:rPr>
        <w:footnoteReference w:id="10"/>
      </w:r>
      <w:r w:rsidRPr="009965A0">
        <w:rPr>
          <w:rFonts w:ascii="Calibri Light" w:hAnsi="Calibri Light" w:cstheme="majorHAnsi"/>
          <w:sz w:val="24"/>
          <w:szCs w:val="24"/>
          <w:lang w:val="ru-RU"/>
        </w:rPr>
        <w:t xml:space="preserve">, а также в соответствии с </w:t>
      </w:r>
      <w:r w:rsidR="006C3D86" w:rsidRPr="009965A0">
        <w:rPr>
          <w:rFonts w:ascii="Calibri Light" w:hAnsi="Calibri Light" w:cstheme="majorHAnsi"/>
          <w:sz w:val="24"/>
          <w:szCs w:val="24"/>
          <w:lang w:val="ru-RU"/>
        </w:rPr>
        <w:t>Программ</w:t>
      </w:r>
      <w:r w:rsidR="006C3D86">
        <w:rPr>
          <w:rFonts w:ascii="Calibri Light" w:hAnsi="Calibri Light" w:cstheme="majorHAnsi"/>
          <w:sz w:val="24"/>
          <w:szCs w:val="24"/>
          <w:lang w:val="ru-RU"/>
        </w:rPr>
        <w:t>ой</w:t>
      </w:r>
      <w:r w:rsidR="006C3D86"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аудиторской деятельности на 2022 год</w:t>
      </w:r>
      <w:r w:rsidRPr="009965A0">
        <w:rPr>
          <w:rFonts w:ascii="Calibri Light" w:hAnsi="Calibri Light" w:cstheme="majorHAnsi"/>
          <w:sz w:val="24"/>
          <w:szCs w:val="24"/>
          <w:vertAlign w:val="superscript"/>
          <w:lang w:val="ru-RU"/>
        </w:rPr>
        <w:footnoteReference w:id="11"/>
      </w:r>
      <w:r w:rsidRPr="009965A0">
        <w:rPr>
          <w:rFonts w:ascii="Calibri Light" w:hAnsi="Calibri Light" w:cstheme="majorHAnsi"/>
          <w:sz w:val="24"/>
          <w:szCs w:val="24"/>
          <w:lang w:val="ru-RU"/>
        </w:rPr>
        <w:t xml:space="preserve">, по запросу Парламента, Счетная палата запланировала и инициировала аудиторскую миссию с целью </w:t>
      </w:r>
      <w:r w:rsidRPr="009965A0">
        <w:rPr>
          <w:rFonts w:ascii="Calibri Light" w:eastAsia="Times New Roman" w:hAnsi="Calibri Light" w:cstheme="majorHAnsi"/>
          <w:bCs/>
          <w:sz w:val="24"/>
          <w:szCs w:val="24"/>
          <w:lang w:val="ru-RU" w:eastAsia="ru-RU"/>
        </w:rPr>
        <w:t>соответствия расходов и капитальных инвестиций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w:t>
      </w:r>
    </w:p>
    <w:p w14:paraId="6F88283B" w14:textId="3F1931CB"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Учитывая критическую ситуацию в энергетической области, озабоченности компетентных ЦПО и АО „Moldovagaz”, повышенный интерес запрашиваемой стороны </w:t>
      </w:r>
      <w:r w:rsidRPr="009965A0">
        <w:rPr>
          <w:rFonts w:ascii="Calibri Light" w:hAnsi="Calibri Light" w:cstheme="majorHAnsi"/>
          <w:sz w:val="24"/>
          <w:szCs w:val="24"/>
          <w:lang w:val="ru-RU"/>
        </w:rPr>
        <w:lastRenderedPageBreak/>
        <w:t>аудита к данному вопросу, а также всех потребителей природного газа, Счетная палата, воспользовавшись положениями п.43 и п.44 ISSAI 4000</w:t>
      </w:r>
      <w:r w:rsidRPr="009965A0">
        <w:rPr>
          <w:rFonts w:ascii="Calibri Light" w:hAnsi="Calibri Light" w:cstheme="majorHAnsi"/>
          <w:sz w:val="24"/>
          <w:szCs w:val="24"/>
          <w:vertAlign w:val="superscript"/>
          <w:lang w:val="ru-RU"/>
        </w:rPr>
        <w:footnoteReference w:id="12"/>
      </w:r>
      <w:r w:rsidRPr="009965A0">
        <w:rPr>
          <w:rFonts w:ascii="Calibri Light" w:hAnsi="Calibri Light" w:cstheme="majorHAnsi"/>
          <w:sz w:val="24"/>
          <w:szCs w:val="24"/>
          <w:lang w:val="ru-RU"/>
        </w:rPr>
        <w:t>, расширила область применения и определила</w:t>
      </w:r>
      <w:r w:rsidR="006C3D86" w:rsidRPr="006C3D86">
        <w:rPr>
          <w:rFonts w:ascii="Calibri Light" w:hAnsi="Calibri Light" w:cstheme="majorHAnsi"/>
          <w:sz w:val="24"/>
          <w:szCs w:val="24"/>
          <w:lang w:val="ru-RU"/>
        </w:rPr>
        <w:t xml:space="preserve"> </w:t>
      </w:r>
      <w:r w:rsidR="006C3D86" w:rsidRPr="009965A0">
        <w:rPr>
          <w:rFonts w:ascii="Calibri Light" w:hAnsi="Calibri Light" w:cstheme="majorHAnsi"/>
          <w:sz w:val="24"/>
          <w:szCs w:val="24"/>
          <w:lang w:val="ru-RU"/>
        </w:rPr>
        <w:t>чет</w:t>
      </w:r>
      <w:r w:rsidR="006C3D86">
        <w:rPr>
          <w:rFonts w:ascii="Calibri Light" w:hAnsi="Calibri Light" w:cstheme="majorHAnsi"/>
          <w:sz w:val="24"/>
          <w:szCs w:val="24"/>
          <w:lang w:val="ru-RU"/>
        </w:rPr>
        <w:t>че</w:t>
      </w:r>
      <w:r w:rsidRPr="009965A0">
        <w:rPr>
          <w:rFonts w:ascii="Calibri Light" w:hAnsi="Calibri Light" w:cstheme="majorHAnsi"/>
          <w:sz w:val="24"/>
          <w:szCs w:val="24"/>
          <w:lang w:val="ru-RU"/>
        </w:rPr>
        <w:t>, что должно подлежать аудиту.</w:t>
      </w:r>
    </w:p>
    <w:p w14:paraId="557C652E"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Также, в настоящем Отчете аудита были раскрыты аспекты, необходимые для понимания правового статуса имущества, которым располагает АО „Moldovagaz” и предприятия из его группы, а также соответствие понесенных расходов, связанных с этим имуществом, в частности, внесенным Правительством при учреждении АО „Moldovagaz”.</w:t>
      </w:r>
    </w:p>
    <w:p w14:paraId="20427865" w14:textId="77777777" w:rsidR="00EC18F0" w:rsidRPr="009965A0" w:rsidRDefault="00EC18F0" w:rsidP="00EC18F0">
      <w:pPr>
        <w:pStyle w:val="FootnoteText"/>
        <w:spacing w:line="276" w:lineRule="auto"/>
        <w:ind w:firstLine="709"/>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 xml:space="preserve">Так, для достижения предложенной цели и исходя из выявленных рисков, были определены и подлежали аудиту следующие специфические цели аудита: </w:t>
      </w:r>
    </w:p>
    <w:p w14:paraId="311176A3" w14:textId="77777777" w:rsidR="00EC18F0" w:rsidRPr="009965A0" w:rsidRDefault="00EC18F0" w:rsidP="00EC18F0">
      <w:pPr>
        <w:pStyle w:val="ListParagraph"/>
        <w:numPr>
          <w:ilvl w:val="0"/>
          <w:numId w:val="30"/>
        </w:numPr>
        <w:spacing w:after="0" w:line="276" w:lineRule="auto"/>
        <w:ind w:left="709" w:hanging="425"/>
        <w:jc w:val="both"/>
        <w:rPr>
          <w:rFonts w:ascii="Calibri Light" w:hAnsi="Calibri Light" w:cstheme="majorHAnsi"/>
          <w:sz w:val="24"/>
          <w:szCs w:val="24"/>
        </w:rPr>
      </w:pPr>
      <w:r w:rsidRPr="009965A0">
        <w:rPr>
          <w:rFonts w:ascii="Calibri Light" w:hAnsi="Calibri Light" w:cstheme="majorHAnsi"/>
          <w:sz w:val="24"/>
          <w:szCs w:val="24"/>
        </w:rPr>
        <w:t>Имущество, переданное в уставный капитал АО „Moldovagaz”, было внесено по справедливой стоимости, а доли участия были определены правильно?</w:t>
      </w:r>
    </w:p>
    <w:p w14:paraId="06010AAF" w14:textId="77777777" w:rsidR="00EC18F0" w:rsidRPr="009965A0" w:rsidRDefault="00EC18F0" w:rsidP="00EC18F0">
      <w:pPr>
        <w:pStyle w:val="ListParagraph"/>
        <w:numPr>
          <w:ilvl w:val="0"/>
          <w:numId w:val="30"/>
        </w:numPr>
        <w:spacing w:after="0" w:line="276" w:lineRule="auto"/>
        <w:ind w:left="709" w:hanging="425"/>
        <w:jc w:val="both"/>
        <w:rPr>
          <w:rFonts w:ascii="Calibri Light" w:hAnsi="Calibri Light" w:cstheme="majorHAnsi"/>
          <w:sz w:val="24"/>
          <w:szCs w:val="24"/>
        </w:rPr>
      </w:pPr>
      <w:r w:rsidRPr="009965A0">
        <w:rPr>
          <w:rFonts w:ascii="Calibri Light" w:hAnsi="Calibri Light" w:cstheme="majorHAnsi"/>
          <w:sz w:val="24"/>
          <w:szCs w:val="24"/>
        </w:rPr>
        <w:t xml:space="preserve">Планирование, обоснование и осуществление капитальных инвестиций на газовых предприятиях производились в соответствии с действующими применяемыми положениями? </w:t>
      </w:r>
    </w:p>
    <w:p w14:paraId="71038947" w14:textId="77777777" w:rsidR="00EC18F0" w:rsidRPr="009965A0" w:rsidRDefault="00EC18F0" w:rsidP="00EC18F0">
      <w:pPr>
        <w:pStyle w:val="ListParagraph"/>
        <w:numPr>
          <w:ilvl w:val="0"/>
          <w:numId w:val="30"/>
        </w:numPr>
        <w:spacing w:after="0" w:line="276" w:lineRule="auto"/>
        <w:ind w:left="709" w:hanging="425"/>
        <w:jc w:val="both"/>
        <w:rPr>
          <w:rFonts w:ascii="Calibri Light" w:hAnsi="Calibri Light" w:cstheme="majorHAnsi"/>
          <w:sz w:val="24"/>
          <w:szCs w:val="24"/>
        </w:rPr>
      </w:pPr>
      <w:r w:rsidRPr="009965A0">
        <w:rPr>
          <w:rFonts w:ascii="Calibri Light" w:hAnsi="Calibri Light" w:cstheme="majorHAnsi"/>
          <w:sz w:val="24"/>
          <w:szCs w:val="24"/>
        </w:rPr>
        <w:t>Планирование, исполнение и отражение в отчетности расходов, связанных с операционной деятельностью газовых предприятий, осуществлялись на основании принципа максимальной эффективности при минимальных расходах?</w:t>
      </w:r>
    </w:p>
    <w:p w14:paraId="2FB6615B" w14:textId="77777777" w:rsidR="00EC18F0" w:rsidRPr="009965A0" w:rsidRDefault="00EC18F0" w:rsidP="00EC18F0">
      <w:pPr>
        <w:pStyle w:val="ListParagraph"/>
        <w:numPr>
          <w:ilvl w:val="0"/>
          <w:numId w:val="30"/>
        </w:numPr>
        <w:spacing w:after="0" w:line="276" w:lineRule="auto"/>
        <w:ind w:left="709" w:hanging="425"/>
        <w:jc w:val="both"/>
        <w:rPr>
          <w:rFonts w:ascii="Calibri Light" w:hAnsi="Calibri Light" w:cstheme="majorHAnsi"/>
          <w:sz w:val="24"/>
          <w:szCs w:val="24"/>
        </w:rPr>
      </w:pPr>
      <w:r w:rsidRPr="009965A0">
        <w:rPr>
          <w:rFonts w:ascii="Calibri Light" w:hAnsi="Calibri Light" w:cstheme="majorHAnsi"/>
          <w:sz w:val="24"/>
          <w:szCs w:val="24"/>
        </w:rPr>
        <w:t>Процесс управления передающими и распределительными сетями природного газа, переданными группе АО „Moldovagaz” на обслуживание, обеспечивает соответствующий учет и целостность этих активов?</w:t>
      </w:r>
    </w:p>
    <w:p w14:paraId="02C19D94" w14:textId="77777777" w:rsidR="00EC18F0" w:rsidRPr="009965A0" w:rsidRDefault="00EC18F0" w:rsidP="00EC18F0">
      <w:pPr>
        <w:pStyle w:val="ListParagraph"/>
        <w:numPr>
          <w:ilvl w:val="0"/>
          <w:numId w:val="30"/>
        </w:numPr>
        <w:spacing w:after="0" w:line="276" w:lineRule="auto"/>
        <w:ind w:left="709" w:hanging="425"/>
        <w:jc w:val="both"/>
        <w:rPr>
          <w:rFonts w:ascii="Calibri Light" w:hAnsi="Calibri Light" w:cstheme="majorHAnsi"/>
          <w:sz w:val="24"/>
          <w:szCs w:val="24"/>
        </w:rPr>
      </w:pPr>
      <w:r w:rsidRPr="009965A0">
        <w:rPr>
          <w:rFonts w:ascii="Calibri Light" w:hAnsi="Calibri Light" w:cstheme="majorHAnsi"/>
          <w:sz w:val="24"/>
          <w:szCs w:val="24"/>
        </w:rPr>
        <w:t>Был ли обеспечен соответствующий менеджмент Общества для максимизации прибыли и выявления надежных решений по возврату долгов, а также была достигнута цель, установленная на момент учреждения АО „Moldovagaz”</w:t>
      </w:r>
      <w:r w:rsidRPr="009965A0">
        <w:rPr>
          <w:rFonts w:ascii="Calibri Light" w:hAnsi="Calibri Light" w:cstheme="majorHAnsi"/>
          <w:sz w:val="24"/>
          <w:vertAlign w:val="superscript"/>
        </w:rPr>
        <w:footnoteReference w:id="13"/>
      </w:r>
      <w:r w:rsidRPr="009965A0">
        <w:rPr>
          <w:rFonts w:ascii="Calibri Light" w:hAnsi="Calibri Light" w:cstheme="majorHAnsi"/>
          <w:sz w:val="24"/>
          <w:szCs w:val="24"/>
        </w:rPr>
        <w:t xml:space="preserve">, по „улучшению расчетов и снижению долгов перед АО </w:t>
      </w:r>
      <w:r w:rsidRPr="009965A0">
        <w:rPr>
          <w:rFonts w:ascii="Calibri Light" w:hAnsi="Calibri Light"/>
          <w:sz w:val="24"/>
          <w:szCs w:val="24"/>
        </w:rPr>
        <w:t>„Газпром”</w:t>
      </w:r>
      <w:r w:rsidRPr="009965A0">
        <w:rPr>
          <w:rFonts w:ascii="Calibri Light" w:hAnsi="Calibri Light" w:cstheme="majorHAnsi"/>
          <w:sz w:val="24"/>
          <w:szCs w:val="24"/>
        </w:rPr>
        <w:t>?</w:t>
      </w:r>
    </w:p>
    <w:p w14:paraId="58C6EF1C" w14:textId="77777777" w:rsidR="00EC18F0" w:rsidRPr="009965A0" w:rsidRDefault="00EC18F0" w:rsidP="00EC18F0">
      <w:pPr>
        <w:pStyle w:val="Heading1"/>
        <w:numPr>
          <w:ilvl w:val="1"/>
          <w:numId w:val="2"/>
        </w:numPr>
        <w:spacing w:before="0" w:line="276" w:lineRule="auto"/>
        <w:ind w:left="0" w:firstLine="0"/>
        <w:jc w:val="left"/>
        <w:rPr>
          <w:rFonts w:ascii="Calibri Light" w:hAnsi="Calibri Light" w:cstheme="majorHAnsi"/>
          <w:color w:val="auto"/>
          <w:szCs w:val="24"/>
          <w:lang w:val="ru-RU"/>
        </w:rPr>
      </w:pPr>
      <w:bookmarkStart w:id="21" w:name="_Toc43974808"/>
      <w:bookmarkStart w:id="22" w:name="_Toc47338769"/>
      <w:bookmarkStart w:id="23" w:name="_Toc118126958"/>
      <w:bookmarkStart w:id="24" w:name="_Toc119496383"/>
      <w:r w:rsidRPr="009965A0">
        <w:rPr>
          <w:rFonts w:ascii="Calibri Light" w:hAnsi="Calibri Light" w:cstheme="majorHAnsi"/>
          <w:color w:val="auto"/>
          <w:szCs w:val="24"/>
          <w:lang w:val="ru-RU"/>
        </w:rPr>
        <w:t xml:space="preserve">Подход аудита </w:t>
      </w:r>
      <w:bookmarkEnd w:id="21"/>
      <w:bookmarkEnd w:id="22"/>
      <w:bookmarkEnd w:id="23"/>
      <w:bookmarkEnd w:id="24"/>
    </w:p>
    <w:p w14:paraId="62CFF5CA" w14:textId="77777777" w:rsidR="00EC18F0" w:rsidRPr="009965A0" w:rsidRDefault="00EC18F0" w:rsidP="00EC18F0">
      <w:pPr>
        <w:spacing w:after="0" w:line="276" w:lineRule="auto"/>
        <w:ind w:firstLine="709"/>
        <w:jc w:val="both"/>
        <w:rPr>
          <w:rFonts w:ascii="Calibri Light" w:eastAsia="Times New Roman" w:hAnsi="Calibri Light" w:cs="Calibri Light"/>
          <w:sz w:val="24"/>
          <w:szCs w:val="24"/>
          <w:lang w:val="ru-RU" w:eastAsia="ru-RU"/>
        </w:rPr>
      </w:pPr>
      <w:r w:rsidRPr="009965A0">
        <w:rPr>
          <w:rFonts w:ascii="Calibri Light" w:hAnsi="Calibri Light" w:cstheme="majorHAnsi"/>
          <w:sz w:val="24"/>
          <w:szCs w:val="24"/>
          <w:lang w:val="ru-RU"/>
        </w:rPr>
        <w:t xml:space="preserve">Аудиторская деятельность была проведена в соответствии с </w:t>
      </w:r>
      <w:r w:rsidRPr="009965A0">
        <w:rPr>
          <w:rFonts w:ascii="Calibri Light" w:hAnsi="Calibri Light" w:cstheme="majorHAnsi"/>
          <w:sz w:val="24"/>
          <w:szCs w:val="24"/>
          <w:shd w:val="clear" w:color="auto" w:fill="FFFFFF" w:themeFill="background1"/>
          <w:lang w:val="ru-RU"/>
        </w:rPr>
        <w:t>Международными с</w:t>
      </w:r>
      <w:r w:rsidRPr="009965A0">
        <w:rPr>
          <w:rFonts w:ascii="Calibri Light" w:eastAsia="Times New Roman" w:hAnsi="Calibri Light" w:cs="Calibri Light"/>
          <w:sz w:val="24"/>
          <w:szCs w:val="24"/>
          <w:lang w:val="ru-RU" w:eastAsia="ru-RU"/>
        </w:rPr>
        <w:t xml:space="preserve">тандартами Высших органов аудита </w:t>
      </w:r>
      <w:r w:rsidRPr="009965A0">
        <w:rPr>
          <w:rFonts w:ascii="Calibri Light" w:hAnsi="Calibri Light" w:cstheme="majorHAnsi"/>
          <w:sz w:val="24"/>
          <w:szCs w:val="24"/>
          <w:lang w:val="ru-RU"/>
        </w:rPr>
        <w:t>(ISSAI 100, ISSAI 400, а также ISSAI 4000)</w:t>
      </w:r>
      <w:r w:rsidRPr="009965A0">
        <w:rPr>
          <w:rFonts w:ascii="Calibri Light" w:hAnsi="Calibri Light" w:cstheme="majorHAnsi"/>
          <w:sz w:val="24"/>
          <w:szCs w:val="24"/>
          <w:vertAlign w:val="superscript"/>
          <w:lang w:val="ru-RU"/>
        </w:rPr>
        <w:footnoteReference w:id="14"/>
      </w:r>
      <w:r w:rsidRPr="009965A0">
        <w:rPr>
          <w:rFonts w:ascii="Calibri Light" w:hAnsi="Calibri Light" w:cstheme="majorHAnsi"/>
          <w:sz w:val="24"/>
          <w:szCs w:val="24"/>
          <w:lang w:val="ru-RU"/>
        </w:rPr>
        <w:t>.</w:t>
      </w:r>
      <w:r w:rsidRPr="009965A0">
        <w:rPr>
          <w:rFonts w:ascii="Calibri Light" w:eastAsia="Times New Roman" w:hAnsi="Calibri Light" w:cs="Calibri Light"/>
          <w:sz w:val="24"/>
          <w:szCs w:val="24"/>
          <w:lang w:val="ru-RU" w:eastAsia="ru-RU"/>
        </w:rPr>
        <w:t xml:space="preserve"> </w:t>
      </w:r>
    </w:p>
    <w:p w14:paraId="5F15377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Счетная палата обеспечила необходимыми человеческими ресурсами, индивидуальные и коллективные компетенции которых были на надлежащем уровне для успешной реализации задач аудита в предоставленный промежуток времени.  </w:t>
      </w:r>
    </w:p>
    <w:p w14:paraId="4BFD144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Подход аудита основывался на рисках, что обусловило подробный анализ многих процессов на этапе планирования для ориентировки оценок внешних публичных аудиторов по областям, которые, как считаются, подвержены значительным несоответствиям. Этот подход позволяет определить и информировать об уровне, в котором аудируемые субъекты соблюдают критерии соответствия, которыми руководствуются.</w:t>
      </w:r>
    </w:p>
    <w:p w14:paraId="470028BC"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Обязательство аудиторской группы заключалось в составлении прямой отчетности, которое в соответствии с п. 37-39 ISSAI 4000 определено, что аудиторы являются теми, кто измеряют или оценивают субъект в соответствии с критериями и несут ответственность за предоставление информации о субъекте. Аудиторы выбирают субъект и критерии, учитывая </w:t>
      </w:r>
      <w:r w:rsidRPr="009965A0">
        <w:rPr>
          <w:rFonts w:ascii="Calibri Light" w:hAnsi="Calibri Light" w:cstheme="majorHAnsi"/>
          <w:sz w:val="24"/>
          <w:szCs w:val="24"/>
          <w:lang w:val="ru-RU"/>
        </w:rPr>
        <w:lastRenderedPageBreak/>
        <w:t>риск и значимость. Впоследствии, субъект оценен в соответствии с критериями для формулирования вывода, выраженного в форме констатаций, ответов на специфические вопросы аудита и рекомендации.</w:t>
      </w:r>
    </w:p>
    <w:p w14:paraId="6C27839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Выводы аудита были сделаны только по тем аспектам, которые основываются на результатах проверок, выполненных аудиторами на основании первичных бухгалтерских документов и финансовых и нефинансовых отчетов, правовых и административных актов и решений и др., которые обеспечили накопление достоверных, необходимых и достаточных доказательств для ответа на специфические цели и на вопросы аудита, а также позволили количественно рассчитать размер установленных несоответствий. Одновременно, отметим наличие ряда обстоятельств, которые обусловили невозможность получения от аудируемых субъектов точной и достоверной информации по некоторым важным аспектам в результате следующих ограничений:</w:t>
      </w:r>
    </w:p>
    <w:p w14:paraId="42EF589F" w14:textId="77777777" w:rsidR="00EC18F0" w:rsidRPr="009965A0" w:rsidRDefault="00EC18F0" w:rsidP="00EC18F0">
      <w:pPr>
        <w:pStyle w:val="ListParagraph"/>
        <w:numPr>
          <w:ilvl w:val="0"/>
          <w:numId w:val="31"/>
        </w:numPr>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отсутствие некоторых документов в результате их уничтожения согласно действующему законодательству, дел и первичных документов, связанных с бухгалтерским учетом и финансовой отчетностью, в том числе по разработке и исполнению бюджета, корреспонденции с различными организациями, юридических и арбитражных дел и др. до 2016 года</w:t>
      </w:r>
      <w:r w:rsidRPr="009965A0">
        <w:rPr>
          <w:rFonts w:ascii="Calibri Light" w:hAnsi="Calibri Light" w:cstheme="majorHAnsi"/>
          <w:sz w:val="24"/>
          <w:vertAlign w:val="superscript"/>
        </w:rPr>
        <w:footnoteReference w:id="15"/>
      </w:r>
      <w:r w:rsidRPr="009965A0">
        <w:rPr>
          <w:rFonts w:ascii="Calibri Light" w:hAnsi="Calibri Light" w:cstheme="majorHAnsi"/>
          <w:sz w:val="24"/>
          <w:szCs w:val="24"/>
        </w:rPr>
        <w:t>;</w:t>
      </w:r>
    </w:p>
    <w:p w14:paraId="7327AAD8" w14:textId="77777777" w:rsidR="00EC18F0" w:rsidRPr="009965A0" w:rsidRDefault="00EC18F0" w:rsidP="00EC18F0">
      <w:pPr>
        <w:pStyle w:val="ListParagraph"/>
        <w:numPr>
          <w:ilvl w:val="0"/>
          <w:numId w:val="31"/>
        </w:numPr>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 xml:space="preserve">изъятие органами уголовного преследования некоторых документов, связанных с инвестициями и процедурами закупок; </w:t>
      </w:r>
    </w:p>
    <w:p w14:paraId="53D20D90" w14:textId="2FAFE1BC" w:rsidR="00EC18F0" w:rsidRPr="009965A0" w:rsidRDefault="00EC18F0" w:rsidP="00EC18F0">
      <w:pPr>
        <w:pStyle w:val="ListParagraph"/>
        <w:numPr>
          <w:ilvl w:val="0"/>
          <w:numId w:val="31"/>
        </w:numPr>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 xml:space="preserve">отсутствие финансовых отчетов, бухгалтерских регистров и первичных документов, связанных с экономической деятельностью предприятий </w:t>
      </w:r>
      <w:r w:rsidR="00050A75">
        <w:rPr>
          <w:rFonts w:ascii="Calibri Light" w:hAnsi="Calibri Light" w:cstheme="majorHAnsi"/>
          <w:sz w:val="24"/>
          <w:szCs w:val="24"/>
        </w:rPr>
        <w:t>Л</w:t>
      </w:r>
      <w:r w:rsidR="00EC6B10">
        <w:rPr>
          <w:rFonts w:ascii="Calibri Light" w:hAnsi="Calibri Light" w:cstheme="majorHAnsi"/>
          <w:sz w:val="24"/>
          <w:szCs w:val="24"/>
        </w:rPr>
        <w:t>евобережья</w:t>
      </w:r>
      <w:r w:rsidRPr="009965A0">
        <w:rPr>
          <w:rFonts w:ascii="Calibri Light" w:hAnsi="Calibri Light" w:cstheme="majorHAnsi"/>
          <w:sz w:val="24"/>
          <w:szCs w:val="24"/>
        </w:rPr>
        <w:t>, не контролируемых АО „Moldovagaz”;</w:t>
      </w:r>
    </w:p>
    <w:p w14:paraId="3C5F3923" w14:textId="77777777" w:rsidR="00EC18F0" w:rsidRPr="009965A0" w:rsidRDefault="00EC18F0" w:rsidP="00EC18F0">
      <w:pPr>
        <w:pStyle w:val="ListParagraph"/>
        <w:numPr>
          <w:ilvl w:val="0"/>
          <w:numId w:val="31"/>
        </w:numPr>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отсутствие актов сверок между АО „Moldovagaz”/АО „</w:t>
      </w:r>
      <w:r w:rsidRPr="009965A0">
        <w:rPr>
          <w:rFonts w:ascii="Calibri Light" w:hAnsi="Calibri Light"/>
          <w:sz w:val="24"/>
          <w:szCs w:val="24"/>
        </w:rPr>
        <w:t>Газснабтранзит”</w:t>
      </w:r>
      <w:r w:rsidRPr="009965A0">
        <w:rPr>
          <w:rFonts w:ascii="Calibri Light" w:hAnsi="Calibri Light" w:cstheme="majorHAnsi"/>
          <w:sz w:val="24"/>
          <w:szCs w:val="24"/>
        </w:rPr>
        <w:t>/АО Концерном „Moldovagaz</w:t>
      </w:r>
      <w:r w:rsidRPr="009965A0">
        <w:rPr>
          <w:rFonts w:ascii="Calibri Light" w:hAnsi="Calibri Light"/>
          <w:sz w:val="24"/>
          <w:szCs w:val="24"/>
        </w:rPr>
        <w:t>” с АО „Газпром”</w:t>
      </w:r>
      <w:r w:rsidRPr="009965A0">
        <w:t xml:space="preserve"> </w:t>
      </w:r>
      <w:r w:rsidRPr="009965A0">
        <w:rPr>
          <w:rFonts w:ascii="Calibri Light" w:hAnsi="Calibri Light"/>
          <w:sz w:val="24"/>
          <w:szCs w:val="24"/>
        </w:rPr>
        <w:t xml:space="preserve">и </w:t>
      </w:r>
      <w:r w:rsidRPr="009965A0">
        <w:rPr>
          <w:rFonts w:ascii="Calibri Light" w:hAnsi="Calibri Light" w:cstheme="majorHAnsi"/>
          <w:sz w:val="24"/>
          <w:szCs w:val="24"/>
        </w:rPr>
        <w:t>„Тирапольтрансгаз</w:t>
      </w:r>
      <w:r w:rsidRPr="009965A0">
        <w:rPr>
          <w:rFonts w:ascii="Calibri Light" w:hAnsi="Calibri Light"/>
          <w:sz w:val="24"/>
          <w:szCs w:val="24"/>
        </w:rPr>
        <w:t xml:space="preserve">” за периоды </w:t>
      </w:r>
      <w:r w:rsidRPr="009965A0">
        <w:rPr>
          <w:rFonts w:ascii="Calibri Light" w:hAnsi="Calibri Light" w:cstheme="majorHAnsi"/>
          <w:sz w:val="24"/>
          <w:szCs w:val="24"/>
        </w:rPr>
        <w:t>1994-1998 и 2005-2013 годов;</w:t>
      </w:r>
    </w:p>
    <w:p w14:paraId="2C1FB5CE" w14:textId="77777777" w:rsidR="00EC18F0" w:rsidRPr="009965A0" w:rsidRDefault="00EC18F0" w:rsidP="00EC18F0">
      <w:pPr>
        <w:pStyle w:val="ListParagraph"/>
        <w:numPr>
          <w:ilvl w:val="0"/>
          <w:numId w:val="31"/>
        </w:numPr>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отсутствие списка имущества, внесенного в уставный капитал АО „Moldovagaz” при его учреждении (1999 г.).</w:t>
      </w:r>
    </w:p>
    <w:p w14:paraId="578E5B4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Аудиторская группа контролировала эти аспекты аудиторского риска, которые, будучи признанными с начала, были подняты при планировании аудита и управлялись путем применения процедур снижения аудиторского риска до утверждения отчета аудита, как предусматривают требования п</w:t>
      </w:r>
      <w:r w:rsidRPr="009965A0">
        <w:rPr>
          <w:rFonts w:ascii="Calibri Light" w:hAnsi="Calibri Light" w:cstheme="majorHAnsi"/>
          <w:sz w:val="24"/>
          <w:szCs w:val="24"/>
          <w:shd w:val="clear" w:color="auto" w:fill="FFFFFF"/>
          <w:lang w:val="ru-RU"/>
        </w:rPr>
        <w:t>. 52-54 из ISSAI 100 и п. 52-53 из ISSAI 4000.</w:t>
      </w:r>
    </w:p>
    <w:p w14:paraId="0B4FA808"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Аудиторы предприняли меры для снижения аудиторского риска путем запроса и получения от Национального агентства архивов качественной и точной информации из дел, связанных с миссиями контроля, проводимыми Счетной палатой в период до 2002 года (Постановление СПРМ; подтверждающие документы констатаций несоответствий, приложенные в качестве доказательств к делу; официальные объяснения АО „Moldovagaz” и ответы о внедрении рекомендаций и др.). Эта точная информация, наряду с полученной от </w:t>
      </w:r>
      <w:r w:rsidRPr="009965A0">
        <w:rPr>
          <w:rFonts w:ascii="Calibri Light" w:eastAsia="Times New Roman" w:hAnsi="Calibri Light" w:cstheme="majorHAnsi"/>
          <w:sz w:val="24"/>
          <w:szCs w:val="24"/>
          <w:lang w:val="ru-RU"/>
        </w:rPr>
        <w:t xml:space="preserve">ПБОПОД (некоторые договора и акты выполненных работ), а также </w:t>
      </w:r>
      <w:r w:rsidRPr="009965A0">
        <w:rPr>
          <w:rFonts w:ascii="Calibri Light" w:hAnsi="Calibri Light" w:cstheme="majorHAnsi"/>
          <w:sz w:val="24"/>
          <w:szCs w:val="24"/>
          <w:lang w:val="ru-RU"/>
        </w:rPr>
        <w:t xml:space="preserve">выставленные/ опубликованные в открытом доступе альтернативные точки зрения некоторых экспертов в аудируемой области, были изучены, проанализированы, оценены и использованы </w:t>
      </w:r>
      <w:r w:rsidRPr="009965A0">
        <w:rPr>
          <w:rFonts w:ascii="Calibri Light" w:hAnsi="Calibri Light" w:cstheme="majorHAnsi"/>
          <w:sz w:val="24"/>
          <w:szCs w:val="24"/>
          <w:lang w:val="ru-RU"/>
        </w:rPr>
        <w:lastRenderedPageBreak/>
        <w:t>аудиторами в раскрытии событий и описании ситуаций, на которые повлияли ограничения аудита на уровне аудируемых субъектов.</w:t>
      </w:r>
    </w:p>
    <w:p w14:paraId="09EDDF1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Исходя из обязательства аудиторской группы по составлению прямой отчетности и предоставлению ограниченного подтверждения, отмечаем уверенность аудиторской группы в отношении того, что констатации настоящего Отчета соответствуют критериям аудита, а в случаях несоответствия, выводы отражают эту работу. Все выводы из отчета основываются на точных, надежных и актуализированных доказательствах.</w:t>
      </w:r>
    </w:p>
    <w:p w14:paraId="059491A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Аудиторские доказательства были собраны от АО „Moldovagaz” и газовых предприятий</w:t>
      </w:r>
      <w:r w:rsidRPr="009965A0">
        <w:rPr>
          <w:rFonts w:ascii="Calibri Light" w:hAnsi="Calibri Light" w:cstheme="majorHAnsi"/>
          <w:sz w:val="24"/>
          <w:szCs w:val="24"/>
          <w:vertAlign w:val="superscript"/>
          <w:lang w:val="ru-RU"/>
        </w:rPr>
        <w:footnoteReference w:id="16"/>
      </w:r>
      <w:r w:rsidRPr="009965A0">
        <w:rPr>
          <w:rFonts w:ascii="Calibri Light" w:hAnsi="Calibri Light" w:cstheme="majorHAnsi"/>
          <w:sz w:val="24"/>
          <w:szCs w:val="24"/>
          <w:lang w:val="ru-RU"/>
        </w:rPr>
        <w:t>, а также от других субъектов (Министерства финансов, Национального бюро статистики, Национального агентства архивов, Таможенной службы, Государственной налоговой службы, Финансовой инспекции, Агентства государственных услуг, Агентства технического надзора, НАРЭ и др.) путем: i) рассмотрения постановлений и решений руководящих органов, ii) анализа финансовых и нефинансовых отчетов, iii) рассмотрения договоров и первичных документов, iv) проведения инвентаризации и сопоставления данных, v) прямого наблюдения, а также vi) интервьюирования ответственных лиц аудируемых субъектов.</w:t>
      </w:r>
    </w:p>
    <w:p w14:paraId="2FA4B020"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Аудиторские доказательства были обобщены, проанализированы и интерпретированы по мере получения, аудиторы анализируют, в какой мере они были убедительными или нет, с целью получения дополнительных доказательств, которые необходимо собрать из разных источников.</w:t>
      </w:r>
    </w:p>
    <w:p w14:paraId="5C058A2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 качестве источников критериев для последовательной и обоснованной оценки </w:t>
      </w:r>
      <w:r w:rsidRPr="009965A0">
        <w:rPr>
          <w:rFonts w:ascii="Calibri Light" w:eastAsia="Times New Roman" w:hAnsi="Calibri Light" w:cstheme="majorHAnsi"/>
          <w:bCs/>
          <w:sz w:val="24"/>
          <w:szCs w:val="24"/>
          <w:lang w:val="ru-RU" w:eastAsia="ru-RU"/>
        </w:rPr>
        <w:t xml:space="preserve">расходов и капитальных инвестиций на </w:t>
      </w:r>
      <w:r w:rsidRPr="009965A0">
        <w:rPr>
          <w:rFonts w:ascii="Calibri Light" w:hAnsi="Calibri Light" w:cstheme="majorHAnsi"/>
          <w:sz w:val="24"/>
          <w:szCs w:val="24"/>
          <w:lang w:val="ru-RU"/>
        </w:rPr>
        <w:t xml:space="preserve">газовых предприятиях, </w:t>
      </w:r>
      <w:r w:rsidRPr="009965A0">
        <w:rPr>
          <w:rFonts w:ascii="Calibri Light" w:eastAsia="Times New Roman" w:hAnsi="Calibri Light" w:cstheme="majorHAnsi"/>
          <w:bCs/>
          <w:sz w:val="24"/>
          <w:szCs w:val="24"/>
          <w:lang w:val="ru-RU" w:eastAsia="ru-RU"/>
        </w:rPr>
        <w:t>на которые были возложены обязательства по оказанию публичной услуги, а также на связанных предприятиях, были использованы нормативные акты, связанные с тематикой аудиторской миссии.</w:t>
      </w:r>
    </w:p>
    <w:p w14:paraId="5B91BB6E" w14:textId="77777777" w:rsidR="00EC18F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Информация о сфере охвата аудита и критериях оценки соответствия представлена в приложении №4 к Отчету аудита.</w:t>
      </w:r>
    </w:p>
    <w:p w14:paraId="4498186E" w14:textId="77777777" w:rsidR="00F440D4" w:rsidRPr="009965A0" w:rsidRDefault="00F440D4" w:rsidP="00EC18F0">
      <w:pPr>
        <w:spacing w:after="0" w:line="276" w:lineRule="auto"/>
        <w:ind w:firstLine="709"/>
        <w:jc w:val="both"/>
        <w:rPr>
          <w:rFonts w:ascii="Calibri Light" w:hAnsi="Calibri Light" w:cstheme="majorHAnsi"/>
          <w:sz w:val="24"/>
          <w:szCs w:val="24"/>
          <w:lang w:val="ru-RU"/>
        </w:rPr>
      </w:pPr>
    </w:p>
    <w:p w14:paraId="00D04CD2" w14:textId="77777777" w:rsidR="00EC18F0" w:rsidRPr="009965A0" w:rsidRDefault="00EC18F0" w:rsidP="00EC18F0">
      <w:pPr>
        <w:pStyle w:val="Heading1"/>
        <w:numPr>
          <w:ilvl w:val="1"/>
          <w:numId w:val="2"/>
        </w:numPr>
        <w:spacing w:before="0" w:line="276" w:lineRule="auto"/>
        <w:ind w:left="0" w:firstLine="0"/>
        <w:jc w:val="left"/>
        <w:rPr>
          <w:rFonts w:ascii="Calibri Light" w:hAnsi="Calibri Light" w:cstheme="majorHAnsi"/>
          <w:color w:val="auto"/>
          <w:szCs w:val="24"/>
          <w:lang w:val="ru-RU"/>
        </w:rPr>
      </w:pPr>
      <w:bookmarkStart w:id="25" w:name="_Toc43974809"/>
      <w:bookmarkStart w:id="26" w:name="_Toc47338770"/>
      <w:bookmarkStart w:id="27" w:name="_Toc118126960"/>
      <w:bookmarkStart w:id="28" w:name="_Toc119496384"/>
      <w:r w:rsidRPr="009965A0">
        <w:rPr>
          <w:rFonts w:ascii="Calibri Light" w:hAnsi="Calibri Light" w:cstheme="majorHAnsi"/>
          <w:color w:val="auto"/>
          <w:szCs w:val="24"/>
          <w:lang w:val="ru-RU"/>
        </w:rPr>
        <w:t xml:space="preserve">Ответственность аудитора </w:t>
      </w:r>
      <w:bookmarkEnd w:id="25"/>
      <w:bookmarkEnd w:id="26"/>
      <w:bookmarkEnd w:id="27"/>
      <w:bookmarkEnd w:id="28"/>
    </w:p>
    <w:p w14:paraId="521FD04E"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Ответственность публичного аудитора заключается в планировании и реализации </w:t>
      </w:r>
      <w:r w:rsidRPr="009965A0">
        <w:rPr>
          <w:rFonts w:ascii="Calibri Light" w:eastAsia="Times New Roman" w:hAnsi="Calibri Light" w:cstheme="majorHAnsi"/>
          <w:bCs/>
          <w:sz w:val="24"/>
          <w:szCs w:val="24"/>
          <w:lang w:val="ru-RU" w:eastAsia="ru-RU"/>
        </w:rPr>
        <w:t xml:space="preserve">аудиторской миссии в соответствии со стандартами в отношении </w:t>
      </w:r>
      <w:r w:rsidRPr="009965A0">
        <w:rPr>
          <w:rFonts w:ascii="Calibri Light" w:hAnsi="Calibri Light" w:cstheme="majorHAnsi"/>
          <w:sz w:val="24"/>
          <w:szCs w:val="24"/>
          <w:lang w:val="ru-RU"/>
        </w:rPr>
        <w:t xml:space="preserve">внешнего публичного аудита и с институциональной нормативно-методологической базой, связанной с аудитом соответствия, с получением достаточных и адекватных доказательств, составляя вывод о </w:t>
      </w:r>
      <w:r w:rsidRPr="009965A0">
        <w:rPr>
          <w:rFonts w:ascii="Calibri Light" w:eastAsia="Times New Roman" w:hAnsi="Calibri Light" w:cstheme="majorHAnsi"/>
          <w:bCs/>
          <w:sz w:val="24"/>
          <w:szCs w:val="24"/>
          <w:lang w:val="ru-RU" w:eastAsia="ru-RU"/>
        </w:rPr>
        <w:t>соответствии расходов и капитальных инвестиций на газовых предприятиях, а также на связанных предприятиях, в том числе на косвенно принадлежащих предприятиях.</w:t>
      </w:r>
    </w:p>
    <w:p w14:paraId="29872D2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Публичный аудитор не несет ответственность за предотвращение фактов мошенничества и ошибок, был независимым перед субъектом, а также выполнял этические обязанности в соответствии с требованиями Кодекса этики Счетной палаты</w:t>
      </w:r>
      <w:r w:rsidRPr="009965A0">
        <w:rPr>
          <w:rFonts w:ascii="Calibri Light" w:hAnsi="Calibri Light" w:cstheme="majorHAnsi"/>
          <w:sz w:val="24"/>
          <w:szCs w:val="24"/>
          <w:vertAlign w:val="superscript"/>
          <w:lang w:val="ru-RU"/>
        </w:rPr>
        <w:footnoteReference w:id="17"/>
      </w:r>
      <w:r w:rsidRPr="009965A0">
        <w:rPr>
          <w:rFonts w:ascii="Calibri Light" w:hAnsi="Calibri Light" w:cstheme="majorHAnsi"/>
          <w:sz w:val="24"/>
          <w:szCs w:val="24"/>
          <w:lang w:val="ru-RU"/>
        </w:rPr>
        <w:t xml:space="preserve">. </w:t>
      </w:r>
    </w:p>
    <w:p w14:paraId="41DB4CC4" w14:textId="77777777" w:rsidR="00EC18F0" w:rsidRPr="009965A0" w:rsidRDefault="00EC18F0" w:rsidP="00EC18F0">
      <w:pPr>
        <w:spacing w:after="0"/>
        <w:rPr>
          <w:rFonts w:ascii="Calibri Light" w:hAnsi="Calibri Light"/>
          <w:lang w:val="ru-RU"/>
        </w:rPr>
      </w:pPr>
      <w:bookmarkStart w:id="29" w:name="_Toc119496385"/>
    </w:p>
    <w:p w14:paraId="151CC5C2" w14:textId="77777777" w:rsidR="00EC18F0" w:rsidRPr="009965A0" w:rsidRDefault="00EC18F0" w:rsidP="00EC18F0">
      <w:pPr>
        <w:pStyle w:val="Heading1"/>
        <w:numPr>
          <w:ilvl w:val="0"/>
          <w:numId w:val="2"/>
        </w:numPr>
        <w:spacing w:before="0" w:line="276" w:lineRule="auto"/>
        <w:ind w:left="0" w:firstLine="0"/>
        <w:jc w:val="left"/>
        <w:rPr>
          <w:rFonts w:ascii="Calibri Light" w:hAnsi="Calibri Light"/>
          <w:color w:val="auto"/>
          <w:sz w:val="28"/>
          <w:lang w:val="ru-RU"/>
        </w:rPr>
      </w:pPr>
      <w:r w:rsidRPr="009965A0">
        <w:rPr>
          <w:rFonts w:ascii="Calibri Light" w:hAnsi="Calibri Light"/>
          <w:color w:val="auto"/>
          <w:sz w:val="28"/>
          <w:lang w:val="ru-RU"/>
        </w:rPr>
        <w:lastRenderedPageBreak/>
        <w:t xml:space="preserve">КОНСТАТАЦИИ </w:t>
      </w:r>
      <w:bookmarkEnd w:id="20"/>
      <w:bookmarkEnd w:id="29"/>
    </w:p>
    <w:p w14:paraId="0BDB730E" w14:textId="77777777" w:rsidR="00EC18F0" w:rsidRPr="009965A0" w:rsidRDefault="00EC18F0" w:rsidP="00EC18F0">
      <w:pPr>
        <w:pStyle w:val="ListParagraph"/>
        <w:numPr>
          <w:ilvl w:val="1"/>
          <w:numId w:val="2"/>
        </w:numPr>
        <w:ind w:left="0" w:firstLine="0"/>
        <w:jc w:val="both"/>
        <w:rPr>
          <w:rFonts w:ascii="Calibri Light" w:eastAsiaTheme="majorEastAsia" w:hAnsi="Calibri Light" w:cstheme="majorHAnsi"/>
          <w:b/>
          <w:sz w:val="24"/>
          <w:szCs w:val="24"/>
        </w:rPr>
      </w:pPr>
      <w:bookmarkStart w:id="30" w:name="_Toc119496386"/>
      <w:r w:rsidRPr="009965A0">
        <w:rPr>
          <w:rFonts w:ascii="Calibri Light" w:eastAsiaTheme="majorEastAsia" w:hAnsi="Calibri Light" w:cstheme="majorHAnsi"/>
          <w:b/>
          <w:sz w:val="24"/>
          <w:szCs w:val="24"/>
        </w:rPr>
        <w:t>Имущество, переданное в уставный капитал АО „Moldovagaz”, было внесено по справедливой стоимости, а доли участия были определены правильно?</w:t>
      </w:r>
    </w:p>
    <w:bookmarkEnd w:id="30"/>
    <w:p w14:paraId="7CD98FD0"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9965A0">
        <w:rPr>
          <w:rFonts w:ascii="Calibri Light" w:hAnsi="Calibri Light" w:cstheme="majorHAnsi"/>
          <w:i/>
          <w:sz w:val="24"/>
          <w:szCs w:val="24"/>
          <w:lang w:val="ru-RU"/>
        </w:rPr>
        <w:t>Имущество, инвестируемое акционерами при создании АО ,,Газснабтранзит”, так и при создании АО „Moldovagaz”</w:t>
      </w:r>
      <w:r w:rsidRPr="009965A0">
        <w:rPr>
          <w:rFonts w:ascii="Calibri Light" w:hAnsi="Calibri Light"/>
          <w:i/>
          <w:lang w:val="ru-RU"/>
        </w:rPr>
        <w:t xml:space="preserve"> </w:t>
      </w:r>
      <w:r w:rsidRPr="009965A0">
        <w:rPr>
          <w:rFonts w:ascii="Calibri Light" w:hAnsi="Calibri Light" w:cstheme="majorHAnsi"/>
          <w:i/>
          <w:sz w:val="24"/>
          <w:szCs w:val="24"/>
          <w:lang w:val="ru-RU"/>
        </w:rPr>
        <w:t xml:space="preserve">не было оценено в соответствии с действующей нормативной базой и разграничено надлежащим образом, </w:t>
      </w:r>
      <w:r w:rsidRPr="009965A0">
        <w:rPr>
          <w:rFonts w:ascii="Calibri Light" w:hAnsi="Calibri Light"/>
          <w:i/>
          <w:sz w:val="24"/>
          <w:szCs w:val="24"/>
          <w:lang w:val="ru-RU"/>
        </w:rPr>
        <w:t xml:space="preserve">что указывает на существенный риск неправильного определения долей участия акционеров в уставном капитале </w:t>
      </w:r>
      <w:r w:rsidRPr="009965A0">
        <w:rPr>
          <w:rFonts w:ascii="Calibri Light" w:hAnsi="Calibri Light" w:cstheme="majorHAnsi"/>
          <w:i/>
          <w:sz w:val="24"/>
          <w:szCs w:val="24"/>
          <w:lang w:val="ru-RU"/>
        </w:rPr>
        <w:t>АО „Moldovagaz”.</w:t>
      </w:r>
    </w:p>
    <w:p w14:paraId="416F137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согласно данным бухгалтерского баланса АО „Moldovagaz” по состоянию на 31.12.2021, были зарегистрированы инвестиции в связанные стороны в сумме 4.720.927,1 тыс. леев, в том числе: I) размер уставного капитала учрежденных субъектов – 713.621,8 тыс. леев, из которых со стороны Правобережья – 375.480,8 тыс. леев и со стороны Левобережья – 338.140,9 тыс. леев, II) размер дополнительного капитала составлял 642.931,8 тыс. леев (только для учреждений Правобережья), III) стоимость переоценки основных средств, переданных в уставный капитал, был 3.364.373,501 тыс. леев (только для субъектов Правобережья). Таким образом, размер инвестиций в субъекты Правобережья составлял 4.382.786,2 тыс. леев, а инвестиции в субъекты Левобережья – 338.140,9 тыс. леев.</w:t>
      </w:r>
    </w:p>
    <w:p w14:paraId="5D4A0A67"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Регистрация инвестиций в связанные стороны производилась в результате формирования уставного капитала АО „Moldovagaz”, которая, в свою очередь, прошла несколько этапов формирования i) учреждение АО „Gazsnabtranzit” (11.08.1995) (впоследствии переименованного в АО „Aprogaztranzit”), ii) учреждение АО „Moldovagaz” (25.05.1999).</w:t>
      </w:r>
    </w:p>
    <w:p w14:paraId="7C7DF345"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31" w:name="_Toc119496387"/>
      <w:bookmarkStart w:id="32" w:name="_Toc118384298"/>
      <w:r w:rsidRPr="009965A0">
        <w:rPr>
          <w:rFonts w:ascii="Calibri Light" w:hAnsi="Calibri Light"/>
          <w:color w:val="auto"/>
          <w:lang w:val="ru-RU"/>
        </w:rPr>
        <w:t xml:space="preserve">Имущество, инвестированное в учреждение АО </w:t>
      </w:r>
      <w:r w:rsidRPr="009965A0">
        <w:rPr>
          <w:rFonts w:ascii="Calibri Light" w:hAnsi="Calibri Light" w:cstheme="majorHAnsi"/>
          <w:szCs w:val="24"/>
          <w:lang w:val="ru-RU"/>
        </w:rPr>
        <w:t>„</w:t>
      </w:r>
      <w:r w:rsidRPr="009965A0">
        <w:rPr>
          <w:rFonts w:ascii="Calibri Light" w:hAnsi="Calibri Light"/>
          <w:color w:val="auto"/>
          <w:lang w:val="ru-RU"/>
        </w:rPr>
        <w:t>Gazsnabtranzit</w:t>
      </w:r>
      <w:r w:rsidRPr="009965A0">
        <w:rPr>
          <w:rFonts w:ascii="Calibri Light" w:hAnsi="Calibri Light" w:cstheme="majorHAnsi"/>
          <w:szCs w:val="24"/>
          <w:lang w:val="ru-RU"/>
        </w:rPr>
        <w:t>”</w:t>
      </w:r>
      <w:r w:rsidRPr="009965A0">
        <w:rPr>
          <w:rFonts w:ascii="Calibri Light" w:hAnsi="Calibri Light"/>
          <w:color w:val="auto"/>
          <w:lang w:val="ru-RU"/>
        </w:rPr>
        <w:t xml:space="preserve"> (11.08.1995), так и при учреждении АО </w:t>
      </w:r>
      <w:r w:rsidRPr="009965A0">
        <w:rPr>
          <w:rFonts w:ascii="Calibri Light" w:hAnsi="Calibri Light" w:cstheme="majorHAnsi"/>
          <w:szCs w:val="24"/>
          <w:lang w:val="ru-RU"/>
        </w:rPr>
        <w:t>„</w:t>
      </w:r>
      <w:r w:rsidRPr="009965A0">
        <w:rPr>
          <w:rFonts w:ascii="Calibri Light" w:hAnsi="Calibri Light"/>
          <w:color w:val="auto"/>
          <w:lang w:val="ru-RU"/>
        </w:rPr>
        <w:t>Moldovagaz</w:t>
      </w:r>
      <w:r w:rsidRPr="009965A0">
        <w:rPr>
          <w:rFonts w:ascii="Calibri Light" w:hAnsi="Calibri Light" w:cstheme="majorHAnsi"/>
          <w:szCs w:val="24"/>
          <w:lang w:val="ru-RU"/>
        </w:rPr>
        <w:t>”</w:t>
      </w:r>
      <w:r w:rsidRPr="009965A0">
        <w:rPr>
          <w:rFonts w:ascii="Calibri Light" w:hAnsi="Calibri Light"/>
          <w:color w:val="auto"/>
          <w:lang w:val="ru-RU"/>
        </w:rPr>
        <w:t xml:space="preserve"> (25.05.1999), не было оценено и разграничено по тем же принципам, используемым для погашения долгов перед АО </w:t>
      </w:r>
      <w:r w:rsidRPr="009965A0">
        <w:rPr>
          <w:rFonts w:ascii="Calibri Light" w:hAnsi="Calibri Light"/>
          <w:color w:val="auto"/>
          <w:szCs w:val="24"/>
          <w:lang w:val="ru-RU"/>
        </w:rPr>
        <w:t>„Газпром”</w:t>
      </w:r>
      <w:r w:rsidRPr="009965A0">
        <w:rPr>
          <w:rFonts w:ascii="Calibri Light" w:hAnsi="Calibri Light"/>
          <w:color w:val="auto"/>
          <w:lang w:val="ru-RU"/>
        </w:rPr>
        <w:t xml:space="preserve">. </w:t>
      </w:r>
    </w:p>
    <w:bookmarkEnd w:id="31"/>
    <w:p w14:paraId="06EAA6D0" w14:textId="3599AF59" w:rsidR="00EC18F0" w:rsidRPr="009965A0" w:rsidRDefault="00EC18F0" w:rsidP="00EC18F0">
      <w:pPr>
        <w:ind w:firstLine="709"/>
        <w:jc w:val="both"/>
        <w:rPr>
          <w:rFonts w:ascii="Calibri Light" w:hAnsi="Calibri Light" w:cstheme="majorHAnsi"/>
          <w:b/>
          <w:sz w:val="24"/>
          <w:szCs w:val="24"/>
          <w:lang w:val="ru-RU"/>
        </w:rPr>
      </w:pPr>
      <w:r w:rsidRPr="009965A0">
        <w:rPr>
          <w:rFonts w:ascii="Calibri Light" w:hAnsi="Calibri Light" w:cstheme="majorHAnsi"/>
          <w:b/>
          <w:sz w:val="24"/>
          <w:szCs w:val="24"/>
          <w:lang w:val="ru-RU"/>
        </w:rPr>
        <w:t>Часть имущества, расположенного на правом берегу Днестра, считалась внесенной приднестровской стороной, а другая часть, не участвовала в формировании уставного капитала, что спровоцировало риск неправильного установления долей участия в уставном капитале АО „Moldovagaz” и не</w:t>
      </w:r>
      <w:r w:rsidR="007574D4">
        <w:rPr>
          <w:rFonts w:ascii="Calibri Light" w:hAnsi="Calibri Light" w:cstheme="majorHAnsi"/>
          <w:b/>
          <w:sz w:val="24"/>
          <w:szCs w:val="24"/>
          <w:lang w:val="ru-RU"/>
        </w:rPr>
        <w:t>уменьшения</w:t>
      </w:r>
      <w:r w:rsidRPr="009965A0">
        <w:rPr>
          <w:rFonts w:ascii="Calibri Light" w:hAnsi="Calibri Light" w:cstheme="majorHAnsi"/>
          <w:b/>
          <w:sz w:val="24"/>
          <w:szCs w:val="24"/>
          <w:lang w:val="ru-RU"/>
        </w:rPr>
        <w:t xml:space="preserve"> долгов перед </w:t>
      </w:r>
      <w:r w:rsidRPr="009965A0">
        <w:rPr>
          <w:rFonts w:ascii="Calibri Light" w:hAnsi="Calibri Light"/>
          <w:b/>
          <w:lang w:val="ru-RU"/>
        </w:rPr>
        <w:t xml:space="preserve">АО </w:t>
      </w:r>
      <w:r w:rsidRPr="009965A0">
        <w:rPr>
          <w:rFonts w:ascii="Calibri Light" w:hAnsi="Calibri Light"/>
          <w:b/>
          <w:sz w:val="24"/>
          <w:szCs w:val="24"/>
          <w:lang w:val="ru-RU"/>
        </w:rPr>
        <w:t>„Газпром”, факт, который и материализовался</w:t>
      </w:r>
      <w:r w:rsidRPr="009965A0">
        <w:rPr>
          <w:rFonts w:ascii="Calibri Light" w:hAnsi="Calibri Light"/>
          <w:b/>
          <w:lang w:val="ru-RU"/>
        </w:rPr>
        <w:t>.</w:t>
      </w:r>
      <w:r w:rsidRPr="009965A0">
        <w:rPr>
          <w:rFonts w:ascii="Calibri Light" w:hAnsi="Calibri Light"/>
          <w:lang w:val="ru-RU"/>
        </w:rPr>
        <w:t xml:space="preserve"> </w:t>
      </w:r>
      <w:r w:rsidRPr="009965A0">
        <w:rPr>
          <w:rFonts w:ascii="Calibri Light" w:hAnsi="Calibri Light" w:cstheme="majorHAnsi"/>
          <w:b/>
          <w:sz w:val="24"/>
          <w:szCs w:val="24"/>
          <w:lang w:val="ru-RU"/>
        </w:rPr>
        <w:t xml:space="preserve">  </w:t>
      </w:r>
    </w:p>
    <w:bookmarkEnd w:id="32"/>
    <w:p w14:paraId="730E4011" w14:textId="77777777" w:rsidR="00EC18F0" w:rsidRPr="009965A0" w:rsidRDefault="00EC18F0" w:rsidP="00EC18F0">
      <w:pPr>
        <w:spacing w:after="0" w:line="276" w:lineRule="auto"/>
        <w:ind w:firstLine="709"/>
        <w:jc w:val="both"/>
        <w:rPr>
          <w:rFonts w:ascii="Calibri Light" w:hAnsi="Calibri Light" w:cstheme="majorHAnsi"/>
          <w:b/>
          <w:i/>
          <w:sz w:val="24"/>
          <w:szCs w:val="24"/>
          <w:lang w:val="ru-RU"/>
        </w:rPr>
      </w:pPr>
      <w:r w:rsidRPr="009965A0">
        <w:rPr>
          <w:rFonts w:ascii="Calibri Light" w:hAnsi="Calibri Light" w:cstheme="majorHAnsi"/>
          <w:b/>
          <w:i/>
          <w:sz w:val="24"/>
          <w:szCs w:val="24"/>
          <w:lang w:val="ru-RU"/>
        </w:rPr>
        <w:t xml:space="preserve">Относительно формирования АО </w:t>
      </w:r>
      <w:r w:rsidRPr="009965A0">
        <w:rPr>
          <w:rFonts w:ascii="Calibri Light" w:hAnsi="Calibri Light"/>
          <w:b/>
          <w:sz w:val="24"/>
          <w:szCs w:val="24"/>
          <w:lang w:val="ru-RU"/>
        </w:rPr>
        <w:t>„</w:t>
      </w:r>
      <w:r w:rsidRPr="009965A0">
        <w:rPr>
          <w:rFonts w:ascii="Calibri Light" w:hAnsi="Calibri Light" w:cstheme="majorHAnsi"/>
          <w:b/>
          <w:i/>
          <w:sz w:val="24"/>
          <w:szCs w:val="24"/>
          <w:lang w:val="ru-RU"/>
        </w:rPr>
        <w:t>Gazsnabtranzit</w:t>
      </w:r>
      <w:r w:rsidRPr="009965A0">
        <w:rPr>
          <w:rFonts w:ascii="Calibri Light" w:hAnsi="Calibri Light"/>
          <w:b/>
          <w:sz w:val="24"/>
          <w:szCs w:val="24"/>
          <w:lang w:val="ru-RU"/>
        </w:rPr>
        <w:t>”</w:t>
      </w:r>
    </w:p>
    <w:p w14:paraId="04BCC976" w14:textId="03B68A2B"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ПП №749 от 07.10.1994 одобрило выполнение соглашения между АО "Газпром" (Россия) и Государственным концерном „Moldova-gaz” о создании с их участием акционерного общества со смешанной формой собственности, подтвержденного ППар №305 от 06.12.1994, согласно которому российской стороне должна быть передана в виде доли в уставном капитале акционерного общества, в счет оплаты долга РМ перед АО "Газпром", часть имущественного комплекса Государственного концерна „Moldova-gaz”</w:t>
      </w:r>
      <w:r w:rsidR="007574D4">
        <w:rPr>
          <w:rFonts w:ascii="Calibri Light" w:hAnsi="Calibri Light" w:cstheme="majorHAnsi"/>
          <w:sz w:val="24"/>
          <w:szCs w:val="24"/>
          <w:lang w:val="ru-RU"/>
        </w:rPr>
        <w:t>.</w:t>
      </w:r>
    </w:p>
    <w:p w14:paraId="59895BF4" w14:textId="749F94A0"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ПП №302 от 12.05.1995 были утверждены проект Договора о создании и </w:t>
      </w:r>
      <w:r w:rsidR="007574D4">
        <w:rPr>
          <w:rFonts w:ascii="Calibri Light" w:hAnsi="Calibri Light" w:cstheme="majorHAnsi"/>
          <w:sz w:val="24"/>
          <w:szCs w:val="24"/>
          <w:lang w:val="ru-RU"/>
        </w:rPr>
        <w:t>устав</w:t>
      </w:r>
      <w:r w:rsidR="007574D4"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с</w:t>
      </w:r>
      <w:r w:rsidR="007574D4">
        <w:rPr>
          <w:rFonts w:ascii="Calibri Light" w:hAnsi="Calibri Light" w:cstheme="majorHAnsi"/>
          <w:sz w:val="24"/>
          <w:szCs w:val="24"/>
          <w:lang w:val="ru-RU"/>
        </w:rPr>
        <w:t>ов</w:t>
      </w:r>
      <w:r w:rsidRPr="009965A0">
        <w:rPr>
          <w:rFonts w:ascii="Calibri Light" w:hAnsi="Calibri Light" w:cstheme="majorHAnsi"/>
          <w:sz w:val="24"/>
          <w:szCs w:val="24"/>
          <w:lang w:val="ru-RU"/>
        </w:rPr>
        <w:t>ме</w:t>
      </w:r>
      <w:r w:rsidR="007574D4">
        <w:rPr>
          <w:rFonts w:ascii="Calibri Light" w:hAnsi="Calibri Light" w:cstheme="majorHAnsi"/>
          <w:sz w:val="24"/>
          <w:szCs w:val="24"/>
          <w:lang w:val="ru-RU"/>
        </w:rPr>
        <w:t>ст</w:t>
      </w:r>
      <w:r w:rsidRPr="009965A0">
        <w:rPr>
          <w:rFonts w:ascii="Calibri Light" w:hAnsi="Calibri Light" w:cstheme="majorHAnsi"/>
          <w:sz w:val="24"/>
          <w:szCs w:val="24"/>
          <w:lang w:val="ru-RU"/>
        </w:rPr>
        <w:t xml:space="preserve">ного молдо-российского Акционерного общества закрытого типа „Gazsnabtranzit”, устанавливая, что уставный капитал будет формироваться за счет государственного </w:t>
      </w:r>
      <w:r w:rsidRPr="009965A0">
        <w:rPr>
          <w:rFonts w:ascii="Calibri Light" w:hAnsi="Calibri Light" w:cstheme="majorHAnsi"/>
          <w:sz w:val="24"/>
          <w:szCs w:val="24"/>
          <w:lang w:val="ru-RU"/>
        </w:rPr>
        <w:lastRenderedPageBreak/>
        <w:t xml:space="preserve">имущества Республиканского предприятия </w:t>
      </w:r>
      <w:r w:rsidRPr="009965A0">
        <w:rPr>
          <w:rFonts w:ascii="Calibri Light" w:eastAsia="Times New Roman" w:hAnsi="Calibri Light" w:cstheme="majorHAnsi"/>
          <w:sz w:val="24"/>
          <w:szCs w:val="24"/>
          <w:lang w:val="ru-RU"/>
        </w:rPr>
        <w:t xml:space="preserve">магистральных газопроводов </w:t>
      </w:r>
      <w:r w:rsidRPr="009965A0">
        <w:rPr>
          <w:rFonts w:ascii="Calibri Light" w:hAnsi="Calibri Light" w:cstheme="majorHAnsi"/>
          <w:sz w:val="24"/>
          <w:szCs w:val="24"/>
          <w:lang w:val="ru-RU"/>
        </w:rPr>
        <w:t xml:space="preserve">„Moldovatransgaz” и Регионального управления </w:t>
      </w:r>
      <w:r w:rsidRPr="009965A0">
        <w:rPr>
          <w:rFonts w:ascii="Calibri Light" w:eastAsia="Times New Roman" w:hAnsi="Calibri Light" w:cstheme="majorHAnsi"/>
          <w:sz w:val="24"/>
          <w:szCs w:val="24"/>
          <w:lang w:val="ru-RU"/>
        </w:rPr>
        <w:t xml:space="preserve">магистральных газопроводов (РУМГ) </w:t>
      </w:r>
      <w:r w:rsidRPr="009965A0">
        <w:rPr>
          <w:rFonts w:ascii="Calibri Light" w:hAnsi="Calibri Light" w:cstheme="majorHAnsi"/>
          <w:sz w:val="24"/>
          <w:szCs w:val="24"/>
          <w:lang w:val="ru-RU"/>
        </w:rPr>
        <w:t>„Тираспольтрансгаз”, передавая ему в собственность имущество, существующее на 01.10.1994, оцен</w:t>
      </w:r>
      <w:r w:rsidR="009965A0">
        <w:rPr>
          <w:rFonts w:ascii="Calibri Light" w:hAnsi="Calibri Light" w:cstheme="majorHAnsi"/>
          <w:sz w:val="24"/>
          <w:szCs w:val="24"/>
          <w:lang w:val="ru-RU"/>
        </w:rPr>
        <w:t>ен</w:t>
      </w:r>
      <w:r w:rsidR="009965A0" w:rsidRPr="009965A0">
        <w:rPr>
          <w:rFonts w:ascii="Calibri Light" w:hAnsi="Calibri Light" w:cstheme="majorHAnsi"/>
          <w:sz w:val="24"/>
          <w:szCs w:val="24"/>
          <w:lang w:val="ru-RU"/>
        </w:rPr>
        <w:t>н</w:t>
      </w:r>
      <w:r w:rsidRPr="009965A0">
        <w:rPr>
          <w:rFonts w:ascii="Calibri Light" w:hAnsi="Calibri Light" w:cstheme="majorHAnsi"/>
          <w:sz w:val="24"/>
          <w:szCs w:val="24"/>
          <w:lang w:val="ru-RU"/>
        </w:rPr>
        <w:t xml:space="preserve">ое по состоянию на 01.01.1994 в сумме 439,9 млн. леев (104,0 млн. долларов США). Согласно констатациям предыдущего контроля Счетной палаты, „первоначальная стоимость имущества была оценена в соответствии с положениями ПП №118 от 05.03.1993, а индексация основных средств была рассчитана согласно п.2 из приложения №1 к нему, без учета п.4 из приложения №2, нормы которого являются противоречивыми. Согласно ст.9 (2) Закона об иностранных инвестициях №998 от 01.04.1992, вклад в уставный капитал предприятия должен быть оценен по мировым ценам, что не подтверждается для соответствующего периода”.  </w:t>
      </w:r>
    </w:p>
    <w:p w14:paraId="0599804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при учреждении АО „Gazsnabtranzit”, в списки по оценке имущества РУМГ „Тираспольтрансгаз” в сумме 96.782,4 тыс. леев было включено и имущество, находящееся на правом берегу Днестра на общую сумму 61.875,04 тыс. леев</w:t>
      </w:r>
      <w:r w:rsidRPr="009965A0">
        <w:rPr>
          <w:rFonts w:ascii="Calibri Light" w:hAnsi="Calibri Light" w:cstheme="majorHAnsi"/>
          <w:sz w:val="24"/>
          <w:szCs w:val="24"/>
          <w:vertAlign w:val="superscript"/>
          <w:lang w:val="ru-RU"/>
        </w:rPr>
        <w:footnoteReference w:id="18"/>
      </w:r>
      <w:r w:rsidRPr="009965A0">
        <w:rPr>
          <w:rFonts w:ascii="Calibri Light" w:hAnsi="Calibri Light" w:cstheme="majorHAnsi"/>
          <w:sz w:val="24"/>
          <w:szCs w:val="24"/>
          <w:lang w:val="ru-RU"/>
        </w:rPr>
        <w:t xml:space="preserve"> (14.627,7 тыс. долларов США), из которой 61.867,98 тыс. леев были выявлены и в Акте приема-передачи основных средств, связанных с комплексом газопроводов, расположенных на юге РМ, составленном 30.06.1999 РУМГ „Тираспольтрансгаз” и АО „Moldovatransgaz”</w:t>
      </w:r>
      <w:r w:rsidRPr="009965A0">
        <w:rPr>
          <w:rFonts w:ascii="Calibri Light" w:hAnsi="Calibri Light" w:cstheme="majorHAnsi"/>
          <w:sz w:val="24"/>
          <w:szCs w:val="24"/>
          <w:vertAlign w:val="superscript"/>
          <w:lang w:val="ru-RU"/>
        </w:rPr>
        <w:footnoteReference w:id="19"/>
      </w:r>
      <w:r w:rsidRPr="009965A0">
        <w:rPr>
          <w:rFonts w:ascii="Calibri Light" w:hAnsi="Calibri Light" w:cstheme="majorHAnsi"/>
          <w:sz w:val="24"/>
          <w:szCs w:val="24"/>
          <w:lang w:val="ru-RU"/>
        </w:rPr>
        <w:t xml:space="preserve">, они повлияли на достоверность расчета доли учредителей, а также на размер погашенных за газ долгов, которые были рассчитаны в соответствии со вкладом имущества предприятий „Moldovatransgaz” и „Тираспольтрансгаз” в имущество смешанного молдо-российского Акционерного общества закрытого типа „Gazsnabtranzit” </w:t>
      </w:r>
      <w:r w:rsidRPr="009965A0">
        <w:rPr>
          <w:rFonts w:ascii="Calibri Light" w:hAnsi="Calibri Light" w:cstheme="majorHAnsi"/>
          <w:sz w:val="24"/>
          <w:szCs w:val="24"/>
          <w:vertAlign w:val="superscript"/>
          <w:lang w:val="ru-RU"/>
        </w:rPr>
        <w:footnoteReference w:id="20"/>
      </w:r>
      <w:r w:rsidRPr="009965A0">
        <w:rPr>
          <w:rFonts w:ascii="Calibri Light" w:hAnsi="Calibri Light" w:cstheme="majorHAnsi"/>
          <w:sz w:val="24"/>
          <w:szCs w:val="24"/>
          <w:lang w:val="ru-RU"/>
        </w:rPr>
        <w:t xml:space="preserve"> (переименованного 12.11.1997 в АО „Aprogaztranzit”).</w:t>
      </w:r>
    </w:p>
    <w:p w14:paraId="4BCB2350" w14:textId="3887A5E8" w:rsidR="009965A0" w:rsidRDefault="00EC18F0" w:rsidP="00050A75">
      <w:pPr>
        <w:spacing w:after="0" w:line="276" w:lineRule="auto"/>
        <w:ind w:firstLine="709"/>
        <w:jc w:val="both"/>
        <w:rPr>
          <w:rFonts w:ascii="Calibri Light" w:hAnsi="Calibri Light" w:cstheme="majorHAnsi"/>
          <w:b/>
          <w:sz w:val="24"/>
          <w:szCs w:val="24"/>
          <w:lang w:val="ru-RU"/>
        </w:rPr>
      </w:pPr>
      <w:r w:rsidRPr="009965A0">
        <w:rPr>
          <w:rFonts w:ascii="Calibri Light" w:hAnsi="Calibri Light" w:cstheme="majorHAnsi"/>
          <w:sz w:val="24"/>
          <w:szCs w:val="24"/>
          <w:lang w:val="ru-RU"/>
        </w:rPr>
        <w:t>Таким образом, в вышеуказанных обстоятельствах установлена материализация риска необоснованного увеличения долга Правобережья за природный газ в сумме 7.313,85 тыс. долларов США и необоснованного занижения долга Левобережья на эту же сумму, а также занижение доли участия Правительства РМ в уставном капитале АО „Gazsnabtranzit”.</w:t>
      </w:r>
    </w:p>
    <w:p w14:paraId="4B16917F" w14:textId="77777777" w:rsidR="00EC18F0" w:rsidRPr="009965A0" w:rsidRDefault="00EC18F0" w:rsidP="00EC18F0">
      <w:pPr>
        <w:spacing w:after="0" w:line="276" w:lineRule="auto"/>
        <w:ind w:firstLine="709"/>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Таблица №4.1.1.1</w:t>
      </w:r>
    </w:p>
    <w:p w14:paraId="3BD8A262" w14:textId="77777777" w:rsidR="00EC18F0" w:rsidRPr="009965A0" w:rsidRDefault="00EC18F0" w:rsidP="00EC18F0">
      <w:pPr>
        <w:spacing w:after="0" w:line="276" w:lineRule="auto"/>
        <w:ind w:firstLine="709"/>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Имущество, переданное в уставный капитал АО „Gazsnabtranzit”</w:t>
      </w:r>
    </w:p>
    <w:tbl>
      <w:tblPr>
        <w:tblW w:w="9405" w:type="dxa"/>
        <w:tblInd w:w="-5" w:type="dxa"/>
        <w:tblLayout w:type="fixed"/>
        <w:tblLook w:val="04A0" w:firstRow="1" w:lastRow="0" w:firstColumn="1" w:lastColumn="0" w:noHBand="0" w:noVBand="1"/>
      </w:tblPr>
      <w:tblGrid>
        <w:gridCol w:w="1560"/>
        <w:gridCol w:w="847"/>
        <w:gridCol w:w="854"/>
        <w:gridCol w:w="848"/>
        <w:gridCol w:w="554"/>
        <w:gridCol w:w="895"/>
        <w:gridCol w:w="848"/>
        <w:gridCol w:w="750"/>
        <w:gridCol w:w="750"/>
        <w:gridCol w:w="848"/>
        <w:gridCol w:w="651"/>
      </w:tblGrid>
      <w:tr w:rsidR="00EC18F0" w:rsidRPr="008A1400" w14:paraId="074AF006" w14:textId="77777777" w:rsidTr="00583F49">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A5D00"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Учредители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542E82D8"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Имущество, переданное в уставный капитал, согласно актам </w:t>
            </w:r>
          </w:p>
        </w:tc>
        <w:tc>
          <w:tcPr>
            <w:tcW w:w="1402" w:type="dxa"/>
            <w:gridSpan w:val="2"/>
            <w:tcBorders>
              <w:top w:val="single" w:sz="4" w:space="0" w:color="auto"/>
              <w:left w:val="nil"/>
              <w:bottom w:val="single" w:sz="4" w:space="0" w:color="auto"/>
              <w:right w:val="single" w:sz="4" w:space="0" w:color="auto"/>
            </w:tcBorders>
            <w:shd w:val="clear" w:color="auto" w:fill="auto"/>
            <w:vAlign w:val="center"/>
            <w:hideMark/>
          </w:tcPr>
          <w:p w14:paraId="175E7B01"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Доля, определенная в уставном капитале </w:t>
            </w:r>
          </w:p>
        </w:tc>
        <w:tc>
          <w:tcPr>
            <w:tcW w:w="1743" w:type="dxa"/>
            <w:gridSpan w:val="2"/>
            <w:tcBorders>
              <w:top w:val="single" w:sz="4" w:space="0" w:color="auto"/>
              <w:left w:val="nil"/>
              <w:bottom w:val="single" w:sz="4" w:space="0" w:color="auto"/>
              <w:right w:val="single" w:sz="4" w:space="0" w:color="auto"/>
            </w:tcBorders>
            <w:shd w:val="clear" w:color="auto" w:fill="auto"/>
            <w:vAlign w:val="center"/>
            <w:hideMark/>
          </w:tcPr>
          <w:p w14:paraId="1EA18ED6"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Реально переданное имущество </w:t>
            </w:r>
          </w:p>
        </w:tc>
        <w:tc>
          <w:tcPr>
            <w:tcW w:w="1500" w:type="dxa"/>
            <w:gridSpan w:val="2"/>
            <w:tcBorders>
              <w:top w:val="single" w:sz="4" w:space="0" w:color="auto"/>
              <w:left w:val="nil"/>
              <w:bottom w:val="single" w:sz="4" w:space="0" w:color="auto"/>
              <w:right w:val="single" w:sz="4" w:space="0" w:color="000000"/>
            </w:tcBorders>
            <w:shd w:val="clear" w:color="auto" w:fill="auto"/>
            <w:vAlign w:val="center"/>
            <w:hideMark/>
          </w:tcPr>
          <w:p w14:paraId="36F1676F" w14:textId="77777777" w:rsidR="00EC18F0" w:rsidRPr="009965A0" w:rsidRDefault="00EC18F0" w:rsidP="00583F49">
            <w:pPr>
              <w:spacing w:after="0" w:line="240" w:lineRule="auto"/>
              <w:ind w:left="-106"/>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Разница </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14:paraId="6619CFEF"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Реальная доля в уставном капитале  </w:t>
            </w:r>
          </w:p>
        </w:tc>
      </w:tr>
      <w:tr w:rsidR="00EC18F0" w:rsidRPr="009965A0" w14:paraId="0C1AF397" w14:textId="77777777" w:rsidTr="00583F49">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0E6D4BE"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47" w:type="dxa"/>
            <w:tcBorders>
              <w:top w:val="nil"/>
              <w:left w:val="nil"/>
              <w:bottom w:val="single" w:sz="4" w:space="0" w:color="auto"/>
              <w:right w:val="single" w:sz="4" w:space="0" w:color="auto"/>
            </w:tcBorders>
            <w:shd w:val="clear" w:color="auto" w:fill="auto"/>
            <w:vAlign w:val="center"/>
            <w:hideMark/>
          </w:tcPr>
          <w:p w14:paraId="127C7091"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4" w:type="dxa"/>
            <w:tcBorders>
              <w:top w:val="nil"/>
              <w:left w:val="nil"/>
              <w:bottom w:val="single" w:sz="4" w:space="0" w:color="auto"/>
              <w:right w:val="single" w:sz="4" w:space="0" w:color="auto"/>
            </w:tcBorders>
            <w:shd w:val="clear" w:color="auto" w:fill="auto"/>
            <w:vAlign w:val="center"/>
            <w:hideMark/>
          </w:tcPr>
          <w:p w14:paraId="4AF72199"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долларов США A</w:t>
            </w:r>
          </w:p>
        </w:tc>
        <w:tc>
          <w:tcPr>
            <w:tcW w:w="848" w:type="dxa"/>
            <w:tcBorders>
              <w:top w:val="nil"/>
              <w:left w:val="nil"/>
              <w:bottom w:val="single" w:sz="4" w:space="0" w:color="auto"/>
              <w:right w:val="single" w:sz="4" w:space="0" w:color="auto"/>
            </w:tcBorders>
            <w:shd w:val="clear" w:color="auto" w:fill="auto"/>
            <w:vAlign w:val="center"/>
            <w:hideMark/>
          </w:tcPr>
          <w:p w14:paraId="05D0C9E5"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554" w:type="dxa"/>
            <w:tcBorders>
              <w:top w:val="nil"/>
              <w:left w:val="nil"/>
              <w:bottom w:val="single" w:sz="4" w:space="0" w:color="auto"/>
              <w:right w:val="single" w:sz="4" w:space="0" w:color="auto"/>
            </w:tcBorders>
            <w:shd w:val="clear" w:color="auto" w:fill="auto"/>
            <w:vAlign w:val="center"/>
            <w:hideMark/>
          </w:tcPr>
          <w:p w14:paraId="35DE0B77"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c>
          <w:tcPr>
            <w:tcW w:w="895" w:type="dxa"/>
            <w:tcBorders>
              <w:top w:val="nil"/>
              <w:left w:val="nil"/>
              <w:bottom w:val="single" w:sz="4" w:space="0" w:color="auto"/>
              <w:right w:val="single" w:sz="4" w:space="0" w:color="auto"/>
            </w:tcBorders>
            <w:shd w:val="clear" w:color="auto" w:fill="auto"/>
            <w:vAlign w:val="center"/>
            <w:hideMark/>
          </w:tcPr>
          <w:p w14:paraId="226AB3B1"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леев</w:t>
            </w:r>
          </w:p>
        </w:tc>
        <w:tc>
          <w:tcPr>
            <w:tcW w:w="848" w:type="dxa"/>
            <w:tcBorders>
              <w:top w:val="nil"/>
              <w:left w:val="nil"/>
              <w:bottom w:val="single" w:sz="4" w:space="0" w:color="auto"/>
              <w:right w:val="single" w:sz="4" w:space="0" w:color="auto"/>
            </w:tcBorders>
            <w:shd w:val="clear" w:color="auto" w:fill="auto"/>
            <w:vAlign w:val="center"/>
          </w:tcPr>
          <w:p w14:paraId="727C5082"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долларов США</w:t>
            </w:r>
          </w:p>
        </w:tc>
        <w:tc>
          <w:tcPr>
            <w:tcW w:w="750" w:type="dxa"/>
            <w:tcBorders>
              <w:top w:val="nil"/>
              <w:left w:val="nil"/>
              <w:bottom w:val="single" w:sz="4" w:space="0" w:color="auto"/>
              <w:right w:val="single" w:sz="4" w:space="0" w:color="auto"/>
            </w:tcBorders>
            <w:shd w:val="clear" w:color="auto" w:fill="auto"/>
            <w:vAlign w:val="center"/>
            <w:hideMark/>
          </w:tcPr>
          <w:p w14:paraId="262988CF"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леев</w:t>
            </w:r>
          </w:p>
        </w:tc>
        <w:tc>
          <w:tcPr>
            <w:tcW w:w="750" w:type="dxa"/>
            <w:tcBorders>
              <w:top w:val="nil"/>
              <w:left w:val="nil"/>
              <w:bottom w:val="single" w:sz="4" w:space="0" w:color="auto"/>
              <w:right w:val="single" w:sz="4" w:space="0" w:color="auto"/>
            </w:tcBorders>
            <w:shd w:val="clear" w:color="auto" w:fill="auto"/>
            <w:vAlign w:val="center"/>
            <w:hideMark/>
          </w:tcPr>
          <w:p w14:paraId="22723129"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долларов США</w:t>
            </w:r>
          </w:p>
        </w:tc>
        <w:tc>
          <w:tcPr>
            <w:tcW w:w="848" w:type="dxa"/>
            <w:tcBorders>
              <w:top w:val="nil"/>
              <w:left w:val="nil"/>
              <w:bottom w:val="single" w:sz="4" w:space="0" w:color="auto"/>
              <w:right w:val="single" w:sz="4" w:space="0" w:color="auto"/>
            </w:tcBorders>
            <w:shd w:val="clear" w:color="auto" w:fill="auto"/>
            <w:vAlign w:val="center"/>
            <w:hideMark/>
          </w:tcPr>
          <w:p w14:paraId="11D4C212"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тыс. долларов США</w:t>
            </w:r>
          </w:p>
        </w:tc>
        <w:tc>
          <w:tcPr>
            <w:tcW w:w="651" w:type="dxa"/>
            <w:tcBorders>
              <w:top w:val="nil"/>
              <w:left w:val="nil"/>
              <w:bottom w:val="single" w:sz="4" w:space="0" w:color="auto"/>
              <w:right w:val="single" w:sz="4" w:space="0" w:color="auto"/>
            </w:tcBorders>
            <w:shd w:val="clear" w:color="auto" w:fill="auto"/>
            <w:noWrap/>
            <w:vAlign w:val="bottom"/>
            <w:hideMark/>
          </w:tcPr>
          <w:p w14:paraId="2A25EDA7"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r>
      <w:tr w:rsidR="00EC18F0" w:rsidRPr="009965A0" w14:paraId="7AA00FD3" w14:textId="77777777" w:rsidTr="00583F49">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0FFAC1F"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Правительство РМ  </w:t>
            </w:r>
          </w:p>
        </w:tc>
        <w:tc>
          <w:tcPr>
            <w:tcW w:w="847" w:type="dxa"/>
            <w:tcBorders>
              <w:top w:val="nil"/>
              <w:left w:val="nil"/>
              <w:bottom w:val="single" w:sz="4" w:space="0" w:color="auto"/>
              <w:right w:val="single" w:sz="4" w:space="0" w:color="auto"/>
            </w:tcBorders>
            <w:shd w:val="clear" w:color="auto" w:fill="auto"/>
            <w:vAlign w:val="center"/>
            <w:hideMark/>
          </w:tcPr>
          <w:p w14:paraId="6B7AC094"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343138,0</w:t>
            </w:r>
          </w:p>
        </w:tc>
        <w:tc>
          <w:tcPr>
            <w:tcW w:w="854" w:type="dxa"/>
            <w:tcBorders>
              <w:top w:val="nil"/>
              <w:left w:val="nil"/>
              <w:bottom w:val="single" w:sz="4" w:space="0" w:color="auto"/>
              <w:right w:val="single" w:sz="4" w:space="0" w:color="auto"/>
            </w:tcBorders>
            <w:shd w:val="clear" w:color="auto" w:fill="auto"/>
            <w:vAlign w:val="center"/>
            <w:hideMark/>
          </w:tcPr>
          <w:p w14:paraId="5F3AEB1F"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81120</w:t>
            </w:r>
          </w:p>
        </w:tc>
        <w:tc>
          <w:tcPr>
            <w:tcW w:w="848" w:type="dxa"/>
            <w:tcBorders>
              <w:top w:val="nil"/>
              <w:left w:val="nil"/>
              <w:bottom w:val="single" w:sz="4" w:space="0" w:color="auto"/>
              <w:right w:val="single" w:sz="4" w:space="0" w:color="auto"/>
            </w:tcBorders>
            <w:shd w:val="clear" w:color="auto" w:fill="auto"/>
            <w:vAlign w:val="center"/>
            <w:hideMark/>
          </w:tcPr>
          <w:p w14:paraId="725AE54B"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40560</w:t>
            </w:r>
          </w:p>
        </w:tc>
        <w:tc>
          <w:tcPr>
            <w:tcW w:w="554" w:type="dxa"/>
            <w:tcBorders>
              <w:top w:val="nil"/>
              <w:left w:val="nil"/>
              <w:bottom w:val="single" w:sz="4" w:space="0" w:color="auto"/>
              <w:right w:val="single" w:sz="4" w:space="0" w:color="auto"/>
            </w:tcBorders>
            <w:shd w:val="clear" w:color="auto" w:fill="auto"/>
            <w:vAlign w:val="center"/>
            <w:hideMark/>
          </w:tcPr>
          <w:p w14:paraId="241B50B4"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39,0</w:t>
            </w:r>
          </w:p>
        </w:tc>
        <w:tc>
          <w:tcPr>
            <w:tcW w:w="895" w:type="dxa"/>
            <w:tcBorders>
              <w:top w:val="nil"/>
              <w:left w:val="nil"/>
              <w:bottom w:val="single" w:sz="4" w:space="0" w:color="auto"/>
              <w:right w:val="single" w:sz="4" w:space="0" w:color="auto"/>
            </w:tcBorders>
            <w:shd w:val="clear" w:color="auto" w:fill="auto"/>
            <w:vAlign w:val="center"/>
            <w:hideMark/>
          </w:tcPr>
          <w:p w14:paraId="46F3D6F1"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405.012,6</w:t>
            </w:r>
          </w:p>
        </w:tc>
        <w:tc>
          <w:tcPr>
            <w:tcW w:w="848" w:type="dxa"/>
            <w:tcBorders>
              <w:top w:val="nil"/>
              <w:left w:val="nil"/>
              <w:bottom w:val="single" w:sz="4" w:space="0" w:color="auto"/>
              <w:right w:val="single" w:sz="4" w:space="0" w:color="auto"/>
            </w:tcBorders>
            <w:shd w:val="clear" w:color="auto" w:fill="auto"/>
            <w:vAlign w:val="center"/>
            <w:hideMark/>
          </w:tcPr>
          <w:p w14:paraId="1389B551"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95747,7</w:t>
            </w:r>
          </w:p>
        </w:tc>
        <w:tc>
          <w:tcPr>
            <w:tcW w:w="750" w:type="dxa"/>
            <w:tcBorders>
              <w:top w:val="nil"/>
              <w:left w:val="nil"/>
              <w:bottom w:val="single" w:sz="4" w:space="0" w:color="auto"/>
              <w:right w:val="single" w:sz="4" w:space="0" w:color="auto"/>
            </w:tcBorders>
            <w:shd w:val="clear" w:color="auto" w:fill="auto"/>
            <w:vAlign w:val="center"/>
            <w:hideMark/>
          </w:tcPr>
          <w:p w14:paraId="24FDAF22" w14:textId="77777777" w:rsidR="00EC18F0" w:rsidRPr="009965A0" w:rsidRDefault="00EC18F0" w:rsidP="00583F49">
            <w:pPr>
              <w:spacing w:after="0" w:line="240" w:lineRule="auto"/>
              <w:ind w:left="-106"/>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-61875,0</w:t>
            </w:r>
          </w:p>
        </w:tc>
        <w:tc>
          <w:tcPr>
            <w:tcW w:w="750" w:type="dxa"/>
            <w:tcBorders>
              <w:top w:val="nil"/>
              <w:left w:val="nil"/>
              <w:bottom w:val="single" w:sz="4" w:space="0" w:color="auto"/>
              <w:right w:val="single" w:sz="4" w:space="0" w:color="auto"/>
            </w:tcBorders>
            <w:shd w:val="clear" w:color="auto" w:fill="auto"/>
            <w:vAlign w:val="center"/>
            <w:hideMark/>
          </w:tcPr>
          <w:p w14:paraId="33346280" w14:textId="77777777" w:rsidR="00EC18F0" w:rsidRPr="009965A0" w:rsidRDefault="00EC18F0" w:rsidP="00583F49">
            <w:pPr>
              <w:spacing w:after="0" w:line="240" w:lineRule="auto"/>
              <w:ind w:left="-106"/>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-14627,7</w:t>
            </w:r>
          </w:p>
        </w:tc>
        <w:tc>
          <w:tcPr>
            <w:tcW w:w="848" w:type="dxa"/>
            <w:tcBorders>
              <w:top w:val="nil"/>
              <w:left w:val="nil"/>
              <w:bottom w:val="single" w:sz="4" w:space="0" w:color="auto"/>
              <w:right w:val="single" w:sz="4" w:space="0" w:color="auto"/>
            </w:tcBorders>
            <w:shd w:val="clear" w:color="auto" w:fill="auto"/>
            <w:vAlign w:val="center"/>
            <w:hideMark/>
          </w:tcPr>
          <w:p w14:paraId="7BB39659"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47873,8</w:t>
            </w:r>
          </w:p>
        </w:tc>
        <w:tc>
          <w:tcPr>
            <w:tcW w:w="651" w:type="dxa"/>
            <w:tcBorders>
              <w:top w:val="nil"/>
              <w:left w:val="nil"/>
              <w:bottom w:val="single" w:sz="4" w:space="0" w:color="auto"/>
              <w:right w:val="single" w:sz="4" w:space="0" w:color="auto"/>
            </w:tcBorders>
            <w:shd w:val="clear" w:color="auto" w:fill="auto"/>
            <w:noWrap/>
            <w:vAlign w:val="center"/>
            <w:hideMark/>
          </w:tcPr>
          <w:p w14:paraId="339BC9F8"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46,03</w:t>
            </w:r>
          </w:p>
        </w:tc>
      </w:tr>
      <w:tr w:rsidR="00EC18F0" w:rsidRPr="009965A0" w14:paraId="3F0F37F9" w14:textId="77777777" w:rsidTr="00583F49">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98BFE99"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Приднестровская сторона </w:t>
            </w:r>
          </w:p>
        </w:tc>
        <w:tc>
          <w:tcPr>
            <w:tcW w:w="847" w:type="dxa"/>
            <w:tcBorders>
              <w:top w:val="nil"/>
              <w:left w:val="nil"/>
              <w:bottom w:val="single" w:sz="4" w:space="0" w:color="auto"/>
              <w:right w:val="single" w:sz="4" w:space="0" w:color="auto"/>
            </w:tcBorders>
            <w:shd w:val="clear" w:color="auto" w:fill="auto"/>
            <w:vAlign w:val="center"/>
            <w:hideMark/>
          </w:tcPr>
          <w:p w14:paraId="3AB3119E"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96782,4</w:t>
            </w:r>
          </w:p>
        </w:tc>
        <w:tc>
          <w:tcPr>
            <w:tcW w:w="854" w:type="dxa"/>
            <w:tcBorders>
              <w:top w:val="nil"/>
              <w:left w:val="nil"/>
              <w:bottom w:val="single" w:sz="4" w:space="0" w:color="auto"/>
              <w:right w:val="single" w:sz="4" w:space="0" w:color="auto"/>
            </w:tcBorders>
            <w:shd w:val="clear" w:color="auto" w:fill="auto"/>
            <w:vAlign w:val="center"/>
            <w:hideMark/>
          </w:tcPr>
          <w:p w14:paraId="02B7B2AB"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22880</w:t>
            </w:r>
          </w:p>
        </w:tc>
        <w:tc>
          <w:tcPr>
            <w:tcW w:w="848" w:type="dxa"/>
            <w:tcBorders>
              <w:top w:val="nil"/>
              <w:left w:val="nil"/>
              <w:bottom w:val="single" w:sz="4" w:space="0" w:color="auto"/>
              <w:right w:val="single" w:sz="4" w:space="0" w:color="auto"/>
            </w:tcBorders>
            <w:shd w:val="clear" w:color="auto" w:fill="auto"/>
            <w:vAlign w:val="center"/>
            <w:hideMark/>
          </w:tcPr>
          <w:p w14:paraId="5C4DFC8C"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11440</w:t>
            </w:r>
          </w:p>
        </w:tc>
        <w:tc>
          <w:tcPr>
            <w:tcW w:w="554" w:type="dxa"/>
            <w:tcBorders>
              <w:top w:val="nil"/>
              <w:left w:val="nil"/>
              <w:bottom w:val="single" w:sz="4" w:space="0" w:color="auto"/>
              <w:right w:val="single" w:sz="4" w:space="0" w:color="auto"/>
            </w:tcBorders>
            <w:shd w:val="clear" w:color="auto" w:fill="auto"/>
            <w:vAlign w:val="center"/>
            <w:hideMark/>
          </w:tcPr>
          <w:p w14:paraId="36DE6A11"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11,0</w:t>
            </w:r>
          </w:p>
        </w:tc>
        <w:tc>
          <w:tcPr>
            <w:tcW w:w="895" w:type="dxa"/>
            <w:tcBorders>
              <w:top w:val="nil"/>
              <w:left w:val="nil"/>
              <w:bottom w:val="single" w:sz="4" w:space="0" w:color="auto"/>
              <w:right w:val="single" w:sz="4" w:space="0" w:color="auto"/>
            </w:tcBorders>
            <w:shd w:val="clear" w:color="auto" w:fill="auto"/>
            <w:vAlign w:val="center"/>
            <w:hideMark/>
          </w:tcPr>
          <w:p w14:paraId="0D97EB8A"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34.907,4</w:t>
            </w:r>
          </w:p>
        </w:tc>
        <w:tc>
          <w:tcPr>
            <w:tcW w:w="848" w:type="dxa"/>
            <w:tcBorders>
              <w:top w:val="nil"/>
              <w:left w:val="nil"/>
              <w:bottom w:val="single" w:sz="4" w:space="0" w:color="auto"/>
              <w:right w:val="single" w:sz="4" w:space="0" w:color="auto"/>
            </w:tcBorders>
            <w:shd w:val="clear" w:color="auto" w:fill="auto"/>
            <w:vAlign w:val="center"/>
            <w:hideMark/>
          </w:tcPr>
          <w:p w14:paraId="1833CD0D"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8252,3</w:t>
            </w:r>
          </w:p>
        </w:tc>
        <w:tc>
          <w:tcPr>
            <w:tcW w:w="750" w:type="dxa"/>
            <w:tcBorders>
              <w:top w:val="nil"/>
              <w:left w:val="nil"/>
              <w:bottom w:val="single" w:sz="4" w:space="0" w:color="auto"/>
              <w:right w:val="single" w:sz="4" w:space="0" w:color="auto"/>
            </w:tcBorders>
            <w:shd w:val="clear" w:color="auto" w:fill="auto"/>
            <w:vAlign w:val="center"/>
            <w:hideMark/>
          </w:tcPr>
          <w:p w14:paraId="164E1CE1" w14:textId="77777777" w:rsidR="00EC18F0" w:rsidRPr="009965A0" w:rsidRDefault="00EC18F0" w:rsidP="00583F49">
            <w:pPr>
              <w:spacing w:after="0" w:line="240" w:lineRule="auto"/>
              <w:ind w:left="-106"/>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61875,0</w:t>
            </w:r>
          </w:p>
        </w:tc>
        <w:tc>
          <w:tcPr>
            <w:tcW w:w="750" w:type="dxa"/>
            <w:tcBorders>
              <w:top w:val="nil"/>
              <w:left w:val="nil"/>
              <w:bottom w:val="single" w:sz="4" w:space="0" w:color="auto"/>
              <w:right w:val="single" w:sz="4" w:space="0" w:color="auto"/>
            </w:tcBorders>
            <w:shd w:val="clear" w:color="auto" w:fill="auto"/>
            <w:vAlign w:val="center"/>
            <w:hideMark/>
          </w:tcPr>
          <w:p w14:paraId="4DB69D35" w14:textId="77777777" w:rsidR="00EC18F0" w:rsidRPr="009965A0" w:rsidRDefault="00EC18F0" w:rsidP="00583F49">
            <w:pPr>
              <w:spacing w:after="0" w:line="240" w:lineRule="auto"/>
              <w:ind w:left="-106"/>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14627,7</w:t>
            </w:r>
          </w:p>
        </w:tc>
        <w:tc>
          <w:tcPr>
            <w:tcW w:w="848" w:type="dxa"/>
            <w:tcBorders>
              <w:top w:val="nil"/>
              <w:left w:val="nil"/>
              <w:bottom w:val="single" w:sz="4" w:space="0" w:color="auto"/>
              <w:right w:val="single" w:sz="4" w:space="0" w:color="auto"/>
            </w:tcBorders>
            <w:shd w:val="clear" w:color="auto" w:fill="auto"/>
            <w:vAlign w:val="center"/>
            <w:hideMark/>
          </w:tcPr>
          <w:p w14:paraId="71B9E04E"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4126,2</w:t>
            </w:r>
          </w:p>
        </w:tc>
        <w:tc>
          <w:tcPr>
            <w:tcW w:w="651" w:type="dxa"/>
            <w:tcBorders>
              <w:top w:val="nil"/>
              <w:left w:val="nil"/>
              <w:bottom w:val="single" w:sz="4" w:space="0" w:color="auto"/>
              <w:right w:val="single" w:sz="4" w:space="0" w:color="auto"/>
            </w:tcBorders>
            <w:shd w:val="clear" w:color="auto" w:fill="auto"/>
            <w:noWrap/>
            <w:vAlign w:val="center"/>
            <w:hideMark/>
          </w:tcPr>
          <w:p w14:paraId="02DEF951"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3,97</w:t>
            </w:r>
          </w:p>
        </w:tc>
      </w:tr>
      <w:tr w:rsidR="00EC18F0" w:rsidRPr="009965A0" w14:paraId="3E6A8921" w14:textId="77777777" w:rsidTr="00583F49">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45E310FE"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АО «Газпром»</w:t>
            </w:r>
          </w:p>
        </w:tc>
        <w:tc>
          <w:tcPr>
            <w:tcW w:w="847" w:type="dxa"/>
            <w:tcBorders>
              <w:top w:val="nil"/>
              <w:left w:val="nil"/>
              <w:bottom w:val="single" w:sz="4" w:space="0" w:color="auto"/>
              <w:right w:val="single" w:sz="4" w:space="0" w:color="auto"/>
            </w:tcBorders>
            <w:shd w:val="clear" w:color="auto" w:fill="auto"/>
            <w:vAlign w:val="center"/>
            <w:hideMark/>
          </w:tcPr>
          <w:p w14:paraId="330FC055"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54" w:type="dxa"/>
            <w:tcBorders>
              <w:top w:val="nil"/>
              <w:left w:val="nil"/>
              <w:bottom w:val="single" w:sz="4" w:space="0" w:color="auto"/>
              <w:right w:val="single" w:sz="4" w:space="0" w:color="auto"/>
            </w:tcBorders>
            <w:shd w:val="clear" w:color="auto" w:fill="auto"/>
            <w:vAlign w:val="center"/>
            <w:hideMark/>
          </w:tcPr>
          <w:p w14:paraId="7E525178"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48" w:type="dxa"/>
            <w:tcBorders>
              <w:top w:val="nil"/>
              <w:left w:val="nil"/>
              <w:bottom w:val="single" w:sz="4" w:space="0" w:color="auto"/>
              <w:right w:val="single" w:sz="4" w:space="0" w:color="auto"/>
            </w:tcBorders>
            <w:shd w:val="clear" w:color="auto" w:fill="auto"/>
            <w:vAlign w:val="center"/>
            <w:hideMark/>
          </w:tcPr>
          <w:p w14:paraId="370C6B92"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52000</w:t>
            </w:r>
          </w:p>
        </w:tc>
        <w:tc>
          <w:tcPr>
            <w:tcW w:w="554" w:type="dxa"/>
            <w:tcBorders>
              <w:top w:val="nil"/>
              <w:left w:val="nil"/>
              <w:bottom w:val="single" w:sz="4" w:space="0" w:color="auto"/>
              <w:right w:val="single" w:sz="4" w:space="0" w:color="auto"/>
            </w:tcBorders>
            <w:shd w:val="clear" w:color="auto" w:fill="auto"/>
            <w:vAlign w:val="center"/>
            <w:hideMark/>
          </w:tcPr>
          <w:p w14:paraId="728786FE"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50,0</w:t>
            </w:r>
          </w:p>
        </w:tc>
        <w:tc>
          <w:tcPr>
            <w:tcW w:w="895" w:type="dxa"/>
            <w:tcBorders>
              <w:top w:val="nil"/>
              <w:left w:val="nil"/>
              <w:bottom w:val="single" w:sz="4" w:space="0" w:color="auto"/>
              <w:right w:val="single" w:sz="4" w:space="0" w:color="auto"/>
            </w:tcBorders>
            <w:shd w:val="clear" w:color="auto" w:fill="auto"/>
            <w:vAlign w:val="center"/>
            <w:hideMark/>
          </w:tcPr>
          <w:p w14:paraId="5452BF00" w14:textId="77777777" w:rsidR="00EC18F0" w:rsidRPr="009965A0" w:rsidRDefault="00EC18F0" w:rsidP="00583F49">
            <w:pPr>
              <w:spacing w:after="0" w:line="240" w:lineRule="auto"/>
              <w:ind w:left="-106" w:right="23"/>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48" w:type="dxa"/>
            <w:tcBorders>
              <w:top w:val="nil"/>
              <w:left w:val="nil"/>
              <w:bottom w:val="single" w:sz="4" w:space="0" w:color="auto"/>
              <w:right w:val="single" w:sz="4" w:space="0" w:color="auto"/>
            </w:tcBorders>
            <w:shd w:val="clear" w:color="auto" w:fill="auto"/>
            <w:vAlign w:val="center"/>
            <w:hideMark/>
          </w:tcPr>
          <w:p w14:paraId="05763F3E"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750" w:type="dxa"/>
            <w:tcBorders>
              <w:top w:val="nil"/>
              <w:left w:val="nil"/>
              <w:bottom w:val="single" w:sz="4" w:space="0" w:color="auto"/>
              <w:right w:val="single" w:sz="4" w:space="0" w:color="auto"/>
            </w:tcBorders>
            <w:shd w:val="clear" w:color="auto" w:fill="auto"/>
            <w:vAlign w:val="center"/>
            <w:hideMark/>
          </w:tcPr>
          <w:p w14:paraId="2464D1A4"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750" w:type="dxa"/>
            <w:tcBorders>
              <w:top w:val="nil"/>
              <w:left w:val="nil"/>
              <w:bottom w:val="single" w:sz="4" w:space="0" w:color="auto"/>
              <w:right w:val="single" w:sz="4" w:space="0" w:color="auto"/>
            </w:tcBorders>
            <w:shd w:val="clear" w:color="auto" w:fill="auto"/>
            <w:vAlign w:val="center"/>
            <w:hideMark/>
          </w:tcPr>
          <w:p w14:paraId="4ACB492F"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48" w:type="dxa"/>
            <w:tcBorders>
              <w:top w:val="nil"/>
              <w:left w:val="nil"/>
              <w:bottom w:val="single" w:sz="4" w:space="0" w:color="auto"/>
              <w:right w:val="single" w:sz="4" w:space="0" w:color="auto"/>
            </w:tcBorders>
            <w:shd w:val="clear" w:color="auto" w:fill="auto"/>
            <w:vAlign w:val="center"/>
            <w:hideMark/>
          </w:tcPr>
          <w:p w14:paraId="73C36A49"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52000,0</w:t>
            </w:r>
          </w:p>
        </w:tc>
        <w:tc>
          <w:tcPr>
            <w:tcW w:w="651" w:type="dxa"/>
            <w:tcBorders>
              <w:top w:val="nil"/>
              <w:left w:val="nil"/>
              <w:bottom w:val="single" w:sz="4" w:space="0" w:color="auto"/>
              <w:right w:val="single" w:sz="4" w:space="0" w:color="auto"/>
            </w:tcBorders>
            <w:shd w:val="clear" w:color="auto" w:fill="auto"/>
            <w:noWrap/>
            <w:vAlign w:val="center"/>
            <w:hideMark/>
          </w:tcPr>
          <w:p w14:paraId="2AD16709"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50,00</w:t>
            </w:r>
          </w:p>
        </w:tc>
      </w:tr>
      <w:tr w:rsidR="00EC18F0" w:rsidRPr="009965A0" w14:paraId="0D8B3D41" w14:textId="77777777" w:rsidTr="00583F49">
        <w:trPr>
          <w:trHeight w:val="2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81B8E0F" w14:textId="77777777" w:rsidR="00EC18F0" w:rsidRPr="009965A0" w:rsidRDefault="00EC18F0" w:rsidP="00583F49">
            <w:pPr>
              <w:spacing w:after="0" w:line="240" w:lineRule="auto"/>
              <w:ind w:left="-106"/>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Всего</w:t>
            </w:r>
          </w:p>
        </w:tc>
        <w:tc>
          <w:tcPr>
            <w:tcW w:w="847" w:type="dxa"/>
            <w:tcBorders>
              <w:top w:val="nil"/>
              <w:left w:val="nil"/>
              <w:bottom w:val="single" w:sz="4" w:space="0" w:color="auto"/>
              <w:right w:val="single" w:sz="4" w:space="0" w:color="auto"/>
            </w:tcBorders>
            <w:shd w:val="clear" w:color="auto" w:fill="auto"/>
            <w:vAlign w:val="center"/>
            <w:hideMark/>
          </w:tcPr>
          <w:p w14:paraId="74258B78"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439920,0</w:t>
            </w:r>
          </w:p>
        </w:tc>
        <w:tc>
          <w:tcPr>
            <w:tcW w:w="854" w:type="dxa"/>
            <w:tcBorders>
              <w:top w:val="nil"/>
              <w:left w:val="nil"/>
              <w:bottom w:val="single" w:sz="4" w:space="0" w:color="auto"/>
              <w:right w:val="single" w:sz="4" w:space="0" w:color="auto"/>
            </w:tcBorders>
            <w:shd w:val="clear" w:color="auto" w:fill="auto"/>
            <w:vAlign w:val="center"/>
            <w:hideMark/>
          </w:tcPr>
          <w:p w14:paraId="5F64795F"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104000,0</w:t>
            </w:r>
          </w:p>
        </w:tc>
        <w:tc>
          <w:tcPr>
            <w:tcW w:w="848" w:type="dxa"/>
            <w:tcBorders>
              <w:top w:val="nil"/>
              <w:left w:val="nil"/>
              <w:bottom w:val="single" w:sz="4" w:space="0" w:color="auto"/>
              <w:right w:val="single" w:sz="4" w:space="0" w:color="auto"/>
            </w:tcBorders>
            <w:shd w:val="clear" w:color="auto" w:fill="auto"/>
            <w:vAlign w:val="center"/>
            <w:hideMark/>
          </w:tcPr>
          <w:p w14:paraId="2C91183D"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104000,0</w:t>
            </w:r>
          </w:p>
        </w:tc>
        <w:tc>
          <w:tcPr>
            <w:tcW w:w="554" w:type="dxa"/>
            <w:tcBorders>
              <w:top w:val="nil"/>
              <w:left w:val="nil"/>
              <w:bottom w:val="single" w:sz="4" w:space="0" w:color="auto"/>
              <w:right w:val="single" w:sz="4" w:space="0" w:color="auto"/>
            </w:tcBorders>
            <w:shd w:val="clear" w:color="auto" w:fill="auto"/>
            <w:vAlign w:val="center"/>
            <w:hideMark/>
          </w:tcPr>
          <w:p w14:paraId="555BB71F"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100,0</w:t>
            </w:r>
          </w:p>
        </w:tc>
        <w:tc>
          <w:tcPr>
            <w:tcW w:w="895" w:type="dxa"/>
            <w:tcBorders>
              <w:top w:val="nil"/>
              <w:left w:val="nil"/>
              <w:bottom w:val="single" w:sz="4" w:space="0" w:color="auto"/>
              <w:right w:val="single" w:sz="4" w:space="0" w:color="auto"/>
            </w:tcBorders>
            <w:shd w:val="clear" w:color="auto" w:fill="auto"/>
            <w:vAlign w:val="center"/>
            <w:hideMark/>
          </w:tcPr>
          <w:p w14:paraId="3A8D0DBC"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439.920,0</w:t>
            </w:r>
          </w:p>
        </w:tc>
        <w:tc>
          <w:tcPr>
            <w:tcW w:w="848" w:type="dxa"/>
            <w:tcBorders>
              <w:top w:val="nil"/>
              <w:left w:val="nil"/>
              <w:bottom w:val="single" w:sz="4" w:space="0" w:color="auto"/>
              <w:right w:val="single" w:sz="4" w:space="0" w:color="auto"/>
            </w:tcBorders>
            <w:shd w:val="clear" w:color="auto" w:fill="auto"/>
            <w:vAlign w:val="center"/>
            <w:hideMark/>
          </w:tcPr>
          <w:p w14:paraId="5054A73C"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104000,0</w:t>
            </w:r>
          </w:p>
        </w:tc>
        <w:tc>
          <w:tcPr>
            <w:tcW w:w="750" w:type="dxa"/>
            <w:tcBorders>
              <w:top w:val="nil"/>
              <w:left w:val="nil"/>
              <w:bottom w:val="single" w:sz="4" w:space="0" w:color="auto"/>
              <w:right w:val="single" w:sz="4" w:space="0" w:color="auto"/>
            </w:tcBorders>
            <w:shd w:val="clear" w:color="auto" w:fill="auto"/>
            <w:vAlign w:val="center"/>
            <w:hideMark/>
          </w:tcPr>
          <w:p w14:paraId="5AA07CA4"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750" w:type="dxa"/>
            <w:tcBorders>
              <w:top w:val="nil"/>
              <w:left w:val="nil"/>
              <w:bottom w:val="single" w:sz="4" w:space="0" w:color="auto"/>
              <w:right w:val="single" w:sz="4" w:space="0" w:color="auto"/>
            </w:tcBorders>
            <w:shd w:val="clear" w:color="auto" w:fill="auto"/>
            <w:vAlign w:val="center"/>
            <w:hideMark/>
          </w:tcPr>
          <w:p w14:paraId="59DA833B"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48" w:type="dxa"/>
            <w:tcBorders>
              <w:top w:val="nil"/>
              <w:left w:val="nil"/>
              <w:bottom w:val="single" w:sz="4" w:space="0" w:color="auto"/>
              <w:right w:val="single" w:sz="4" w:space="0" w:color="auto"/>
            </w:tcBorders>
            <w:shd w:val="clear" w:color="auto" w:fill="auto"/>
            <w:vAlign w:val="center"/>
            <w:hideMark/>
          </w:tcPr>
          <w:p w14:paraId="2EE95E9A"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104000,0</w:t>
            </w:r>
          </w:p>
        </w:tc>
        <w:tc>
          <w:tcPr>
            <w:tcW w:w="651" w:type="dxa"/>
            <w:tcBorders>
              <w:top w:val="nil"/>
              <w:left w:val="nil"/>
              <w:bottom w:val="single" w:sz="4" w:space="0" w:color="auto"/>
              <w:right w:val="single" w:sz="4" w:space="0" w:color="auto"/>
            </w:tcBorders>
            <w:shd w:val="clear" w:color="auto" w:fill="auto"/>
            <w:noWrap/>
            <w:vAlign w:val="center"/>
            <w:hideMark/>
          </w:tcPr>
          <w:p w14:paraId="49DF1090" w14:textId="77777777" w:rsidR="00EC18F0" w:rsidRPr="009965A0" w:rsidRDefault="00EC18F0" w:rsidP="00583F49">
            <w:pPr>
              <w:spacing w:after="0" w:line="240" w:lineRule="auto"/>
              <w:ind w:left="-106"/>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100,00</w:t>
            </w:r>
          </w:p>
        </w:tc>
      </w:tr>
    </w:tbl>
    <w:p w14:paraId="31B9B16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p>
    <w:p w14:paraId="3BD72DCF"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Контроль Счетной палаты, проведенный в 2002 году, показал, что из общей протяженности магистральных газопроводов, пересекающих территорию Республики Молдова по Правобережью и Левобережью, которая составляла 542,9 км, в списки оценки имущества, внесенного в капитал АО „Gazsnabtranzit”, были включены лишь 416,2 км, что составляет лишь 76 процентов от их протяженности или на 126,7 км меньше.</w:t>
      </w:r>
    </w:p>
    <w:p w14:paraId="490527EE" w14:textId="0D1F3A7D" w:rsidR="00EC18F0" w:rsidRPr="009965A0" w:rsidRDefault="00EC18F0" w:rsidP="00EC18F0">
      <w:pPr>
        <w:spacing w:after="0" w:line="276" w:lineRule="auto"/>
        <w:ind w:firstLine="709"/>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Таблица №4.1.1.2. </w:t>
      </w:r>
    </w:p>
    <w:p w14:paraId="65D9A51C" w14:textId="77777777" w:rsidR="00EC18F0" w:rsidRPr="009965A0" w:rsidRDefault="00EC18F0" w:rsidP="00EC18F0">
      <w:pPr>
        <w:spacing w:after="0" w:line="276" w:lineRule="auto"/>
        <w:ind w:firstLine="709"/>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Протяженность магистральных газопроводов, указанных в различные периоды </w:t>
      </w:r>
    </w:p>
    <w:tbl>
      <w:tblPr>
        <w:tblStyle w:val="TableGrid"/>
        <w:tblW w:w="9084" w:type="dxa"/>
        <w:tblLayout w:type="fixed"/>
        <w:tblLook w:val="04A0" w:firstRow="1" w:lastRow="0" w:firstColumn="1" w:lastColumn="0" w:noHBand="0" w:noVBand="1"/>
      </w:tblPr>
      <w:tblGrid>
        <w:gridCol w:w="1696"/>
        <w:gridCol w:w="851"/>
        <w:gridCol w:w="850"/>
        <w:gridCol w:w="725"/>
        <w:gridCol w:w="709"/>
        <w:gridCol w:w="1118"/>
        <w:gridCol w:w="709"/>
        <w:gridCol w:w="709"/>
        <w:gridCol w:w="850"/>
        <w:gridCol w:w="867"/>
      </w:tblGrid>
      <w:tr w:rsidR="00EC18F0" w:rsidRPr="009965A0" w14:paraId="7B45E758" w14:textId="77777777" w:rsidTr="00583F49">
        <w:tc>
          <w:tcPr>
            <w:tcW w:w="1696" w:type="dxa"/>
          </w:tcPr>
          <w:p w14:paraId="69A0003B"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p>
        </w:tc>
        <w:tc>
          <w:tcPr>
            <w:tcW w:w="851" w:type="dxa"/>
          </w:tcPr>
          <w:p w14:paraId="3A35C834"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p>
        </w:tc>
        <w:tc>
          <w:tcPr>
            <w:tcW w:w="850" w:type="dxa"/>
          </w:tcPr>
          <w:p w14:paraId="3C4E3487"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p>
        </w:tc>
        <w:tc>
          <w:tcPr>
            <w:tcW w:w="1434" w:type="dxa"/>
            <w:gridSpan w:val="2"/>
          </w:tcPr>
          <w:p w14:paraId="1F41FD61"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Акт от 30.12.1993</w:t>
            </w:r>
          </w:p>
        </w:tc>
        <w:tc>
          <w:tcPr>
            <w:tcW w:w="1118" w:type="dxa"/>
            <w:vMerge w:val="restart"/>
          </w:tcPr>
          <w:p w14:paraId="41A24004"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Не включено в уставный капитал АО Gazsnabtranzit</w:t>
            </w:r>
          </w:p>
        </w:tc>
        <w:tc>
          <w:tcPr>
            <w:tcW w:w="1418" w:type="dxa"/>
            <w:gridSpan w:val="2"/>
          </w:tcPr>
          <w:p w14:paraId="087EA1C3"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Акт от 01.07.1999</w:t>
            </w:r>
          </w:p>
        </w:tc>
        <w:tc>
          <w:tcPr>
            <w:tcW w:w="1717" w:type="dxa"/>
            <w:gridSpan w:val="2"/>
            <w:vAlign w:val="center"/>
          </w:tcPr>
          <w:p w14:paraId="7D10742D"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По состоянию на 31.12.2021</w:t>
            </w:r>
          </w:p>
        </w:tc>
      </w:tr>
      <w:tr w:rsidR="00EC18F0" w:rsidRPr="009965A0" w14:paraId="025D63B3" w14:textId="77777777" w:rsidTr="00583F49">
        <w:tc>
          <w:tcPr>
            <w:tcW w:w="1696" w:type="dxa"/>
          </w:tcPr>
          <w:p w14:paraId="43C904B1"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 Название магистрального газопровода </w:t>
            </w:r>
          </w:p>
        </w:tc>
        <w:tc>
          <w:tcPr>
            <w:tcW w:w="851" w:type="dxa"/>
          </w:tcPr>
          <w:p w14:paraId="11C5DF88"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Сокращен-ное название </w:t>
            </w:r>
          </w:p>
        </w:tc>
        <w:tc>
          <w:tcPr>
            <w:tcW w:w="850" w:type="dxa"/>
          </w:tcPr>
          <w:p w14:paraId="6F1D2717"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Общая протяжен-ность </w:t>
            </w:r>
          </w:p>
          <w:p w14:paraId="4C719085"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p>
        </w:tc>
        <w:tc>
          <w:tcPr>
            <w:tcW w:w="725" w:type="dxa"/>
          </w:tcPr>
          <w:p w14:paraId="3BC21F33"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Moldova</w:t>
            </w:r>
          </w:p>
          <w:p w14:paraId="2133BC0C"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transgaz</w:t>
            </w:r>
          </w:p>
        </w:tc>
        <w:tc>
          <w:tcPr>
            <w:tcW w:w="709" w:type="dxa"/>
          </w:tcPr>
          <w:p w14:paraId="58C1EE00"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Тирас-поль-трансгаз </w:t>
            </w:r>
          </w:p>
          <w:p w14:paraId="22D46772"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p>
        </w:tc>
        <w:tc>
          <w:tcPr>
            <w:tcW w:w="1118" w:type="dxa"/>
            <w:vMerge/>
          </w:tcPr>
          <w:p w14:paraId="4991340A" w14:textId="77777777" w:rsidR="00EC18F0" w:rsidRPr="009965A0" w:rsidRDefault="00EC18F0" w:rsidP="00583F49">
            <w:pPr>
              <w:spacing w:after="0" w:line="240" w:lineRule="auto"/>
              <w:ind w:left="-118"/>
              <w:jc w:val="center"/>
              <w:rPr>
                <w:rFonts w:ascii="Calibri Light" w:eastAsia="Times New Roman" w:hAnsi="Calibri Light" w:cstheme="majorHAnsi"/>
                <w:b/>
                <w:sz w:val="16"/>
                <w:szCs w:val="16"/>
                <w:lang w:val="ru-RU"/>
              </w:rPr>
            </w:pPr>
          </w:p>
        </w:tc>
        <w:tc>
          <w:tcPr>
            <w:tcW w:w="709" w:type="dxa"/>
          </w:tcPr>
          <w:p w14:paraId="6286433D"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Moldova</w:t>
            </w:r>
          </w:p>
          <w:p w14:paraId="53CE72AB"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transgaz</w:t>
            </w:r>
          </w:p>
        </w:tc>
        <w:tc>
          <w:tcPr>
            <w:tcW w:w="709" w:type="dxa"/>
          </w:tcPr>
          <w:p w14:paraId="3211FF76"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Тирас-поль-трансгаз </w:t>
            </w:r>
          </w:p>
          <w:p w14:paraId="77821693"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p>
        </w:tc>
        <w:tc>
          <w:tcPr>
            <w:tcW w:w="850" w:type="dxa"/>
          </w:tcPr>
          <w:p w14:paraId="54A8F4E5"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Moldova</w:t>
            </w:r>
          </w:p>
          <w:p w14:paraId="70C7D9D1"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transgaz</w:t>
            </w:r>
          </w:p>
        </w:tc>
        <w:tc>
          <w:tcPr>
            <w:tcW w:w="867" w:type="dxa"/>
          </w:tcPr>
          <w:p w14:paraId="3DFC24F5"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Тирас-поль-трансгаз </w:t>
            </w:r>
          </w:p>
          <w:p w14:paraId="0D229290" w14:textId="77777777" w:rsidR="00EC18F0" w:rsidRPr="009965A0" w:rsidRDefault="00EC18F0" w:rsidP="00583F49">
            <w:pPr>
              <w:spacing w:after="0" w:line="240" w:lineRule="auto"/>
              <w:ind w:left="-119"/>
              <w:jc w:val="center"/>
              <w:rPr>
                <w:rFonts w:ascii="Calibri Light" w:eastAsia="Times New Roman" w:hAnsi="Calibri Light" w:cstheme="majorHAnsi"/>
                <w:b/>
                <w:sz w:val="16"/>
                <w:szCs w:val="16"/>
                <w:lang w:val="ru-RU"/>
              </w:rPr>
            </w:pPr>
          </w:p>
        </w:tc>
      </w:tr>
      <w:tr w:rsidR="00EC18F0" w:rsidRPr="009965A0" w14:paraId="4D85B1B9" w14:textId="77777777" w:rsidTr="00583F49">
        <w:tc>
          <w:tcPr>
            <w:tcW w:w="1696" w:type="dxa"/>
          </w:tcPr>
          <w:p w14:paraId="53C68525"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Ананьев – Тирасполь –Измаил  </w:t>
            </w:r>
          </w:p>
        </w:tc>
        <w:tc>
          <w:tcPr>
            <w:tcW w:w="851" w:type="dxa"/>
          </w:tcPr>
          <w:p w14:paraId="01EEC25A" w14:textId="77777777" w:rsidR="00EC18F0" w:rsidRPr="009965A0" w:rsidRDefault="00EC18F0" w:rsidP="00583F49">
            <w:pPr>
              <w:spacing w:after="0" w:line="240" w:lineRule="auto"/>
              <w:ind w:left="-118"/>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АТИ</w:t>
            </w:r>
          </w:p>
        </w:tc>
        <w:tc>
          <w:tcPr>
            <w:tcW w:w="850" w:type="dxa"/>
          </w:tcPr>
          <w:p w14:paraId="3FA29C03"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92,10</w:t>
            </w:r>
          </w:p>
        </w:tc>
        <w:tc>
          <w:tcPr>
            <w:tcW w:w="725" w:type="dxa"/>
          </w:tcPr>
          <w:p w14:paraId="5C47E41A"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49,6</w:t>
            </w:r>
          </w:p>
        </w:tc>
        <w:tc>
          <w:tcPr>
            <w:tcW w:w="709" w:type="dxa"/>
          </w:tcPr>
          <w:p w14:paraId="4D068F16"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42,50</w:t>
            </w:r>
          </w:p>
        </w:tc>
        <w:tc>
          <w:tcPr>
            <w:tcW w:w="1118" w:type="dxa"/>
          </w:tcPr>
          <w:p w14:paraId="0FAC3070"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42,1</w:t>
            </w:r>
          </w:p>
        </w:tc>
        <w:tc>
          <w:tcPr>
            <w:tcW w:w="709" w:type="dxa"/>
          </w:tcPr>
          <w:p w14:paraId="5BCAEC50"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62,910</w:t>
            </w:r>
          </w:p>
        </w:tc>
        <w:tc>
          <w:tcPr>
            <w:tcW w:w="709" w:type="dxa"/>
          </w:tcPr>
          <w:p w14:paraId="12D898AD"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29,190</w:t>
            </w:r>
          </w:p>
        </w:tc>
        <w:tc>
          <w:tcPr>
            <w:tcW w:w="850" w:type="dxa"/>
          </w:tcPr>
          <w:p w14:paraId="1A65CFA2"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61,71</w:t>
            </w:r>
          </w:p>
        </w:tc>
        <w:tc>
          <w:tcPr>
            <w:tcW w:w="867" w:type="dxa"/>
          </w:tcPr>
          <w:p w14:paraId="4EDB48D3"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30,39</w:t>
            </w:r>
          </w:p>
        </w:tc>
      </w:tr>
      <w:tr w:rsidR="00EC18F0" w:rsidRPr="009965A0" w14:paraId="7F590E88" w14:textId="77777777" w:rsidTr="00583F49">
        <w:trPr>
          <w:trHeight w:val="366"/>
        </w:trPr>
        <w:tc>
          <w:tcPr>
            <w:tcW w:w="1696" w:type="dxa"/>
          </w:tcPr>
          <w:p w14:paraId="1CFFF5B4"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Шебелинка – Донецк – Кривой Рог – Измаил </w:t>
            </w:r>
          </w:p>
        </w:tc>
        <w:tc>
          <w:tcPr>
            <w:tcW w:w="851" w:type="dxa"/>
          </w:tcPr>
          <w:p w14:paraId="2281B8A8" w14:textId="77777777" w:rsidR="00EC18F0" w:rsidRPr="009965A0" w:rsidRDefault="00EC18F0" w:rsidP="00583F49">
            <w:pPr>
              <w:spacing w:after="0" w:line="240" w:lineRule="auto"/>
              <w:ind w:left="-118"/>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ШДКРИ</w:t>
            </w:r>
          </w:p>
        </w:tc>
        <w:tc>
          <w:tcPr>
            <w:tcW w:w="850" w:type="dxa"/>
          </w:tcPr>
          <w:p w14:paraId="6595DCB2"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124,58</w:t>
            </w:r>
          </w:p>
        </w:tc>
        <w:tc>
          <w:tcPr>
            <w:tcW w:w="725" w:type="dxa"/>
          </w:tcPr>
          <w:p w14:paraId="4140866F"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46,5</w:t>
            </w:r>
          </w:p>
        </w:tc>
        <w:tc>
          <w:tcPr>
            <w:tcW w:w="709" w:type="dxa"/>
          </w:tcPr>
          <w:p w14:paraId="63722E22"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78,35</w:t>
            </w:r>
          </w:p>
        </w:tc>
        <w:tc>
          <w:tcPr>
            <w:tcW w:w="1118" w:type="dxa"/>
          </w:tcPr>
          <w:p w14:paraId="2E60B814"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41,6</w:t>
            </w:r>
          </w:p>
        </w:tc>
        <w:tc>
          <w:tcPr>
            <w:tcW w:w="709" w:type="dxa"/>
          </w:tcPr>
          <w:p w14:paraId="4F82960E"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91,817</w:t>
            </w:r>
          </w:p>
        </w:tc>
        <w:tc>
          <w:tcPr>
            <w:tcW w:w="709" w:type="dxa"/>
          </w:tcPr>
          <w:p w14:paraId="5FC3792A"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32,763</w:t>
            </w:r>
          </w:p>
        </w:tc>
        <w:tc>
          <w:tcPr>
            <w:tcW w:w="850" w:type="dxa"/>
          </w:tcPr>
          <w:p w14:paraId="690C378B"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93,20</w:t>
            </w:r>
          </w:p>
        </w:tc>
        <w:tc>
          <w:tcPr>
            <w:tcW w:w="867" w:type="dxa"/>
          </w:tcPr>
          <w:p w14:paraId="14BBAFEF"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31,38</w:t>
            </w:r>
          </w:p>
        </w:tc>
      </w:tr>
      <w:tr w:rsidR="00EC18F0" w:rsidRPr="009965A0" w14:paraId="0D673214" w14:textId="77777777" w:rsidTr="00583F49">
        <w:tc>
          <w:tcPr>
            <w:tcW w:w="1696" w:type="dxa"/>
          </w:tcPr>
          <w:p w14:paraId="168F65C7"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Раздельная - Измаил </w:t>
            </w:r>
          </w:p>
        </w:tc>
        <w:tc>
          <w:tcPr>
            <w:tcW w:w="851" w:type="dxa"/>
          </w:tcPr>
          <w:p w14:paraId="16404C33" w14:textId="77777777" w:rsidR="00EC18F0" w:rsidRPr="009965A0" w:rsidRDefault="00EC18F0" w:rsidP="00583F49">
            <w:pPr>
              <w:spacing w:after="0" w:line="240" w:lineRule="auto"/>
              <w:ind w:left="-118"/>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РИ</w:t>
            </w:r>
          </w:p>
        </w:tc>
        <w:tc>
          <w:tcPr>
            <w:tcW w:w="850" w:type="dxa"/>
          </w:tcPr>
          <w:p w14:paraId="3BB81040"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126,46</w:t>
            </w:r>
          </w:p>
        </w:tc>
        <w:tc>
          <w:tcPr>
            <w:tcW w:w="725" w:type="dxa"/>
          </w:tcPr>
          <w:p w14:paraId="1F544B48"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709" w:type="dxa"/>
          </w:tcPr>
          <w:p w14:paraId="7FD8CF6F"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1118" w:type="dxa"/>
          </w:tcPr>
          <w:p w14:paraId="3B9AE410"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42,9</w:t>
            </w:r>
          </w:p>
        </w:tc>
        <w:tc>
          <w:tcPr>
            <w:tcW w:w="709" w:type="dxa"/>
          </w:tcPr>
          <w:p w14:paraId="402C14B3"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92,240</w:t>
            </w:r>
          </w:p>
        </w:tc>
        <w:tc>
          <w:tcPr>
            <w:tcW w:w="709" w:type="dxa"/>
          </w:tcPr>
          <w:p w14:paraId="7622FD87"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34,220</w:t>
            </w:r>
          </w:p>
        </w:tc>
        <w:tc>
          <w:tcPr>
            <w:tcW w:w="850" w:type="dxa"/>
          </w:tcPr>
          <w:p w14:paraId="37651077"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92,24</w:t>
            </w:r>
          </w:p>
        </w:tc>
        <w:tc>
          <w:tcPr>
            <w:tcW w:w="867" w:type="dxa"/>
          </w:tcPr>
          <w:p w14:paraId="3B3578C7"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34,22</w:t>
            </w:r>
          </w:p>
        </w:tc>
      </w:tr>
      <w:tr w:rsidR="00EC18F0" w:rsidRPr="009965A0" w14:paraId="39A5B36A" w14:textId="77777777" w:rsidTr="00583F49">
        <w:tc>
          <w:tcPr>
            <w:tcW w:w="1696" w:type="dxa"/>
          </w:tcPr>
          <w:p w14:paraId="4AF8DD31"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Ананьев – Чернэуць – Богорочяны  </w:t>
            </w:r>
          </w:p>
        </w:tc>
        <w:tc>
          <w:tcPr>
            <w:tcW w:w="851" w:type="dxa"/>
          </w:tcPr>
          <w:p w14:paraId="484A75EB" w14:textId="77777777" w:rsidR="00EC18F0" w:rsidRPr="009965A0" w:rsidRDefault="00EC18F0" w:rsidP="00583F49">
            <w:pPr>
              <w:spacing w:after="0" w:line="240" w:lineRule="auto"/>
              <w:ind w:left="-118"/>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АЧБ</w:t>
            </w:r>
          </w:p>
        </w:tc>
        <w:tc>
          <w:tcPr>
            <w:tcW w:w="850" w:type="dxa"/>
          </w:tcPr>
          <w:p w14:paraId="6B9A9F65"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199,80</w:t>
            </w:r>
          </w:p>
        </w:tc>
        <w:tc>
          <w:tcPr>
            <w:tcW w:w="725" w:type="dxa"/>
          </w:tcPr>
          <w:p w14:paraId="25E1DC88"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184,8</w:t>
            </w:r>
          </w:p>
        </w:tc>
        <w:tc>
          <w:tcPr>
            <w:tcW w:w="709" w:type="dxa"/>
          </w:tcPr>
          <w:p w14:paraId="64D6042D"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1118" w:type="dxa"/>
          </w:tcPr>
          <w:p w14:paraId="016B2A16"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709" w:type="dxa"/>
          </w:tcPr>
          <w:p w14:paraId="073A4B83"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184,800</w:t>
            </w:r>
          </w:p>
        </w:tc>
        <w:tc>
          <w:tcPr>
            <w:tcW w:w="709" w:type="dxa"/>
          </w:tcPr>
          <w:p w14:paraId="626F98EF"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15,000</w:t>
            </w:r>
          </w:p>
        </w:tc>
        <w:tc>
          <w:tcPr>
            <w:tcW w:w="850" w:type="dxa"/>
          </w:tcPr>
          <w:p w14:paraId="6E4B04F1"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184,80</w:t>
            </w:r>
          </w:p>
        </w:tc>
        <w:tc>
          <w:tcPr>
            <w:tcW w:w="867" w:type="dxa"/>
          </w:tcPr>
          <w:p w14:paraId="4F097A4D"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15,00</w:t>
            </w:r>
          </w:p>
        </w:tc>
      </w:tr>
      <w:tr w:rsidR="00EC18F0" w:rsidRPr="009965A0" w14:paraId="747D6042" w14:textId="77777777" w:rsidTr="00583F49">
        <w:tc>
          <w:tcPr>
            <w:tcW w:w="1696" w:type="dxa"/>
          </w:tcPr>
          <w:p w14:paraId="24E0C260"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ВСЕГО </w:t>
            </w:r>
          </w:p>
        </w:tc>
        <w:tc>
          <w:tcPr>
            <w:tcW w:w="851" w:type="dxa"/>
          </w:tcPr>
          <w:p w14:paraId="5D8DA0AF" w14:textId="77777777" w:rsidR="00EC18F0" w:rsidRPr="009965A0" w:rsidRDefault="00EC18F0" w:rsidP="00583F49">
            <w:pPr>
              <w:spacing w:after="0" w:line="240" w:lineRule="auto"/>
              <w:ind w:left="-118"/>
              <w:jc w:val="both"/>
              <w:rPr>
                <w:rFonts w:ascii="Calibri Light" w:eastAsia="Times New Roman" w:hAnsi="Calibri Light" w:cstheme="majorHAnsi"/>
                <w:sz w:val="16"/>
                <w:szCs w:val="16"/>
                <w:lang w:val="ru-RU"/>
              </w:rPr>
            </w:pPr>
          </w:p>
        </w:tc>
        <w:tc>
          <w:tcPr>
            <w:tcW w:w="850" w:type="dxa"/>
          </w:tcPr>
          <w:p w14:paraId="1D5A422D"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542,94</w:t>
            </w:r>
          </w:p>
        </w:tc>
        <w:tc>
          <w:tcPr>
            <w:tcW w:w="725" w:type="dxa"/>
          </w:tcPr>
          <w:p w14:paraId="2AA981B4"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709" w:type="dxa"/>
          </w:tcPr>
          <w:p w14:paraId="43E1A990"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1118" w:type="dxa"/>
          </w:tcPr>
          <w:p w14:paraId="4332C49E"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w:t>
            </w:r>
          </w:p>
        </w:tc>
        <w:tc>
          <w:tcPr>
            <w:tcW w:w="709" w:type="dxa"/>
          </w:tcPr>
          <w:p w14:paraId="0DADA9EF"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709" w:type="dxa"/>
          </w:tcPr>
          <w:p w14:paraId="5A5CE2B4"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850" w:type="dxa"/>
          </w:tcPr>
          <w:p w14:paraId="38720C07"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c>
          <w:tcPr>
            <w:tcW w:w="867" w:type="dxa"/>
          </w:tcPr>
          <w:p w14:paraId="0A442CF5" w14:textId="77777777" w:rsidR="00EC18F0" w:rsidRPr="009965A0" w:rsidRDefault="00EC18F0" w:rsidP="00583F49">
            <w:pPr>
              <w:spacing w:after="0" w:line="240" w:lineRule="auto"/>
              <w:ind w:left="-118"/>
              <w:jc w:val="right"/>
              <w:rPr>
                <w:rFonts w:ascii="Calibri Light" w:eastAsia="Times New Roman" w:hAnsi="Calibri Light" w:cstheme="majorHAnsi"/>
                <w:sz w:val="16"/>
                <w:szCs w:val="16"/>
                <w:lang w:val="ru-RU"/>
              </w:rPr>
            </w:pPr>
          </w:p>
        </w:tc>
      </w:tr>
    </w:tbl>
    <w:p w14:paraId="08E2B918" w14:textId="5C257174"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Таким образом, только часть из имущества, находящегося в управлении „Moldovatransgaz” и „Тираспольтрансгаз”, была внесена при учреждении АО „Gazsnabtranzit”. Вместе с тем, согласно п.2 e) из ПП №302 от 12.05.1995, было предусмотрено, что в рамках созданного общества функционирует (в соответствии с положениями, утвержденными указанным обществом) республиканское предприятие магистральных газопроводов „Moldovatransgaz” и РУМГ „Тираспольтрансгаз” на основании имущества, которым они владели до вступления в акционерное общество „Gazsnabtranzit”. Согласно п.8.20 Устава АО „Gazsnabtranzit”, оно исполняет перед „Moldovatransgaz” и „Тираспольтрансгаз” права собственника. Так, АО „Gazsnabtranzit” </w:t>
      </w:r>
      <w:r w:rsidR="00B90EB4" w:rsidRPr="009965A0">
        <w:rPr>
          <w:rFonts w:ascii="Calibri Light" w:hAnsi="Calibri Light" w:cstheme="majorHAnsi"/>
          <w:sz w:val="24"/>
          <w:szCs w:val="24"/>
          <w:lang w:val="ru-RU"/>
        </w:rPr>
        <w:t>управля</w:t>
      </w:r>
      <w:r w:rsidR="00B90EB4">
        <w:rPr>
          <w:rFonts w:ascii="Calibri Light" w:hAnsi="Calibri Light" w:cstheme="majorHAnsi"/>
          <w:sz w:val="24"/>
          <w:szCs w:val="24"/>
          <w:lang w:val="ru-RU"/>
        </w:rPr>
        <w:t>ло</w:t>
      </w:r>
      <w:r w:rsidR="00B90EB4"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имуществом, которое не было внесено в его уставный капитал.</w:t>
      </w:r>
    </w:p>
    <w:p w14:paraId="7CE37D98" w14:textId="77777777" w:rsidR="00EC18F0" w:rsidRPr="009965A0" w:rsidRDefault="00EC18F0" w:rsidP="00EC18F0">
      <w:pPr>
        <w:spacing w:after="0" w:line="276" w:lineRule="auto"/>
        <w:ind w:firstLine="709"/>
        <w:jc w:val="both"/>
        <w:rPr>
          <w:rFonts w:ascii="Calibri Light" w:hAnsi="Calibri Light" w:cstheme="majorHAnsi"/>
          <w:b/>
          <w:i/>
          <w:sz w:val="24"/>
          <w:szCs w:val="24"/>
          <w:lang w:val="ru-RU"/>
        </w:rPr>
      </w:pPr>
      <w:r w:rsidRPr="009965A0">
        <w:rPr>
          <w:rFonts w:ascii="Calibri Light" w:hAnsi="Calibri Light" w:cstheme="majorHAnsi"/>
          <w:b/>
          <w:i/>
          <w:sz w:val="24"/>
          <w:szCs w:val="24"/>
          <w:lang w:val="ru-RU"/>
        </w:rPr>
        <w:t>Относительно формирования АО „Moldovagaz”</w:t>
      </w:r>
    </w:p>
    <w:p w14:paraId="3E56330B" w14:textId="77777777" w:rsidR="00EC18F0" w:rsidRPr="009965A0" w:rsidRDefault="00EC18F0" w:rsidP="00EC18F0">
      <w:pPr>
        <w:spacing w:after="0" w:line="276" w:lineRule="auto"/>
        <w:ind w:firstLine="709"/>
        <w:jc w:val="both"/>
        <w:rPr>
          <w:rFonts w:ascii="Calibri Light" w:hAnsi="Calibri Light" w:cstheme="majorHAnsi"/>
          <w:sz w:val="24"/>
          <w:szCs w:val="24"/>
          <w:shd w:val="clear" w:color="auto" w:fill="FFFFFF"/>
          <w:lang w:val="ru-RU"/>
        </w:rPr>
      </w:pPr>
      <w:r w:rsidRPr="009965A0">
        <w:rPr>
          <w:rFonts w:ascii="Calibri Light" w:hAnsi="Calibri Light" w:cstheme="majorHAnsi"/>
          <w:sz w:val="24"/>
          <w:szCs w:val="24"/>
          <w:shd w:val="clear" w:color="auto" w:fill="FFFFFF"/>
          <w:lang w:val="ru-RU"/>
        </w:rPr>
        <w:t xml:space="preserve">С целью снижения долгов за газ перед АО </w:t>
      </w:r>
      <w:r w:rsidRPr="009965A0">
        <w:rPr>
          <w:rFonts w:ascii="Calibri Light" w:hAnsi="Calibri Light"/>
          <w:sz w:val="24"/>
          <w:szCs w:val="24"/>
          <w:lang w:val="ru-RU"/>
        </w:rPr>
        <w:t>„Газпром”, согласно ст.</w:t>
      </w:r>
      <w:r w:rsidRPr="009965A0">
        <w:rPr>
          <w:rFonts w:ascii="Calibri Light" w:hAnsi="Calibri Light" w:cstheme="majorHAnsi"/>
          <w:sz w:val="24"/>
          <w:szCs w:val="24"/>
          <w:lang w:val="ru-RU"/>
        </w:rPr>
        <w:t xml:space="preserve"> l из ППар №1556 от 26.02.1998</w:t>
      </w:r>
      <w:r w:rsidRPr="009965A0">
        <w:rPr>
          <w:rFonts w:ascii="Calibri Light" w:hAnsi="Calibri Light" w:cstheme="majorHAnsi"/>
          <w:sz w:val="24"/>
          <w:szCs w:val="24"/>
          <w:vertAlign w:val="superscript"/>
          <w:lang w:val="ru-RU"/>
        </w:rPr>
        <w:footnoteReference w:id="21"/>
      </w:r>
      <w:r w:rsidRPr="009965A0">
        <w:rPr>
          <w:rFonts w:ascii="Calibri Light" w:hAnsi="Calibri Light" w:cstheme="majorHAnsi"/>
          <w:sz w:val="24"/>
          <w:szCs w:val="24"/>
          <w:lang w:val="ru-RU"/>
        </w:rPr>
        <w:t>, было разрешено реорганизовать Концерн „Moldova-Gaz” путем объединения его с АО „Aprogaztranzit” и создания нового акционерного общества. Согласно ст.4 из указанного постановления, доля государства в уставном капитале вновь созданного общества должна составить не менее 35 процентов.</w:t>
      </w:r>
    </w:p>
    <w:p w14:paraId="397A8796" w14:textId="21F3F663"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ПП №1068 от 21.10.1998</w:t>
      </w:r>
      <w:r w:rsidRPr="009965A0">
        <w:rPr>
          <w:rFonts w:ascii="Calibri Light" w:hAnsi="Calibri Light" w:cstheme="majorHAnsi"/>
          <w:sz w:val="24"/>
          <w:szCs w:val="24"/>
          <w:vertAlign w:val="superscript"/>
          <w:lang w:val="ru-RU"/>
        </w:rPr>
        <w:footnoteReference w:id="22"/>
      </w:r>
      <w:r w:rsidRPr="009965A0">
        <w:rPr>
          <w:rFonts w:ascii="Calibri Light" w:hAnsi="Calibri Light" w:cstheme="majorHAnsi"/>
          <w:sz w:val="24"/>
          <w:szCs w:val="24"/>
          <w:lang w:val="ru-RU"/>
        </w:rPr>
        <w:t xml:space="preserve"> было принято решение о реорганизации с</w:t>
      </w:r>
      <w:r w:rsidR="005644D3">
        <w:rPr>
          <w:rFonts w:ascii="Calibri Light" w:hAnsi="Calibri Light" w:cstheme="majorHAnsi"/>
          <w:sz w:val="24"/>
          <w:szCs w:val="24"/>
          <w:lang w:val="ru-RU"/>
        </w:rPr>
        <w:t>овместно</w:t>
      </w:r>
      <w:r w:rsidRPr="009965A0">
        <w:rPr>
          <w:rFonts w:ascii="Calibri Light" w:hAnsi="Calibri Light" w:cstheme="majorHAnsi"/>
          <w:sz w:val="24"/>
          <w:szCs w:val="24"/>
          <w:lang w:val="ru-RU"/>
        </w:rPr>
        <w:t xml:space="preserve">го молдо-российского предприятия закрытого типа „Aprogaztranzit” АО путем слияния с ним </w:t>
      </w:r>
      <w:r w:rsidRPr="009965A0">
        <w:rPr>
          <w:rFonts w:ascii="Calibri Light" w:hAnsi="Calibri Light" w:cstheme="majorHAnsi"/>
          <w:sz w:val="24"/>
          <w:szCs w:val="24"/>
          <w:lang w:val="ru-RU"/>
        </w:rPr>
        <w:lastRenderedPageBreak/>
        <w:t xml:space="preserve">Концерна „Moldova-gaz” в молдо-российское акционерное общество открытого типа. Также, был согласован </w:t>
      </w:r>
      <w:r w:rsidRPr="009965A0">
        <w:rPr>
          <w:rFonts w:ascii="Calibri Light" w:hAnsi="Calibri Light" w:cstheme="majorHAnsi"/>
          <w:b/>
          <w:i/>
          <w:sz w:val="24"/>
          <w:szCs w:val="24"/>
          <w:lang w:val="ru-RU"/>
        </w:rPr>
        <w:t>предварительный размер собственности газового комплекса</w:t>
      </w:r>
      <w:r w:rsidRPr="009965A0">
        <w:rPr>
          <w:rFonts w:ascii="Calibri Light" w:hAnsi="Calibri Light" w:cstheme="majorHAnsi"/>
          <w:sz w:val="24"/>
          <w:szCs w:val="24"/>
          <w:lang w:val="ru-RU"/>
        </w:rPr>
        <w:t xml:space="preserve"> РМ (согласно оценке существующего имущества по состоянию на 01.07.1997), внесенного в уставный капитал вновь созданного общества в размере 1.332,9 тыс. леев</w:t>
      </w:r>
      <w:r w:rsidRPr="009965A0">
        <w:rPr>
          <w:lang w:val="ru-RU"/>
        </w:rPr>
        <w:t xml:space="preserve"> </w:t>
      </w:r>
      <w:r w:rsidRPr="009965A0">
        <w:rPr>
          <w:rFonts w:ascii="Calibri Light" w:hAnsi="Calibri Light" w:cstheme="majorHAnsi"/>
          <w:sz w:val="24"/>
          <w:szCs w:val="24"/>
          <w:lang w:val="ru-RU"/>
        </w:rPr>
        <w:t>(290,6 тыс. долларов США) в том числе собственность, расположенная на приднестровской территории в сумме 358,3 тыс. леев</w:t>
      </w:r>
      <w:r w:rsidRPr="009965A0">
        <w:rPr>
          <w:lang w:val="ru-RU"/>
        </w:rPr>
        <w:t xml:space="preserve"> </w:t>
      </w:r>
      <w:r w:rsidRPr="009965A0">
        <w:rPr>
          <w:rFonts w:ascii="Calibri Light" w:hAnsi="Calibri Light" w:cstheme="majorHAnsi"/>
          <w:sz w:val="24"/>
          <w:szCs w:val="24"/>
          <w:lang w:val="ru-RU"/>
        </w:rPr>
        <w:t>(78,1 тыс. долларов США), Департамент по приватизации и администрированию государственной собственности должен был провести в 1999 году переоценку имущества комплекса, обеспечивающего Республику Молдову газом, посредством международной организации аудита, согласно взаимосогласованной методике в случае последующей ректификации уставного капитала, долей участия и долгов по оплате за потребленный природный газ, п.3 (2) постановления до настоящего времени остался неисполненным.</w:t>
      </w:r>
      <w:r w:rsidR="005644D3">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Впоследствии и ПП №226 от 01.03.2003 было запланировано провести переоценку долей, внесенных в уставный капитал АО „Moldovagaz”.</w:t>
      </w:r>
    </w:p>
    <w:p w14:paraId="2CB05897"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договору о создании смешанного молдо-российского Акционерного общества открытого типа „Moldova-Gaz”, зарегистрированного 25.05.1999, 50 процентов из уставного капитала принадлежат АО </w:t>
      </w:r>
      <w:r w:rsidRPr="009965A0">
        <w:rPr>
          <w:rFonts w:ascii="Calibri Light" w:hAnsi="Calibri Light"/>
          <w:sz w:val="24"/>
          <w:szCs w:val="24"/>
          <w:lang w:val="ru-RU"/>
        </w:rPr>
        <w:t xml:space="preserve">„Газпром”, </w:t>
      </w:r>
      <w:r w:rsidRPr="009965A0">
        <w:rPr>
          <w:rFonts w:ascii="Calibri Light" w:hAnsi="Calibri Light" w:cstheme="majorHAnsi"/>
          <w:sz w:val="24"/>
          <w:szCs w:val="24"/>
          <w:lang w:val="ru-RU"/>
        </w:rPr>
        <w:t xml:space="preserve">36 процентов - Департаменту по приватизации и администрированию государственной собственности и 14 процентов – Комитету по управлению собственностью из Приднестровья. </w:t>
      </w:r>
    </w:p>
    <w:p w14:paraId="04435D3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Необходимо отметить, что в ПП №1068 от 21.10.1998 размер долей государства, переданных в АО „Moldovagaz”, отличается от долей, указанных в Договоре </w:t>
      </w:r>
      <w:r w:rsidRPr="009965A0">
        <w:rPr>
          <w:rFonts w:ascii="Calibri Light" w:hAnsi="Calibri Light"/>
          <w:sz w:val="24"/>
          <w:szCs w:val="24"/>
          <w:lang w:val="ru-RU"/>
        </w:rPr>
        <w:t xml:space="preserve">общества: в первом случае </w:t>
      </w:r>
      <w:r w:rsidRPr="009965A0">
        <w:rPr>
          <w:rFonts w:ascii="Calibri Light" w:hAnsi="Calibri Light" w:cstheme="majorHAnsi"/>
          <w:sz w:val="24"/>
          <w:szCs w:val="24"/>
          <w:lang w:val="ru-RU"/>
        </w:rPr>
        <w:t>она составляла 287.004.088 леев (62.562.199 долларов США) и 183.883.525 леев (40.083.602 долларов США), в то время как во втором случае - 270.335,592 тыс. леев (58.928,74 тыс. долларов США) и 216.987,811 тыс. леев</w:t>
      </w:r>
      <w:r w:rsidRPr="009965A0">
        <w:rPr>
          <w:lang w:val="ru-RU"/>
        </w:rPr>
        <w:t xml:space="preserve"> </w:t>
      </w:r>
      <w:r w:rsidRPr="009965A0">
        <w:rPr>
          <w:rFonts w:ascii="Calibri Light" w:hAnsi="Calibri Light" w:cstheme="majorHAnsi"/>
          <w:sz w:val="24"/>
          <w:szCs w:val="24"/>
          <w:lang w:val="ru-RU"/>
        </w:rPr>
        <w:t>(47.299,795 тыс. долларов США)..</w:t>
      </w:r>
    </w:p>
    <w:p w14:paraId="275AED74" w14:textId="5D47C190"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Несмотря на то, что ППар №1556 от 26.02.1998 предусматривало внесение в уставный капитал доли государства в </w:t>
      </w:r>
      <w:r w:rsidR="005644D3" w:rsidRPr="009965A0">
        <w:rPr>
          <w:rFonts w:ascii="Calibri Light" w:hAnsi="Calibri Light" w:cstheme="majorHAnsi"/>
          <w:sz w:val="24"/>
          <w:szCs w:val="24"/>
          <w:lang w:val="ru-RU"/>
        </w:rPr>
        <w:t>имуществ</w:t>
      </w:r>
      <w:r w:rsidR="005644D3">
        <w:rPr>
          <w:rFonts w:ascii="Calibri Light" w:hAnsi="Calibri Light" w:cstheme="majorHAnsi"/>
          <w:sz w:val="24"/>
          <w:szCs w:val="24"/>
          <w:lang w:val="ru-RU"/>
        </w:rPr>
        <w:t>е</w:t>
      </w:r>
      <w:r w:rsidR="005644D3"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АО „Gazsnabtranzit” и долей государства в </w:t>
      </w:r>
      <w:r w:rsidR="005644D3" w:rsidRPr="009965A0">
        <w:rPr>
          <w:rFonts w:ascii="Calibri Light" w:hAnsi="Calibri Light" w:cstheme="majorHAnsi"/>
          <w:sz w:val="24"/>
          <w:szCs w:val="24"/>
          <w:lang w:val="ru-RU"/>
        </w:rPr>
        <w:t>имуществ</w:t>
      </w:r>
      <w:r w:rsidR="005644D3">
        <w:rPr>
          <w:rFonts w:ascii="Calibri Light" w:hAnsi="Calibri Light" w:cstheme="majorHAnsi"/>
          <w:sz w:val="24"/>
          <w:szCs w:val="24"/>
          <w:lang w:val="ru-RU"/>
        </w:rPr>
        <w:t>е</w:t>
      </w:r>
      <w:r w:rsidR="005644D3"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акционерных обществ Концерна „Moldova-Gaz”, созданных согласно ППар №611 от 27.10.1995 (за исключением акционерных обществ „Incorgaz” и „Gazproiect”), договор общества (п.7) предусматривал внесение в уставный капитал имущества, внесенного уже в уставный капитал АО „Gazsnabtranzit”, и имущества, находящегося в инвентаре акционерных обществ Концерна „Moldova-Gaz”.</w:t>
      </w:r>
    </w:p>
    <w:p w14:paraId="66544E0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Так, Договор общества предусматривал увеличение стоимости имущества, ранее внесенного в уставный капитал АО „Gazsnabtranzit” на основании оценки его в 1996 году, с суммы 439.920,0 тыс. леев (104 млн. долларов США) до 782.755,5 тыс. леев</w:t>
      </w:r>
      <w:r w:rsidRPr="009965A0">
        <w:rPr>
          <w:lang w:val="ru-RU"/>
        </w:rPr>
        <w:t xml:space="preserve"> </w:t>
      </w:r>
      <w:r w:rsidRPr="009965A0">
        <w:rPr>
          <w:rFonts w:ascii="Calibri Light" w:hAnsi="Calibri Light" w:cstheme="majorHAnsi"/>
          <w:sz w:val="24"/>
          <w:szCs w:val="24"/>
          <w:lang w:val="ru-RU"/>
        </w:rPr>
        <w:t>(170,63 млн. долларов США), однако индексация не была применена одинаково. В результате сравнения стоимости имущества, внесенного в капитал АО „Gazsnabtranzit”, со стоимостью имущества, внесенного им в капитал АО „Moldovagaz”, установлено применение некоторых коэффициентов индексации, увеличенных для имущества „Тирапольтрансгаз</w:t>
      </w:r>
      <w:r w:rsidRPr="009965A0">
        <w:rPr>
          <w:rFonts w:ascii="Calibri Light" w:hAnsi="Calibri Light"/>
          <w:sz w:val="24"/>
          <w:szCs w:val="24"/>
          <w:lang w:val="ru-RU"/>
        </w:rPr>
        <w:t xml:space="preserve">” и других, заниженных для имущества </w:t>
      </w:r>
      <w:r w:rsidRPr="009965A0">
        <w:rPr>
          <w:rFonts w:ascii="Calibri Light" w:hAnsi="Calibri Light" w:cstheme="majorHAnsi"/>
          <w:sz w:val="24"/>
          <w:szCs w:val="24"/>
          <w:lang w:val="ru-RU"/>
        </w:rPr>
        <w:t>„Moldovatransgaz”. Причина этой ситуации не была выявлена, однако согласно п.34 из НСБУ 16, переоценка должна проводиться одновременно для всех основных средств из этой же группы и в со</w:t>
      </w:r>
      <w:r w:rsidR="009965A0">
        <w:rPr>
          <w:rFonts w:ascii="Calibri Light" w:hAnsi="Calibri Light" w:cstheme="majorHAnsi"/>
          <w:sz w:val="24"/>
          <w:szCs w:val="24"/>
          <w:lang w:val="ru-RU"/>
        </w:rPr>
        <w:t>о</w:t>
      </w:r>
      <w:r w:rsidRPr="009965A0">
        <w:rPr>
          <w:rFonts w:ascii="Calibri Light" w:hAnsi="Calibri Light" w:cstheme="majorHAnsi"/>
          <w:sz w:val="24"/>
          <w:szCs w:val="24"/>
          <w:lang w:val="ru-RU"/>
        </w:rPr>
        <w:t xml:space="preserve">тветствии с теми же методами. В результате, имущество, внесенное Правительством Республики Молдова, было занижено на 34.939,0 </w:t>
      </w:r>
      <w:r w:rsidRPr="009965A0">
        <w:rPr>
          <w:rFonts w:ascii="Calibri Light" w:hAnsi="Calibri Light" w:cstheme="majorHAnsi"/>
          <w:sz w:val="24"/>
          <w:szCs w:val="24"/>
          <w:lang w:val="ru-RU"/>
        </w:rPr>
        <w:lastRenderedPageBreak/>
        <w:t>тыс. леев</w:t>
      </w:r>
      <w:r w:rsidRPr="009965A0">
        <w:rPr>
          <w:lang w:val="ru-RU"/>
        </w:rPr>
        <w:t xml:space="preserve"> </w:t>
      </w:r>
      <w:r w:rsidRPr="009965A0">
        <w:rPr>
          <w:rFonts w:ascii="Calibri Light" w:hAnsi="Calibri Light" w:cstheme="majorHAnsi"/>
          <w:sz w:val="24"/>
          <w:szCs w:val="24"/>
          <w:lang w:val="ru-RU"/>
        </w:rPr>
        <w:t xml:space="preserve">(7,62 долларов США), а имущество, внесенное со стороны Приднестровья, было увеличено на эту же сумму. </w:t>
      </w:r>
    </w:p>
    <w:p w14:paraId="4B419EE2" w14:textId="77777777" w:rsidR="00EC18F0" w:rsidRPr="009965A0" w:rsidRDefault="00EC18F0" w:rsidP="00EC18F0">
      <w:pPr>
        <w:spacing w:after="0" w:line="276" w:lineRule="auto"/>
        <w:ind w:firstLine="709"/>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Таблица №4.1.1.3. </w:t>
      </w:r>
    </w:p>
    <w:p w14:paraId="2F791D1E" w14:textId="77777777" w:rsidR="00EC18F0" w:rsidRPr="009965A0" w:rsidRDefault="00EC18F0" w:rsidP="00EC18F0">
      <w:pPr>
        <w:spacing w:after="0" w:line="276" w:lineRule="auto"/>
        <w:ind w:firstLine="709"/>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Имущество АО „Gazsnabtranzit”, внесенное в капитал АО „Moldovagaz”</w:t>
      </w:r>
    </w:p>
    <w:tbl>
      <w:tblPr>
        <w:tblW w:w="9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672"/>
        <w:gridCol w:w="677"/>
        <w:gridCol w:w="672"/>
        <w:gridCol w:w="677"/>
        <w:gridCol w:w="483"/>
        <w:gridCol w:w="742"/>
        <w:gridCol w:w="697"/>
        <w:gridCol w:w="839"/>
        <w:gridCol w:w="798"/>
        <w:gridCol w:w="735"/>
        <w:gridCol w:w="610"/>
        <w:gridCol w:w="597"/>
      </w:tblGrid>
      <w:tr w:rsidR="00EC18F0" w:rsidRPr="009965A0" w14:paraId="06451138" w14:textId="77777777" w:rsidTr="00583F49">
        <w:trPr>
          <w:trHeight w:val="20"/>
        </w:trPr>
        <w:tc>
          <w:tcPr>
            <w:tcW w:w="1134" w:type="dxa"/>
            <w:shd w:val="clear" w:color="auto" w:fill="auto"/>
            <w:vAlign w:val="center"/>
            <w:hideMark/>
          </w:tcPr>
          <w:p w14:paraId="545ED9A5"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Учредители </w:t>
            </w:r>
          </w:p>
        </w:tc>
        <w:tc>
          <w:tcPr>
            <w:tcW w:w="1382" w:type="dxa"/>
            <w:gridSpan w:val="2"/>
            <w:shd w:val="clear" w:color="auto" w:fill="auto"/>
            <w:vAlign w:val="center"/>
            <w:hideMark/>
          </w:tcPr>
          <w:p w14:paraId="55D06F4C"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Имущество, переданное в уставный капитал АО  </w:t>
            </w:r>
            <w:r w:rsidRPr="009965A0">
              <w:rPr>
                <w:rFonts w:ascii="Calibri Light" w:hAnsi="Calibri Light" w:cstheme="majorHAnsi"/>
                <w:sz w:val="12"/>
                <w:szCs w:val="12"/>
                <w:lang w:val="ru-RU"/>
              </w:rPr>
              <w:t>Gazsnabtranzit</w:t>
            </w:r>
          </w:p>
        </w:tc>
        <w:tc>
          <w:tcPr>
            <w:tcW w:w="1883" w:type="dxa"/>
            <w:gridSpan w:val="3"/>
            <w:shd w:val="clear" w:color="auto" w:fill="auto"/>
            <w:vAlign w:val="center"/>
            <w:hideMark/>
          </w:tcPr>
          <w:p w14:paraId="384AA714"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Доля, определенная в уставном капитале АО </w:t>
            </w:r>
            <w:r w:rsidRPr="009965A0">
              <w:rPr>
                <w:rFonts w:ascii="Calibri Light" w:hAnsi="Calibri Light" w:cstheme="majorHAnsi"/>
                <w:sz w:val="12"/>
                <w:szCs w:val="12"/>
                <w:lang w:val="ru-RU"/>
              </w:rPr>
              <w:t>Gazsnabtranzit</w:t>
            </w:r>
          </w:p>
        </w:tc>
        <w:tc>
          <w:tcPr>
            <w:tcW w:w="1439" w:type="dxa"/>
            <w:gridSpan w:val="2"/>
            <w:shd w:val="clear" w:color="auto" w:fill="auto"/>
            <w:noWrap/>
            <w:vAlign w:val="center"/>
            <w:hideMark/>
          </w:tcPr>
          <w:p w14:paraId="22F87665"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Доля, оцененная согласно Договору общества АО Moldovagaz</w:t>
            </w:r>
          </w:p>
        </w:tc>
        <w:tc>
          <w:tcPr>
            <w:tcW w:w="712" w:type="dxa"/>
            <w:shd w:val="clear" w:color="auto" w:fill="auto"/>
            <w:noWrap/>
            <w:vAlign w:val="center"/>
            <w:hideMark/>
          </w:tcPr>
          <w:p w14:paraId="30E2C926"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Примененный коэффициент индексации  </w:t>
            </w:r>
          </w:p>
        </w:tc>
        <w:tc>
          <w:tcPr>
            <w:tcW w:w="1571" w:type="dxa"/>
            <w:gridSpan w:val="2"/>
          </w:tcPr>
          <w:p w14:paraId="074B8316"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Вклад в капитал в случае применения того же коэффициента оценки  </w:t>
            </w:r>
          </w:p>
        </w:tc>
        <w:tc>
          <w:tcPr>
            <w:tcW w:w="1192" w:type="dxa"/>
            <w:gridSpan w:val="2"/>
          </w:tcPr>
          <w:p w14:paraId="76F09305"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Разница</w:t>
            </w:r>
          </w:p>
        </w:tc>
      </w:tr>
      <w:tr w:rsidR="00EC18F0" w:rsidRPr="009965A0" w14:paraId="6381D089" w14:textId="77777777" w:rsidTr="00583F49">
        <w:trPr>
          <w:trHeight w:val="20"/>
        </w:trPr>
        <w:tc>
          <w:tcPr>
            <w:tcW w:w="1134" w:type="dxa"/>
            <w:shd w:val="clear" w:color="auto" w:fill="auto"/>
            <w:vAlign w:val="center"/>
            <w:hideMark/>
          </w:tcPr>
          <w:p w14:paraId="22B24220"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w:t>
            </w:r>
          </w:p>
        </w:tc>
        <w:tc>
          <w:tcPr>
            <w:tcW w:w="691" w:type="dxa"/>
            <w:shd w:val="clear" w:color="auto" w:fill="auto"/>
            <w:vAlign w:val="center"/>
            <w:hideMark/>
          </w:tcPr>
          <w:p w14:paraId="2B9F829E"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691" w:type="dxa"/>
            <w:shd w:val="clear" w:color="auto" w:fill="auto"/>
            <w:vAlign w:val="center"/>
            <w:hideMark/>
          </w:tcPr>
          <w:p w14:paraId="2162BBB2"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691" w:type="dxa"/>
            <w:shd w:val="clear" w:color="auto" w:fill="auto"/>
            <w:vAlign w:val="center"/>
            <w:hideMark/>
          </w:tcPr>
          <w:p w14:paraId="63C75C66"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691" w:type="dxa"/>
            <w:shd w:val="clear" w:color="auto" w:fill="auto"/>
            <w:vAlign w:val="center"/>
            <w:hideMark/>
          </w:tcPr>
          <w:p w14:paraId="7230B2DB"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501" w:type="dxa"/>
            <w:shd w:val="clear" w:color="auto" w:fill="auto"/>
            <w:vAlign w:val="center"/>
            <w:hideMark/>
          </w:tcPr>
          <w:p w14:paraId="514A7AC9"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w:t>
            </w:r>
          </w:p>
        </w:tc>
        <w:tc>
          <w:tcPr>
            <w:tcW w:w="742" w:type="dxa"/>
            <w:shd w:val="clear" w:color="auto" w:fill="auto"/>
            <w:vAlign w:val="center"/>
            <w:hideMark/>
          </w:tcPr>
          <w:p w14:paraId="31555B58"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697" w:type="dxa"/>
            <w:shd w:val="clear" w:color="auto" w:fill="auto"/>
            <w:vAlign w:val="center"/>
            <w:hideMark/>
          </w:tcPr>
          <w:p w14:paraId="329E0F25"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712" w:type="dxa"/>
            <w:shd w:val="clear" w:color="auto" w:fill="auto"/>
            <w:noWrap/>
            <w:vAlign w:val="bottom"/>
            <w:hideMark/>
          </w:tcPr>
          <w:p w14:paraId="74B7BF8D"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p>
        </w:tc>
        <w:tc>
          <w:tcPr>
            <w:tcW w:w="817" w:type="dxa"/>
            <w:vAlign w:val="center"/>
          </w:tcPr>
          <w:p w14:paraId="483C7E81"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754" w:type="dxa"/>
            <w:vAlign w:val="center"/>
          </w:tcPr>
          <w:p w14:paraId="53CE057C"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628" w:type="dxa"/>
            <w:vAlign w:val="center"/>
          </w:tcPr>
          <w:p w14:paraId="21B55218"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564" w:type="dxa"/>
            <w:vAlign w:val="center"/>
          </w:tcPr>
          <w:p w14:paraId="441B39B6"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r>
      <w:tr w:rsidR="00EC18F0" w:rsidRPr="009965A0" w14:paraId="79C74A37" w14:textId="77777777" w:rsidTr="00583F49">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0629F44F"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Правительство РМ </w:t>
            </w:r>
          </w:p>
        </w:tc>
        <w:tc>
          <w:tcPr>
            <w:tcW w:w="691" w:type="dxa"/>
            <w:shd w:val="clear" w:color="auto" w:fill="auto"/>
            <w:vAlign w:val="center"/>
            <w:hideMark/>
          </w:tcPr>
          <w:p w14:paraId="128E3AB1"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343138.0</w:t>
            </w:r>
          </w:p>
        </w:tc>
        <w:tc>
          <w:tcPr>
            <w:tcW w:w="691" w:type="dxa"/>
            <w:shd w:val="clear" w:color="auto" w:fill="auto"/>
            <w:vAlign w:val="center"/>
            <w:hideMark/>
          </w:tcPr>
          <w:p w14:paraId="756E506B"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81120</w:t>
            </w:r>
          </w:p>
        </w:tc>
        <w:tc>
          <w:tcPr>
            <w:tcW w:w="691" w:type="dxa"/>
            <w:shd w:val="clear" w:color="auto" w:fill="auto"/>
            <w:vAlign w:val="center"/>
            <w:hideMark/>
          </w:tcPr>
          <w:p w14:paraId="24101AF3"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171568,8</w:t>
            </w:r>
          </w:p>
        </w:tc>
        <w:tc>
          <w:tcPr>
            <w:tcW w:w="691" w:type="dxa"/>
            <w:shd w:val="clear" w:color="auto" w:fill="auto"/>
            <w:vAlign w:val="center"/>
            <w:hideMark/>
          </w:tcPr>
          <w:p w14:paraId="18E69C5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40560</w:t>
            </w:r>
          </w:p>
        </w:tc>
        <w:tc>
          <w:tcPr>
            <w:tcW w:w="501" w:type="dxa"/>
            <w:shd w:val="clear" w:color="auto" w:fill="auto"/>
            <w:vAlign w:val="center"/>
            <w:hideMark/>
          </w:tcPr>
          <w:p w14:paraId="62089B0E"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39,0</w:t>
            </w:r>
          </w:p>
        </w:tc>
        <w:tc>
          <w:tcPr>
            <w:tcW w:w="742" w:type="dxa"/>
            <w:shd w:val="clear" w:color="auto" w:fill="auto"/>
            <w:noWrap/>
            <w:vAlign w:val="bottom"/>
            <w:hideMark/>
          </w:tcPr>
          <w:p w14:paraId="7F316609"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270335,6</w:t>
            </w:r>
          </w:p>
        </w:tc>
        <w:tc>
          <w:tcPr>
            <w:tcW w:w="697" w:type="dxa"/>
            <w:shd w:val="clear" w:color="auto" w:fill="auto"/>
            <w:noWrap/>
            <w:vAlign w:val="bottom"/>
            <w:hideMark/>
          </w:tcPr>
          <w:p w14:paraId="25247470"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58928,74</w:t>
            </w:r>
          </w:p>
        </w:tc>
        <w:tc>
          <w:tcPr>
            <w:tcW w:w="712" w:type="dxa"/>
            <w:shd w:val="clear" w:color="auto" w:fill="auto"/>
            <w:noWrap/>
            <w:vAlign w:val="bottom"/>
            <w:hideMark/>
          </w:tcPr>
          <w:p w14:paraId="0293A842"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1,575669</w:t>
            </w:r>
          </w:p>
        </w:tc>
        <w:tc>
          <w:tcPr>
            <w:tcW w:w="817" w:type="dxa"/>
            <w:vAlign w:val="center"/>
          </w:tcPr>
          <w:p w14:paraId="75AAAEF6"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305274,634</w:t>
            </w:r>
          </w:p>
        </w:tc>
        <w:tc>
          <w:tcPr>
            <w:tcW w:w="754" w:type="dxa"/>
            <w:vAlign w:val="center"/>
          </w:tcPr>
          <w:p w14:paraId="3006FC0C"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66544,88</w:t>
            </w:r>
          </w:p>
        </w:tc>
        <w:tc>
          <w:tcPr>
            <w:tcW w:w="628" w:type="dxa"/>
            <w:vAlign w:val="center"/>
          </w:tcPr>
          <w:p w14:paraId="17001953"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-34939,0</w:t>
            </w:r>
          </w:p>
        </w:tc>
        <w:tc>
          <w:tcPr>
            <w:tcW w:w="564" w:type="dxa"/>
            <w:vAlign w:val="center"/>
          </w:tcPr>
          <w:p w14:paraId="79D84B22"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-7616,1</w:t>
            </w:r>
          </w:p>
        </w:tc>
      </w:tr>
      <w:tr w:rsidR="00EC18F0" w:rsidRPr="009965A0" w14:paraId="2A62371C" w14:textId="77777777" w:rsidTr="00583F49">
        <w:trPr>
          <w:trHeight w:val="2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D770B5A"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Приднестровская сторона</w:t>
            </w:r>
          </w:p>
        </w:tc>
        <w:tc>
          <w:tcPr>
            <w:tcW w:w="691" w:type="dxa"/>
            <w:shd w:val="clear" w:color="auto" w:fill="auto"/>
            <w:vAlign w:val="center"/>
            <w:hideMark/>
          </w:tcPr>
          <w:p w14:paraId="0AFB60C7"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96782,4</w:t>
            </w:r>
          </w:p>
        </w:tc>
        <w:tc>
          <w:tcPr>
            <w:tcW w:w="691" w:type="dxa"/>
            <w:shd w:val="clear" w:color="auto" w:fill="auto"/>
            <w:vAlign w:val="center"/>
            <w:hideMark/>
          </w:tcPr>
          <w:p w14:paraId="68BC671E"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22880</w:t>
            </w:r>
          </w:p>
        </w:tc>
        <w:tc>
          <w:tcPr>
            <w:tcW w:w="691" w:type="dxa"/>
            <w:shd w:val="clear" w:color="auto" w:fill="auto"/>
            <w:vAlign w:val="center"/>
            <w:hideMark/>
          </w:tcPr>
          <w:p w14:paraId="1ECCC5EA"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48391,2</w:t>
            </w:r>
          </w:p>
        </w:tc>
        <w:tc>
          <w:tcPr>
            <w:tcW w:w="691" w:type="dxa"/>
            <w:shd w:val="clear" w:color="auto" w:fill="auto"/>
            <w:vAlign w:val="center"/>
            <w:hideMark/>
          </w:tcPr>
          <w:p w14:paraId="30D1579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11440</w:t>
            </w:r>
          </w:p>
        </w:tc>
        <w:tc>
          <w:tcPr>
            <w:tcW w:w="501" w:type="dxa"/>
            <w:shd w:val="clear" w:color="auto" w:fill="auto"/>
            <w:vAlign w:val="center"/>
            <w:hideMark/>
          </w:tcPr>
          <w:p w14:paraId="6A19C41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11,0</w:t>
            </w:r>
          </w:p>
        </w:tc>
        <w:tc>
          <w:tcPr>
            <w:tcW w:w="742" w:type="dxa"/>
            <w:shd w:val="clear" w:color="auto" w:fill="auto"/>
            <w:noWrap/>
            <w:vAlign w:val="bottom"/>
            <w:hideMark/>
          </w:tcPr>
          <w:p w14:paraId="7984CC2B"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121042,1</w:t>
            </w:r>
          </w:p>
        </w:tc>
        <w:tc>
          <w:tcPr>
            <w:tcW w:w="697" w:type="dxa"/>
            <w:shd w:val="clear" w:color="auto" w:fill="auto"/>
            <w:noWrap/>
            <w:vAlign w:val="bottom"/>
            <w:hideMark/>
          </w:tcPr>
          <w:p w14:paraId="76998CB2"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26385,21</w:t>
            </w:r>
          </w:p>
        </w:tc>
        <w:tc>
          <w:tcPr>
            <w:tcW w:w="712" w:type="dxa"/>
            <w:shd w:val="clear" w:color="auto" w:fill="auto"/>
            <w:noWrap/>
            <w:vAlign w:val="bottom"/>
            <w:hideMark/>
          </w:tcPr>
          <w:p w14:paraId="7BB78B43"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2,501326</w:t>
            </w:r>
          </w:p>
        </w:tc>
        <w:tc>
          <w:tcPr>
            <w:tcW w:w="817" w:type="dxa"/>
            <w:vAlign w:val="center"/>
          </w:tcPr>
          <w:p w14:paraId="4B667A42"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86103,102</w:t>
            </w:r>
          </w:p>
        </w:tc>
        <w:tc>
          <w:tcPr>
            <w:tcW w:w="754" w:type="dxa"/>
            <w:vAlign w:val="center"/>
          </w:tcPr>
          <w:p w14:paraId="356D05A0"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18769,07</w:t>
            </w:r>
          </w:p>
        </w:tc>
        <w:tc>
          <w:tcPr>
            <w:tcW w:w="628" w:type="dxa"/>
            <w:vAlign w:val="center"/>
          </w:tcPr>
          <w:p w14:paraId="327DA830"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34939,0</w:t>
            </w:r>
          </w:p>
        </w:tc>
        <w:tc>
          <w:tcPr>
            <w:tcW w:w="564" w:type="dxa"/>
            <w:vAlign w:val="center"/>
          </w:tcPr>
          <w:p w14:paraId="19AA03D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7616,1</w:t>
            </w:r>
          </w:p>
        </w:tc>
      </w:tr>
      <w:tr w:rsidR="00EC18F0" w:rsidRPr="009965A0" w14:paraId="69679A79" w14:textId="77777777" w:rsidTr="00583F49">
        <w:trPr>
          <w:trHeight w:val="20"/>
        </w:trPr>
        <w:tc>
          <w:tcPr>
            <w:tcW w:w="1134" w:type="dxa"/>
            <w:shd w:val="clear" w:color="auto" w:fill="auto"/>
            <w:vAlign w:val="center"/>
            <w:hideMark/>
          </w:tcPr>
          <w:p w14:paraId="14E8E525"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АО «Газпром» </w:t>
            </w:r>
          </w:p>
        </w:tc>
        <w:tc>
          <w:tcPr>
            <w:tcW w:w="691" w:type="dxa"/>
            <w:shd w:val="clear" w:color="auto" w:fill="auto"/>
            <w:vAlign w:val="center"/>
            <w:hideMark/>
          </w:tcPr>
          <w:p w14:paraId="45AB8A3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w:t>
            </w:r>
          </w:p>
        </w:tc>
        <w:tc>
          <w:tcPr>
            <w:tcW w:w="691" w:type="dxa"/>
            <w:shd w:val="clear" w:color="auto" w:fill="auto"/>
            <w:vAlign w:val="center"/>
            <w:hideMark/>
          </w:tcPr>
          <w:p w14:paraId="60E24EA6"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w:t>
            </w:r>
          </w:p>
        </w:tc>
        <w:tc>
          <w:tcPr>
            <w:tcW w:w="691" w:type="dxa"/>
            <w:shd w:val="clear" w:color="auto" w:fill="auto"/>
            <w:vAlign w:val="center"/>
            <w:hideMark/>
          </w:tcPr>
          <w:p w14:paraId="64F01B02"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219960,0</w:t>
            </w:r>
          </w:p>
        </w:tc>
        <w:tc>
          <w:tcPr>
            <w:tcW w:w="691" w:type="dxa"/>
            <w:shd w:val="clear" w:color="auto" w:fill="auto"/>
            <w:vAlign w:val="center"/>
            <w:hideMark/>
          </w:tcPr>
          <w:p w14:paraId="6A48FA5C"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52000</w:t>
            </w:r>
          </w:p>
        </w:tc>
        <w:tc>
          <w:tcPr>
            <w:tcW w:w="501" w:type="dxa"/>
            <w:shd w:val="clear" w:color="auto" w:fill="auto"/>
            <w:vAlign w:val="center"/>
            <w:hideMark/>
          </w:tcPr>
          <w:p w14:paraId="0CB98513"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50,0</w:t>
            </w:r>
          </w:p>
        </w:tc>
        <w:tc>
          <w:tcPr>
            <w:tcW w:w="742" w:type="dxa"/>
            <w:shd w:val="clear" w:color="auto" w:fill="auto"/>
            <w:noWrap/>
            <w:vAlign w:val="bottom"/>
            <w:hideMark/>
          </w:tcPr>
          <w:p w14:paraId="4432E1B9"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391377,7</w:t>
            </w:r>
          </w:p>
        </w:tc>
        <w:tc>
          <w:tcPr>
            <w:tcW w:w="697" w:type="dxa"/>
            <w:shd w:val="clear" w:color="auto" w:fill="auto"/>
            <w:noWrap/>
            <w:vAlign w:val="bottom"/>
            <w:hideMark/>
          </w:tcPr>
          <w:p w14:paraId="6F0A5C6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85313,95</w:t>
            </w:r>
          </w:p>
        </w:tc>
        <w:tc>
          <w:tcPr>
            <w:tcW w:w="712" w:type="dxa"/>
            <w:shd w:val="clear" w:color="auto" w:fill="auto"/>
            <w:noWrap/>
            <w:vAlign w:val="bottom"/>
            <w:hideMark/>
          </w:tcPr>
          <w:p w14:paraId="7B87F8B0"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1,779313</w:t>
            </w:r>
          </w:p>
        </w:tc>
        <w:tc>
          <w:tcPr>
            <w:tcW w:w="817" w:type="dxa"/>
            <w:vAlign w:val="center"/>
          </w:tcPr>
          <w:p w14:paraId="2A5C825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391377,736</w:t>
            </w:r>
          </w:p>
        </w:tc>
        <w:tc>
          <w:tcPr>
            <w:tcW w:w="754" w:type="dxa"/>
            <w:vAlign w:val="center"/>
          </w:tcPr>
          <w:p w14:paraId="3A00BD3D"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85313,95</w:t>
            </w:r>
          </w:p>
        </w:tc>
        <w:tc>
          <w:tcPr>
            <w:tcW w:w="628" w:type="dxa"/>
            <w:vAlign w:val="center"/>
          </w:tcPr>
          <w:p w14:paraId="49689624"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0,0</w:t>
            </w:r>
          </w:p>
        </w:tc>
        <w:tc>
          <w:tcPr>
            <w:tcW w:w="564" w:type="dxa"/>
            <w:vAlign w:val="center"/>
          </w:tcPr>
          <w:p w14:paraId="4C54B9C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0,0</w:t>
            </w:r>
          </w:p>
        </w:tc>
      </w:tr>
      <w:tr w:rsidR="00EC18F0" w:rsidRPr="009965A0" w14:paraId="4D39F276" w14:textId="77777777" w:rsidTr="00583F49">
        <w:trPr>
          <w:trHeight w:val="20"/>
        </w:trPr>
        <w:tc>
          <w:tcPr>
            <w:tcW w:w="1134" w:type="dxa"/>
            <w:shd w:val="clear" w:color="auto" w:fill="auto"/>
            <w:vAlign w:val="center"/>
            <w:hideMark/>
          </w:tcPr>
          <w:p w14:paraId="469E00FA"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Всего </w:t>
            </w:r>
          </w:p>
        </w:tc>
        <w:tc>
          <w:tcPr>
            <w:tcW w:w="691" w:type="dxa"/>
            <w:shd w:val="clear" w:color="auto" w:fill="auto"/>
            <w:vAlign w:val="center"/>
            <w:hideMark/>
          </w:tcPr>
          <w:p w14:paraId="36985BAD"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439920,0</w:t>
            </w:r>
          </w:p>
        </w:tc>
        <w:tc>
          <w:tcPr>
            <w:tcW w:w="691" w:type="dxa"/>
            <w:shd w:val="clear" w:color="auto" w:fill="auto"/>
            <w:vAlign w:val="center"/>
            <w:hideMark/>
          </w:tcPr>
          <w:p w14:paraId="0E01C20F"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104000,0</w:t>
            </w:r>
          </w:p>
        </w:tc>
        <w:tc>
          <w:tcPr>
            <w:tcW w:w="691" w:type="dxa"/>
            <w:shd w:val="clear" w:color="auto" w:fill="auto"/>
            <w:vAlign w:val="center"/>
            <w:hideMark/>
          </w:tcPr>
          <w:p w14:paraId="747E747D"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439920,0</w:t>
            </w:r>
          </w:p>
        </w:tc>
        <w:tc>
          <w:tcPr>
            <w:tcW w:w="691" w:type="dxa"/>
            <w:shd w:val="clear" w:color="auto" w:fill="auto"/>
            <w:vAlign w:val="center"/>
            <w:hideMark/>
          </w:tcPr>
          <w:p w14:paraId="3247E4B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104000</w:t>
            </w:r>
          </w:p>
        </w:tc>
        <w:tc>
          <w:tcPr>
            <w:tcW w:w="501" w:type="dxa"/>
            <w:shd w:val="clear" w:color="auto" w:fill="auto"/>
            <w:vAlign w:val="center"/>
            <w:hideMark/>
          </w:tcPr>
          <w:p w14:paraId="0B1DD2FE"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100,0</w:t>
            </w:r>
          </w:p>
        </w:tc>
        <w:tc>
          <w:tcPr>
            <w:tcW w:w="742" w:type="dxa"/>
            <w:shd w:val="clear" w:color="auto" w:fill="auto"/>
            <w:vAlign w:val="center"/>
            <w:hideMark/>
          </w:tcPr>
          <w:p w14:paraId="1234089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782755,5</w:t>
            </w:r>
          </w:p>
        </w:tc>
        <w:tc>
          <w:tcPr>
            <w:tcW w:w="697" w:type="dxa"/>
            <w:shd w:val="clear" w:color="auto" w:fill="auto"/>
            <w:vAlign w:val="center"/>
            <w:hideMark/>
          </w:tcPr>
          <w:p w14:paraId="7139F958"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170627,90</w:t>
            </w:r>
          </w:p>
        </w:tc>
        <w:tc>
          <w:tcPr>
            <w:tcW w:w="712" w:type="dxa"/>
            <w:shd w:val="clear" w:color="auto" w:fill="auto"/>
            <w:noWrap/>
            <w:vAlign w:val="bottom"/>
            <w:hideMark/>
          </w:tcPr>
          <w:p w14:paraId="581F8E2B"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1,779313</w:t>
            </w:r>
          </w:p>
        </w:tc>
        <w:tc>
          <w:tcPr>
            <w:tcW w:w="817" w:type="dxa"/>
            <w:vAlign w:val="center"/>
          </w:tcPr>
          <w:p w14:paraId="4D9DE25C"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782755,472</w:t>
            </w:r>
          </w:p>
        </w:tc>
        <w:tc>
          <w:tcPr>
            <w:tcW w:w="754" w:type="dxa"/>
            <w:vAlign w:val="center"/>
          </w:tcPr>
          <w:p w14:paraId="3D01BBFD"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170627,90</w:t>
            </w:r>
          </w:p>
        </w:tc>
        <w:tc>
          <w:tcPr>
            <w:tcW w:w="628" w:type="dxa"/>
            <w:vAlign w:val="center"/>
          </w:tcPr>
          <w:p w14:paraId="0695A737"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0,0</w:t>
            </w:r>
          </w:p>
        </w:tc>
        <w:tc>
          <w:tcPr>
            <w:tcW w:w="564" w:type="dxa"/>
            <w:vAlign w:val="center"/>
          </w:tcPr>
          <w:p w14:paraId="363C9557"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0,0</w:t>
            </w:r>
          </w:p>
        </w:tc>
      </w:tr>
    </w:tbl>
    <w:p w14:paraId="43177A20"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76B4EE9F" w14:textId="488E2AE9"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Учитывая то, что при учреждении </w:t>
      </w:r>
      <w:r w:rsidR="00001FDD">
        <w:rPr>
          <w:rFonts w:ascii="Calibri Light" w:hAnsi="Calibri Light" w:cstheme="majorHAnsi"/>
          <w:sz w:val="24"/>
          <w:szCs w:val="24"/>
          <w:lang w:val="ru-RU"/>
        </w:rPr>
        <w:t>С</w:t>
      </w:r>
      <w:r w:rsidR="00001FDD" w:rsidRPr="009965A0">
        <w:rPr>
          <w:rFonts w:ascii="Calibri Light" w:hAnsi="Calibri Light" w:cstheme="majorHAnsi"/>
          <w:sz w:val="24"/>
          <w:szCs w:val="24"/>
          <w:lang w:val="ru-RU"/>
        </w:rPr>
        <w:t xml:space="preserve">П </w:t>
      </w:r>
      <w:r w:rsidRPr="009965A0">
        <w:rPr>
          <w:rFonts w:ascii="Calibri Light" w:hAnsi="Calibri Light" w:cstheme="majorHAnsi"/>
          <w:sz w:val="24"/>
          <w:szCs w:val="24"/>
          <w:lang w:val="ru-RU"/>
        </w:rPr>
        <w:t>„Gazsnabtranzit” АО в списки оценки имущества РУМГ „Тирапольтрансгаз</w:t>
      </w:r>
      <w:r w:rsidRPr="009965A0">
        <w:rPr>
          <w:rFonts w:ascii="Calibri Light" w:hAnsi="Calibri Light"/>
          <w:sz w:val="24"/>
          <w:szCs w:val="24"/>
          <w:lang w:val="ru-RU"/>
        </w:rPr>
        <w:t xml:space="preserve">” было включено и имущество, находящееся в </w:t>
      </w:r>
      <w:r w:rsidRPr="009965A0">
        <w:rPr>
          <w:rFonts w:ascii="Calibri Light" w:hAnsi="Calibri Light" w:cstheme="majorHAnsi"/>
          <w:sz w:val="24"/>
          <w:szCs w:val="24"/>
          <w:lang w:val="ru-RU"/>
        </w:rPr>
        <w:t xml:space="preserve">Правобережье, стоимость имущества </w:t>
      </w:r>
      <w:r w:rsidR="00001FDD">
        <w:rPr>
          <w:rFonts w:ascii="Calibri Light" w:hAnsi="Calibri Light" w:cstheme="majorHAnsi"/>
          <w:sz w:val="24"/>
          <w:szCs w:val="24"/>
          <w:lang w:val="ru-RU"/>
        </w:rPr>
        <w:t>С</w:t>
      </w:r>
      <w:r w:rsidR="00001FDD" w:rsidRPr="009965A0">
        <w:rPr>
          <w:rFonts w:ascii="Calibri Light" w:hAnsi="Calibri Light" w:cstheme="majorHAnsi"/>
          <w:sz w:val="24"/>
          <w:szCs w:val="24"/>
          <w:lang w:val="ru-RU"/>
        </w:rPr>
        <w:t xml:space="preserve">П </w:t>
      </w:r>
      <w:r w:rsidRPr="009965A0">
        <w:rPr>
          <w:rFonts w:ascii="Calibri Light" w:hAnsi="Calibri Light" w:cstheme="majorHAnsi"/>
          <w:sz w:val="24"/>
          <w:szCs w:val="24"/>
          <w:lang w:val="ru-RU"/>
        </w:rPr>
        <w:t xml:space="preserve">„Gazsnabtranzit” АО, внесенного Правительством РМ в уставный капитал АО „Moldovagaz”, должна </w:t>
      </w:r>
      <w:r w:rsidR="00001FDD">
        <w:rPr>
          <w:rFonts w:ascii="Calibri Light" w:hAnsi="Calibri Light" w:cstheme="majorHAnsi"/>
          <w:sz w:val="24"/>
          <w:szCs w:val="24"/>
          <w:lang w:val="ru-RU"/>
        </w:rPr>
        <w:t xml:space="preserve">было </w:t>
      </w:r>
      <w:r w:rsidRPr="009965A0">
        <w:rPr>
          <w:rFonts w:ascii="Calibri Light" w:hAnsi="Calibri Light" w:cstheme="majorHAnsi"/>
          <w:sz w:val="24"/>
          <w:szCs w:val="24"/>
          <w:lang w:val="ru-RU"/>
        </w:rPr>
        <w:t>составить 78.544,3 тыс. долларов США, а не 58.928,74 тыс. долларов США.</w:t>
      </w:r>
    </w:p>
    <w:p w14:paraId="1633312A" w14:textId="77777777" w:rsidR="00EC18F0" w:rsidRPr="009965A0" w:rsidRDefault="00EC18F0" w:rsidP="00EC18F0">
      <w:pPr>
        <w:shd w:val="clear" w:color="auto" w:fill="FFFFFF"/>
        <w:spacing w:after="0" w:line="240" w:lineRule="auto"/>
        <w:jc w:val="right"/>
        <w:rPr>
          <w:rFonts w:ascii="Calibri Light" w:eastAsia="Times New Roman" w:hAnsi="Calibri Light" w:cstheme="majorHAnsi"/>
          <w:b/>
          <w:sz w:val="24"/>
          <w:szCs w:val="24"/>
          <w:lang w:val="ru-RU" w:eastAsia="ru-RU"/>
        </w:rPr>
      </w:pPr>
      <w:r w:rsidRPr="009965A0">
        <w:rPr>
          <w:rFonts w:ascii="Calibri Light" w:hAnsi="Calibri Light" w:cstheme="majorHAnsi"/>
          <w:b/>
          <w:sz w:val="24"/>
          <w:szCs w:val="24"/>
          <w:lang w:val="ru-RU"/>
        </w:rPr>
        <w:t>Таблица №</w:t>
      </w:r>
      <w:r w:rsidRPr="009965A0">
        <w:rPr>
          <w:rFonts w:ascii="Calibri Light" w:eastAsia="Times New Roman" w:hAnsi="Calibri Light" w:cstheme="majorHAnsi"/>
          <w:b/>
          <w:sz w:val="24"/>
          <w:szCs w:val="24"/>
          <w:lang w:val="ru-RU" w:eastAsia="ru-RU"/>
        </w:rPr>
        <w:t xml:space="preserve">4.1.1.4 </w:t>
      </w:r>
    </w:p>
    <w:p w14:paraId="44F1E536" w14:textId="77777777" w:rsidR="00EC18F0" w:rsidRPr="009965A0" w:rsidRDefault="00EC18F0" w:rsidP="00EC18F0">
      <w:pPr>
        <w:shd w:val="clear" w:color="auto" w:fill="FFFFFF"/>
        <w:spacing w:after="0" w:line="240" w:lineRule="auto"/>
        <w:jc w:val="center"/>
        <w:rPr>
          <w:rFonts w:ascii="Calibri Light" w:eastAsia="Times New Roman" w:hAnsi="Calibri Light" w:cstheme="majorHAnsi"/>
          <w:b/>
          <w:sz w:val="24"/>
          <w:szCs w:val="24"/>
          <w:lang w:val="ru-RU" w:eastAsia="ru-RU"/>
        </w:rPr>
      </w:pPr>
      <w:r w:rsidRPr="009965A0">
        <w:rPr>
          <w:rFonts w:ascii="Calibri Light" w:hAnsi="Calibri Light" w:cstheme="majorHAnsi"/>
          <w:b/>
          <w:sz w:val="24"/>
          <w:szCs w:val="24"/>
          <w:lang w:val="ru-RU"/>
        </w:rPr>
        <w:t xml:space="preserve">Имущество АО </w:t>
      </w:r>
      <w:r w:rsidRPr="009965A0">
        <w:rPr>
          <w:rFonts w:ascii="Calibri Light" w:eastAsia="Times New Roman" w:hAnsi="Calibri Light" w:cstheme="majorHAnsi"/>
          <w:b/>
          <w:sz w:val="24"/>
          <w:szCs w:val="24"/>
          <w:lang w:val="ru-RU" w:eastAsia="ru-RU"/>
        </w:rPr>
        <w:t>„Gazsnabtranzit”, реально внесенное в капитал АО „Moldovagaz”</w:t>
      </w:r>
    </w:p>
    <w:tbl>
      <w:tblPr>
        <w:tblW w:w="92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617"/>
        <w:gridCol w:w="597"/>
        <w:gridCol w:w="383"/>
        <w:gridCol w:w="859"/>
        <w:gridCol w:w="672"/>
        <w:gridCol w:w="550"/>
        <w:gridCol w:w="8"/>
        <w:gridCol w:w="785"/>
        <w:gridCol w:w="810"/>
        <w:gridCol w:w="551"/>
        <w:gridCol w:w="6"/>
        <w:gridCol w:w="677"/>
        <w:gridCol w:w="696"/>
        <w:gridCol w:w="556"/>
      </w:tblGrid>
      <w:tr w:rsidR="00EC18F0" w:rsidRPr="008A1400" w14:paraId="7D33E244" w14:textId="77777777" w:rsidTr="00583F49">
        <w:trPr>
          <w:trHeight w:val="20"/>
        </w:trPr>
        <w:tc>
          <w:tcPr>
            <w:tcW w:w="1531" w:type="dxa"/>
            <w:shd w:val="clear" w:color="auto" w:fill="auto"/>
            <w:vAlign w:val="center"/>
            <w:hideMark/>
          </w:tcPr>
          <w:p w14:paraId="0EF31100" w14:textId="77777777" w:rsidR="00EC18F0" w:rsidRPr="009965A0" w:rsidRDefault="00EC18F0" w:rsidP="00583F49">
            <w:pPr>
              <w:spacing w:after="0" w:line="240" w:lineRule="auto"/>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Учредители</w:t>
            </w:r>
          </w:p>
        </w:tc>
        <w:tc>
          <w:tcPr>
            <w:tcW w:w="1597" w:type="dxa"/>
            <w:gridSpan w:val="3"/>
          </w:tcPr>
          <w:p w14:paraId="1DDFF250"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Доля, определенная в уставном капитале АО </w:t>
            </w:r>
            <w:r w:rsidRPr="009965A0">
              <w:rPr>
                <w:rFonts w:ascii="Calibri Light" w:hAnsi="Calibri Light" w:cstheme="majorHAnsi"/>
                <w:sz w:val="12"/>
                <w:szCs w:val="12"/>
                <w:lang w:val="ru-RU"/>
              </w:rPr>
              <w:t>Gazsnabtranzit</w:t>
            </w:r>
          </w:p>
        </w:tc>
        <w:tc>
          <w:tcPr>
            <w:tcW w:w="2089" w:type="dxa"/>
            <w:gridSpan w:val="4"/>
            <w:shd w:val="clear" w:color="auto" w:fill="auto"/>
            <w:vAlign w:val="center"/>
            <w:hideMark/>
          </w:tcPr>
          <w:p w14:paraId="335F9B37"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Реальная доля имущества, внесенного в уставный капитал АО </w:t>
            </w:r>
            <w:r w:rsidRPr="009965A0">
              <w:rPr>
                <w:rFonts w:ascii="Calibri Light" w:hAnsi="Calibri Light" w:cstheme="majorHAnsi"/>
                <w:sz w:val="12"/>
                <w:szCs w:val="12"/>
                <w:lang w:val="ru-RU"/>
              </w:rPr>
              <w:t>Gazsnabtranzit</w:t>
            </w:r>
          </w:p>
        </w:tc>
        <w:tc>
          <w:tcPr>
            <w:tcW w:w="2152" w:type="dxa"/>
            <w:gridSpan w:val="4"/>
            <w:shd w:val="clear" w:color="auto" w:fill="auto"/>
            <w:vAlign w:val="bottom"/>
            <w:hideMark/>
          </w:tcPr>
          <w:p w14:paraId="75D250A3"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Оцененная доля согласно Договору общества АО Moldovagaz</w:t>
            </w:r>
          </w:p>
        </w:tc>
        <w:tc>
          <w:tcPr>
            <w:tcW w:w="1929" w:type="dxa"/>
            <w:gridSpan w:val="3"/>
            <w:shd w:val="clear" w:color="auto" w:fill="auto"/>
            <w:vAlign w:val="center"/>
            <w:hideMark/>
          </w:tcPr>
          <w:p w14:paraId="206C7E3E"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Реальная доля, внесенная в уставный капитал АО Moldovagaz</w:t>
            </w:r>
          </w:p>
        </w:tc>
      </w:tr>
      <w:tr w:rsidR="00EC18F0" w:rsidRPr="009965A0" w14:paraId="47135AE0" w14:textId="77777777" w:rsidTr="00583F49">
        <w:trPr>
          <w:trHeight w:val="20"/>
        </w:trPr>
        <w:tc>
          <w:tcPr>
            <w:tcW w:w="1531" w:type="dxa"/>
            <w:shd w:val="clear" w:color="auto" w:fill="auto"/>
            <w:vAlign w:val="center"/>
            <w:hideMark/>
          </w:tcPr>
          <w:p w14:paraId="4A7C516D" w14:textId="77777777" w:rsidR="00EC18F0" w:rsidRPr="009965A0" w:rsidRDefault="00EC18F0" w:rsidP="00583F49">
            <w:pPr>
              <w:spacing w:after="0" w:line="240" w:lineRule="auto"/>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w:t>
            </w:r>
          </w:p>
        </w:tc>
        <w:tc>
          <w:tcPr>
            <w:tcW w:w="617" w:type="dxa"/>
            <w:vAlign w:val="center"/>
          </w:tcPr>
          <w:p w14:paraId="1E4C8CDB"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597" w:type="dxa"/>
            <w:vAlign w:val="center"/>
          </w:tcPr>
          <w:p w14:paraId="79C46142"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383" w:type="dxa"/>
            <w:vAlign w:val="center"/>
          </w:tcPr>
          <w:p w14:paraId="7DD4078D"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w:t>
            </w:r>
          </w:p>
        </w:tc>
        <w:tc>
          <w:tcPr>
            <w:tcW w:w="859" w:type="dxa"/>
            <w:shd w:val="clear" w:color="auto" w:fill="auto"/>
            <w:vAlign w:val="center"/>
            <w:hideMark/>
          </w:tcPr>
          <w:p w14:paraId="4A329FB0"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672" w:type="dxa"/>
            <w:shd w:val="clear" w:color="auto" w:fill="auto"/>
            <w:vAlign w:val="center"/>
            <w:hideMark/>
          </w:tcPr>
          <w:p w14:paraId="1324F955"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550" w:type="dxa"/>
            <w:shd w:val="clear" w:color="auto" w:fill="auto"/>
            <w:noWrap/>
            <w:vAlign w:val="bottom"/>
            <w:hideMark/>
          </w:tcPr>
          <w:p w14:paraId="0C7DF5EB"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w:t>
            </w:r>
          </w:p>
        </w:tc>
        <w:tc>
          <w:tcPr>
            <w:tcW w:w="793" w:type="dxa"/>
            <w:gridSpan w:val="2"/>
            <w:shd w:val="clear" w:color="auto" w:fill="auto"/>
            <w:vAlign w:val="center"/>
            <w:hideMark/>
          </w:tcPr>
          <w:p w14:paraId="574FE926"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810" w:type="dxa"/>
            <w:shd w:val="clear" w:color="auto" w:fill="auto"/>
            <w:vAlign w:val="center"/>
            <w:hideMark/>
          </w:tcPr>
          <w:p w14:paraId="2FB03A29"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551" w:type="dxa"/>
            <w:tcBorders>
              <w:top w:val="single" w:sz="4" w:space="0" w:color="auto"/>
              <w:left w:val="single" w:sz="4" w:space="0" w:color="auto"/>
              <w:bottom w:val="single" w:sz="4" w:space="0" w:color="auto"/>
              <w:right w:val="single" w:sz="4" w:space="0" w:color="auto"/>
            </w:tcBorders>
            <w:shd w:val="clear" w:color="auto" w:fill="auto"/>
            <w:vAlign w:val="center"/>
          </w:tcPr>
          <w:p w14:paraId="16B40B31" w14:textId="77777777" w:rsidR="00EC18F0" w:rsidRPr="009965A0" w:rsidRDefault="00EC18F0" w:rsidP="00583F49">
            <w:pPr>
              <w:spacing w:after="0"/>
              <w:jc w:val="center"/>
              <w:rPr>
                <w:rFonts w:ascii="Calibri Light" w:eastAsia="Times New Roman" w:hAnsi="Calibri Light" w:cstheme="majorHAnsi"/>
                <w:sz w:val="12"/>
                <w:szCs w:val="12"/>
                <w:lang w:val="ru-RU"/>
              </w:rPr>
            </w:pPr>
            <w:r w:rsidRPr="009965A0">
              <w:rPr>
                <w:rFonts w:ascii="Calibri Light" w:hAnsi="Calibri Light" w:cstheme="majorHAnsi"/>
                <w:sz w:val="12"/>
                <w:szCs w:val="12"/>
                <w:lang w:val="ru-RU"/>
              </w:rPr>
              <w:t>%</w:t>
            </w:r>
          </w:p>
        </w:tc>
        <w:tc>
          <w:tcPr>
            <w:tcW w:w="683" w:type="dxa"/>
            <w:gridSpan w:val="2"/>
            <w:shd w:val="clear" w:color="auto" w:fill="auto"/>
            <w:vAlign w:val="center"/>
            <w:hideMark/>
          </w:tcPr>
          <w:p w14:paraId="141E178B"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леев </w:t>
            </w:r>
          </w:p>
        </w:tc>
        <w:tc>
          <w:tcPr>
            <w:tcW w:w="696" w:type="dxa"/>
            <w:shd w:val="clear" w:color="auto" w:fill="auto"/>
            <w:vAlign w:val="center"/>
            <w:hideMark/>
          </w:tcPr>
          <w:p w14:paraId="6179E093" w14:textId="77777777" w:rsidR="00EC18F0" w:rsidRPr="009965A0" w:rsidRDefault="00EC18F0" w:rsidP="00583F49">
            <w:pPr>
              <w:spacing w:after="0" w:line="240" w:lineRule="auto"/>
              <w:ind w:left="-106"/>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тыс. долларов США </w:t>
            </w:r>
          </w:p>
        </w:tc>
        <w:tc>
          <w:tcPr>
            <w:tcW w:w="556" w:type="dxa"/>
            <w:shd w:val="clear" w:color="auto" w:fill="auto"/>
            <w:noWrap/>
            <w:vAlign w:val="bottom"/>
            <w:hideMark/>
          </w:tcPr>
          <w:p w14:paraId="1BA94045" w14:textId="77777777" w:rsidR="00EC18F0" w:rsidRPr="009965A0" w:rsidRDefault="00EC18F0" w:rsidP="00583F49">
            <w:pPr>
              <w:spacing w:after="0" w:line="240" w:lineRule="auto"/>
              <w:jc w:val="center"/>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w:t>
            </w:r>
          </w:p>
        </w:tc>
      </w:tr>
      <w:tr w:rsidR="00EC18F0" w:rsidRPr="009965A0" w14:paraId="475DF8F9" w14:textId="77777777" w:rsidTr="00583F49">
        <w:trPr>
          <w:trHeight w:val="20"/>
        </w:trPr>
        <w:tc>
          <w:tcPr>
            <w:tcW w:w="1531" w:type="dxa"/>
            <w:shd w:val="clear" w:color="auto" w:fill="auto"/>
            <w:vAlign w:val="center"/>
            <w:hideMark/>
          </w:tcPr>
          <w:p w14:paraId="4C922BF9"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Правительство РМ </w:t>
            </w:r>
          </w:p>
        </w:tc>
        <w:tc>
          <w:tcPr>
            <w:tcW w:w="617" w:type="dxa"/>
            <w:vAlign w:val="center"/>
          </w:tcPr>
          <w:p w14:paraId="1EADDF2D"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171568,8</w:t>
            </w:r>
          </w:p>
        </w:tc>
        <w:tc>
          <w:tcPr>
            <w:tcW w:w="597" w:type="dxa"/>
            <w:vAlign w:val="center"/>
          </w:tcPr>
          <w:p w14:paraId="0F57948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40560</w:t>
            </w:r>
          </w:p>
        </w:tc>
        <w:tc>
          <w:tcPr>
            <w:tcW w:w="383" w:type="dxa"/>
            <w:vAlign w:val="center"/>
          </w:tcPr>
          <w:p w14:paraId="2DE97D9F"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39,0</w:t>
            </w:r>
          </w:p>
        </w:tc>
        <w:tc>
          <w:tcPr>
            <w:tcW w:w="859" w:type="dxa"/>
            <w:shd w:val="clear" w:color="auto" w:fill="auto"/>
            <w:vAlign w:val="center"/>
            <w:hideMark/>
          </w:tcPr>
          <w:p w14:paraId="7185054A"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202506,3</w:t>
            </w:r>
          </w:p>
        </w:tc>
        <w:tc>
          <w:tcPr>
            <w:tcW w:w="672" w:type="dxa"/>
            <w:shd w:val="clear" w:color="auto" w:fill="auto"/>
            <w:vAlign w:val="center"/>
            <w:hideMark/>
          </w:tcPr>
          <w:p w14:paraId="1728E17F"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47873,8</w:t>
            </w:r>
          </w:p>
        </w:tc>
        <w:tc>
          <w:tcPr>
            <w:tcW w:w="550" w:type="dxa"/>
            <w:shd w:val="clear" w:color="auto" w:fill="auto"/>
            <w:noWrap/>
            <w:vAlign w:val="center"/>
            <w:hideMark/>
          </w:tcPr>
          <w:p w14:paraId="165F711F"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46,03</w:t>
            </w:r>
          </w:p>
        </w:tc>
        <w:tc>
          <w:tcPr>
            <w:tcW w:w="793" w:type="dxa"/>
            <w:gridSpan w:val="2"/>
            <w:shd w:val="clear" w:color="auto" w:fill="auto"/>
            <w:noWrap/>
            <w:vAlign w:val="center"/>
            <w:hideMark/>
          </w:tcPr>
          <w:p w14:paraId="66837DA3"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270335,592</w:t>
            </w:r>
          </w:p>
        </w:tc>
        <w:tc>
          <w:tcPr>
            <w:tcW w:w="810" w:type="dxa"/>
            <w:shd w:val="clear" w:color="auto" w:fill="auto"/>
            <w:noWrap/>
            <w:vAlign w:val="center"/>
            <w:hideMark/>
          </w:tcPr>
          <w:p w14:paraId="5D77CC13"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58928,74</w:t>
            </w:r>
          </w:p>
        </w:tc>
        <w:tc>
          <w:tcPr>
            <w:tcW w:w="551" w:type="dxa"/>
            <w:tcBorders>
              <w:top w:val="nil"/>
              <w:left w:val="single" w:sz="4" w:space="0" w:color="auto"/>
              <w:bottom w:val="single" w:sz="4" w:space="0" w:color="auto"/>
              <w:right w:val="single" w:sz="4" w:space="0" w:color="auto"/>
            </w:tcBorders>
            <w:shd w:val="clear" w:color="auto" w:fill="auto"/>
            <w:vAlign w:val="bottom"/>
          </w:tcPr>
          <w:p w14:paraId="57DCEA64" w14:textId="77777777" w:rsidR="00EC18F0" w:rsidRPr="009965A0" w:rsidRDefault="00EC18F0" w:rsidP="00583F49">
            <w:pPr>
              <w:spacing w:after="0"/>
              <w:jc w:val="right"/>
              <w:rPr>
                <w:rFonts w:ascii="Calibri Light" w:hAnsi="Calibri Light" w:cstheme="majorHAnsi"/>
                <w:sz w:val="12"/>
                <w:szCs w:val="12"/>
                <w:lang w:val="ru-RU"/>
              </w:rPr>
            </w:pPr>
            <w:r w:rsidRPr="009965A0">
              <w:rPr>
                <w:rFonts w:ascii="Calibri Light" w:hAnsi="Calibri Light" w:cstheme="majorHAnsi"/>
                <w:sz w:val="12"/>
                <w:szCs w:val="12"/>
                <w:lang w:val="ru-RU"/>
              </w:rPr>
              <w:t>34,54</w:t>
            </w:r>
          </w:p>
        </w:tc>
        <w:tc>
          <w:tcPr>
            <w:tcW w:w="683" w:type="dxa"/>
            <w:gridSpan w:val="2"/>
            <w:shd w:val="clear" w:color="auto" w:fill="auto"/>
            <w:vAlign w:val="center"/>
            <w:hideMark/>
          </w:tcPr>
          <w:p w14:paraId="5118D0F9"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360322,2</w:t>
            </w:r>
          </w:p>
        </w:tc>
        <w:tc>
          <w:tcPr>
            <w:tcW w:w="696" w:type="dxa"/>
            <w:shd w:val="clear" w:color="auto" w:fill="auto"/>
            <w:vAlign w:val="center"/>
            <w:hideMark/>
          </w:tcPr>
          <w:p w14:paraId="4015C7B5"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78544,3</w:t>
            </w:r>
          </w:p>
        </w:tc>
        <w:tc>
          <w:tcPr>
            <w:tcW w:w="556" w:type="dxa"/>
            <w:shd w:val="clear" w:color="auto" w:fill="auto"/>
            <w:noWrap/>
            <w:vAlign w:val="center"/>
            <w:hideMark/>
          </w:tcPr>
          <w:p w14:paraId="1E9B5022"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46,03</w:t>
            </w:r>
          </w:p>
        </w:tc>
      </w:tr>
      <w:tr w:rsidR="00EC18F0" w:rsidRPr="009965A0" w14:paraId="1A5AF2DE" w14:textId="77777777" w:rsidTr="00583F49">
        <w:trPr>
          <w:trHeight w:val="20"/>
        </w:trPr>
        <w:tc>
          <w:tcPr>
            <w:tcW w:w="1531" w:type="dxa"/>
            <w:shd w:val="clear" w:color="auto" w:fill="auto"/>
            <w:vAlign w:val="center"/>
            <w:hideMark/>
          </w:tcPr>
          <w:p w14:paraId="7B255360"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Приднестровская сторона  </w:t>
            </w:r>
          </w:p>
        </w:tc>
        <w:tc>
          <w:tcPr>
            <w:tcW w:w="617" w:type="dxa"/>
            <w:vAlign w:val="center"/>
          </w:tcPr>
          <w:p w14:paraId="61FC91CB"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48391,2</w:t>
            </w:r>
          </w:p>
        </w:tc>
        <w:tc>
          <w:tcPr>
            <w:tcW w:w="597" w:type="dxa"/>
            <w:vAlign w:val="center"/>
          </w:tcPr>
          <w:p w14:paraId="317205C5"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11440</w:t>
            </w:r>
          </w:p>
        </w:tc>
        <w:tc>
          <w:tcPr>
            <w:tcW w:w="383" w:type="dxa"/>
            <w:vAlign w:val="center"/>
          </w:tcPr>
          <w:p w14:paraId="7E54150E"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11,0</w:t>
            </w:r>
          </w:p>
        </w:tc>
        <w:tc>
          <w:tcPr>
            <w:tcW w:w="859" w:type="dxa"/>
            <w:shd w:val="clear" w:color="auto" w:fill="auto"/>
            <w:vAlign w:val="center"/>
            <w:hideMark/>
          </w:tcPr>
          <w:p w14:paraId="7AB8A6A7"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17453,7</w:t>
            </w:r>
          </w:p>
        </w:tc>
        <w:tc>
          <w:tcPr>
            <w:tcW w:w="672" w:type="dxa"/>
            <w:shd w:val="clear" w:color="auto" w:fill="auto"/>
            <w:vAlign w:val="center"/>
            <w:hideMark/>
          </w:tcPr>
          <w:p w14:paraId="18DE5C84"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4126,2</w:t>
            </w:r>
          </w:p>
        </w:tc>
        <w:tc>
          <w:tcPr>
            <w:tcW w:w="550" w:type="dxa"/>
            <w:shd w:val="clear" w:color="auto" w:fill="auto"/>
            <w:noWrap/>
            <w:vAlign w:val="center"/>
            <w:hideMark/>
          </w:tcPr>
          <w:p w14:paraId="258FF392"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3,97</w:t>
            </w:r>
          </w:p>
        </w:tc>
        <w:tc>
          <w:tcPr>
            <w:tcW w:w="793" w:type="dxa"/>
            <w:gridSpan w:val="2"/>
            <w:shd w:val="clear" w:color="auto" w:fill="auto"/>
            <w:noWrap/>
            <w:vAlign w:val="bottom"/>
            <w:hideMark/>
          </w:tcPr>
          <w:p w14:paraId="1E7FE3AF"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121042,144</w:t>
            </w:r>
          </w:p>
        </w:tc>
        <w:tc>
          <w:tcPr>
            <w:tcW w:w="810" w:type="dxa"/>
            <w:shd w:val="clear" w:color="auto" w:fill="auto"/>
            <w:noWrap/>
            <w:vAlign w:val="bottom"/>
            <w:hideMark/>
          </w:tcPr>
          <w:p w14:paraId="2B4E7A88"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26385,21</w:t>
            </w:r>
          </w:p>
        </w:tc>
        <w:tc>
          <w:tcPr>
            <w:tcW w:w="551" w:type="dxa"/>
            <w:tcBorders>
              <w:top w:val="nil"/>
              <w:left w:val="single" w:sz="4" w:space="0" w:color="auto"/>
              <w:bottom w:val="single" w:sz="4" w:space="0" w:color="auto"/>
              <w:right w:val="single" w:sz="4" w:space="0" w:color="auto"/>
            </w:tcBorders>
            <w:shd w:val="clear" w:color="auto" w:fill="auto"/>
            <w:vAlign w:val="bottom"/>
          </w:tcPr>
          <w:p w14:paraId="7CBF7198" w14:textId="77777777" w:rsidR="00EC18F0" w:rsidRPr="009965A0" w:rsidRDefault="00EC18F0" w:rsidP="00583F49">
            <w:pPr>
              <w:spacing w:after="0"/>
              <w:jc w:val="right"/>
              <w:rPr>
                <w:rFonts w:ascii="Calibri Light" w:hAnsi="Calibri Light" w:cstheme="majorHAnsi"/>
                <w:sz w:val="12"/>
                <w:szCs w:val="12"/>
                <w:lang w:val="ru-RU"/>
              </w:rPr>
            </w:pPr>
            <w:r w:rsidRPr="009965A0">
              <w:rPr>
                <w:rFonts w:ascii="Calibri Light" w:hAnsi="Calibri Light" w:cstheme="majorHAnsi"/>
                <w:sz w:val="12"/>
                <w:szCs w:val="12"/>
                <w:lang w:val="ru-RU"/>
              </w:rPr>
              <w:t>15,46</w:t>
            </w:r>
          </w:p>
        </w:tc>
        <w:tc>
          <w:tcPr>
            <w:tcW w:w="683" w:type="dxa"/>
            <w:gridSpan w:val="2"/>
            <w:shd w:val="clear" w:color="auto" w:fill="auto"/>
            <w:vAlign w:val="center"/>
            <w:hideMark/>
          </w:tcPr>
          <w:p w14:paraId="5775CB47"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31055,6</w:t>
            </w:r>
          </w:p>
        </w:tc>
        <w:tc>
          <w:tcPr>
            <w:tcW w:w="696" w:type="dxa"/>
            <w:shd w:val="clear" w:color="auto" w:fill="auto"/>
            <w:vAlign w:val="center"/>
            <w:hideMark/>
          </w:tcPr>
          <w:p w14:paraId="5D0454C2"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6769,6</w:t>
            </w:r>
          </w:p>
        </w:tc>
        <w:tc>
          <w:tcPr>
            <w:tcW w:w="556" w:type="dxa"/>
            <w:shd w:val="clear" w:color="auto" w:fill="auto"/>
            <w:noWrap/>
            <w:vAlign w:val="center"/>
            <w:hideMark/>
          </w:tcPr>
          <w:p w14:paraId="0A347AE2"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3,97</w:t>
            </w:r>
          </w:p>
        </w:tc>
      </w:tr>
      <w:tr w:rsidR="00EC18F0" w:rsidRPr="009965A0" w14:paraId="07BBADB4" w14:textId="77777777" w:rsidTr="00583F49">
        <w:trPr>
          <w:trHeight w:val="20"/>
        </w:trPr>
        <w:tc>
          <w:tcPr>
            <w:tcW w:w="1531" w:type="dxa"/>
            <w:shd w:val="clear" w:color="auto" w:fill="auto"/>
            <w:vAlign w:val="center"/>
            <w:hideMark/>
          </w:tcPr>
          <w:p w14:paraId="2E23DC0E"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АО «Газпром» </w:t>
            </w:r>
          </w:p>
        </w:tc>
        <w:tc>
          <w:tcPr>
            <w:tcW w:w="617" w:type="dxa"/>
            <w:vAlign w:val="center"/>
          </w:tcPr>
          <w:p w14:paraId="30BDE1C6"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219960,0</w:t>
            </w:r>
          </w:p>
        </w:tc>
        <w:tc>
          <w:tcPr>
            <w:tcW w:w="597" w:type="dxa"/>
            <w:vAlign w:val="center"/>
          </w:tcPr>
          <w:p w14:paraId="7F8B36DA"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52000</w:t>
            </w:r>
          </w:p>
        </w:tc>
        <w:tc>
          <w:tcPr>
            <w:tcW w:w="383" w:type="dxa"/>
            <w:vAlign w:val="center"/>
          </w:tcPr>
          <w:p w14:paraId="1AC445CE"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50,0</w:t>
            </w:r>
          </w:p>
        </w:tc>
        <w:tc>
          <w:tcPr>
            <w:tcW w:w="859" w:type="dxa"/>
            <w:shd w:val="clear" w:color="auto" w:fill="auto"/>
            <w:vAlign w:val="center"/>
            <w:hideMark/>
          </w:tcPr>
          <w:p w14:paraId="76B6A602"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219960,0</w:t>
            </w:r>
          </w:p>
        </w:tc>
        <w:tc>
          <w:tcPr>
            <w:tcW w:w="672" w:type="dxa"/>
            <w:shd w:val="clear" w:color="auto" w:fill="auto"/>
            <w:vAlign w:val="center"/>
            <w:hideMark/>
          </w:tcPr>
          <w:p w14:paraId="580B8114"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52000,0</w:t>
            </w:r>
          </w:p>
        </w:tc>
        <w:tc>
          <w:tcPr>
            <w:tcW w:w="550" w:type="dxa"/>
            <w:shd w:val="clear" w:color="auto" w:fill="auto"/>
            <w:noWrap/>
            <w:vAlign w:val="center"/>
            <w:hideMark/>
          </w:tcPr>
          <w:p w14:paraId="4C63BAE6"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50,00</w:t>
            </w:r>
          </w:p>
        </w:tc>
        <w:tc>
          <w:tcPr>
            <w:tcW w:w="793" w:type="dxa"/>
            <w:gridSpan w:val="2"/>
            <w:shd w:val="clear" w:color="auto" w:fill="auto"/>
            <w:noWrap/>
            <w:vAlign w:val="bottom"/>
            <w:hideMark/>
          </w:tcPr>
          <w:p w14:paraId="2905F335"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391377,736</w:t>
            </w:r>
          </w:p>
        </w:tc>
        <w:tc>
          <w:tcPr>
            <w:tcW w:w="810" w:type="dxa"/>
            <w:shd w:val="clear" w:color="auto" w:fill="auto"/>
            <w:noWrap/>
            <w:vAlign w:val="bottom"/>
            <w:hideMark/>
          </w:tcPr>
          <w:p w14:paraId="644FF013"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85313,95</w:t>
            </w:r>
          </w:p>
        </w:tc>
        <w:tc>
          <w:tcPr>
            <w:tcW w:w="551" w:type="dxa"/>
            <w:tcBorders>
              <w:top w:val="nil"/>
              <w:left w:val="single" w:sz="4" w:space="0" w:color="auto"/>
              <w:bottom w:val="single" w:sz="4" w:space="0" w:color="auto"/>
              <w:right w:val="single" w:sz="4" w:space="0" w:color="auto"/>
            </w:tcBorders>
            <w:shd w:val="clear" w:color="auto" w:fill="auto"/>
            <w:vAlign w:val="bottom"/>
          </w:tcPr>
          <w:p w14:paraId="69B9EF1A" w14:textId="77777777" w:rsidR="00EC18F0" w:rsidRPr="009965A0" w:rsidRDefault="00EC18F0" w:rsidP="00583F49">
            <w:pPr>
              <w:spacing w:after="0"/>
              <w:jc w:val="right"/>
              <w:rPr>
                <w:rFonts w:ascii="Calibri Light" w:hAnsi="Calibri Light" w:cstheme="majorHAnsi"/>
                <w:sz w:val="12"/>
                <w:szCs w:val="12"/>
                <w:lang w:val="ru-RU"/>
              </w:rPr>
            </w:pPr>
            <w:r w:rsidRPr="009965A0">
              <w:rPr>
                <w:rFonts w:ascii="Calibri Light" w:hAnsi="Calibri Light" w:cstheme="majorHAnsi"/>
                <w:sz w:val="12"/>
                <w:szCs w:val="12"/>
                <w:lang w:val="ru-RU"/>
              </w:rPr>
              <w:t>50,00</w:t>
            </w:r>
          </w:p>
        </w:tc>
        <w:tc>
          <w:tcPr>
            <w:tcW w:w="683" w:type="dxa"/>
            <w:gridSpan w:val="2"/>
            <w:shd w:val="clear" w:color="auto" w:fill="auto"/>
            <w:vAlign w:val="center"/>
            <w:hideMark/>
          </w:tcPr>
          <w:p w14:paraId="1D16AF5C"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391377,7</w:t>
            </w:r>
          </w:p>
        </w:tc>
        <w:tc>
          <w:tcPr>
            <w:tcW w:w="696" w:type="dxa"/>
            <w:shd w:val="clear" w:color="auto" w:fill="auto"/>
            <w:vAlign w:val="center"/>
            <w:hideMark/>
          </w:tcPr>
          <w:p w14:paraId="0A521A04"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85313,9</w:t>
            </w:r>
          </w:p>
        </w:tc>
        <w:tc>
          <w:tcPr>
            <w:tcW w:w="556" w:type="dxa"/>
            <w:shd w:val="clear" w:color="auto" w:fill="auto"/>
            <w:noWrap/>
            <w:vAlign w:val="center"/>
            <w:hideMark/>
          </w:tcPr>
          <w:p w14:paraId="0ABCCAC5"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50,00</w:t>
            </w:r>
          </w:p>
        </w:tc>
      </w:tr>
      <w:tr w:rsidR="00EC18F0" w:rsidRPr="009965A0" w14:paraId="4FC4A396" w14:textId="77777777" w:rsidTr="00583F49">
        <w:trPr>
          <w:trHeight w:val="20"/>
        </w:trPr>
        <w:tc>
          <w:tcPr>
            <w:tcW w:w="1531" w:type="dxa"/>
            <w:shd w:val="clear" w:color="auto" w:fill="auto"/>
            <w:vAlign w:val="center"/>
            <w:hideMark/>
          </w:tcPr>
          <w:p w14:paraId="46038677" w14:textId="77777777" w:rsidR="00EC18F0" w:rsidRPr="009965A0" w:rsidRDefault="00EC18F0" w:rsidP="00583F49">
            <w:pPr>
              <w:spacing w:after="0" w:line="240" w:lineRule="auto"/>
              <w:ind w:left="-106"/>
              <w:jc w:val="both"/>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 xml:space="preserve"> Всего </w:t>
            </w:r>
          </w:p>
        </w:tc>
        <w:tc>
          <w:tcPr>
            <w:tcW w:w="617" w:type="dxa"/>
            <w:vAlign w:val="center"/>
          </w:tcPr>
          <w:p w14:paraId="104A664A"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439920,0</w:t>
            </w:r>
          </w:p>
        </w:tc>
        <w:tc>
          <w:tcPr>
            <w:tcW w:w="597" w:type="dxa"/>
            <w:vAlign w:val="center"/>
          </w:tcPr>
          <w:p w14:paraId="1142DD4F"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104000</w:t>
            </w:r>
          </w:p>
        </w:tc>
        <w:tc>
          <w:tcPr>
            <w:tcW w:w="383" w:type="dxa"/>
            <w:vAlign w:val="center"/>
          </w:tcPr>
          <w:p w14:paraId="4D30CA8F" w14:textId="77777777" w:rsidR="00EC18F0" w:rsidRPr="009965A0" w:rsidRDefault="00EC18F0" w:rsidP="00583F49">
            <w:pPr>
              <w:spacing w:after="0" w:line="240" w:lineRule="auto"/>
              <w:ind w:left="-106"/>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100,0</w:t>
            </w:r>
          </w:p>
        </w:tc>
        <w:tc>
          <w:tcPr>
            <w:tcW w:w="859" w:type="dxa"/>
            <w:shd w:val="clear" w:color="auto" w:fill="auto"/>
            <w:vAlign w:val="center"/>
            <w:hideMark/>
          </w:tcPr>
          <w:p w14:paraId="63D7A5E4"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439920,0</w:t>
            </w:r>
          </w:p>
        </w:tc>
        <w:tc>
          <w:tcPr>
            <w:tcW w:w="672" w:type="dxa"/>
            <w:shd w:val="clear" w:color="auto" w:fill="auto"/>
            <w:vAlign w:val="center"/>
            <w:hideMark/>
          </w:tcPr>
          <w:p w14:paraId="630402C7"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104000,0</w:t>
            </w:r>
          </w:p>
        </w:tc>
        <w:tc>
          <w:tcPr>
            <w:tcW w:w="550" w:type="dxa"/>
            <w:shd w:val="clear" w:color="auto" w:fill="auto"/>
            <w:noWrap/>
            <w:vAlign w:val="center"/>
            <w:hideMark/>
          </w:tcPr>
          <w:p w14:paraId="2BEB7C2A"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100,00</w:t>
            </w:r>
          </w:p>
        </w:tc>
        <w:tc>
          <w:tcPr>
            <w:tcW w:w="793" w:type="dxa"/>
            <w:gridSpan w:val="2"/>
            <w:shd w:val="clear" w:color="auto" w:fill="auto"/>
            <w:vAlign w:val="center"/>
            <w:hideMark/>
          </w:tcPr>
          <w:p w14:paraId="04071201"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782755,472</w:t>
            </w:r>
          </w:p>
        </w:tc>
        <w:tc>
          <w:tcPr>
            <w:tcW w:w="810" w:type="dxa"/>
            <w:shd w:val="clear" w:color="auto" w:fill="auto"/>
            <w:vAlign w:val="center"/>
            <w:hideMark/>
          </w:tcPr>
          <w:p w14:paraId="1E4A736D"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170627,9</w:t>
            </w:r>
          </w:p>
        </w:tc>
        <w:tc>
          <w:tcPr>
            <w:tcW w:w="551" w:type="dxa"/>
            <w:tcBorders>
              <w:top w:val="nil"/>
              <w:left w:val="single" w:sz="4" w:space="0" w:color="auto"/>
              <w:bottom w:val="single" w:sz="4" w:space="0" w:color="auto"/>
              <w:right w:val="single" w:sz="4" w:space="0" w:color="auto"/>
            </w:tcBorders>
            <w:shd w:val="clear" w:color="auto" w:fill="auto"/>
            <w:vAlign w:val="bottom"/>
          </w:tcPr>
          <w:p w14:paraId="293AE5E1" w14:textId="77777777" w:rsidR="00EC18F0" w:rsidRPr="009965A0" w:rsidRDefault="00EC18F0" w:rsidP="00583F49">
            <w:pPr>
              <w:spacing w:after="0"/>
              <w:jc w:val="right"/>
              <w:rPr>
                <w:rFonts w:ascii="Calibri Light" w:hAnsi="Calibri Light" w:cstheme="majorHAnsi"/>
                <w:sz w:val="12"/>
                <w:szCs w:val="12"/>
                <w:lang w:val="ru-RU"/>
              </w:rPr>
            </w:pPr>
            <w:r w:rsidRPr="009965A0">
              <w:rPr>
                <w:rFonts w:ascii="Calibri Light" w:hAnsi="Calibri Light" w:cstheme="majorHAnsi"/>
                <w:sz w:val="12"/>
                <w:szCs w:val="12"/>
                <w:lang w:val="ru-RU"/>
              </w:rPr>
              <w:t>100,00</w:t>
            </w:r>
          </w:p>
        </w:tc>
        <w:tc>
          <w:tcPr>
            <w:tcW w:w="683" w:type="dxa"/>
            <w:gridSpan w:val="2"/>
            <w:shd w:val="clear" w:color="auto" w:fill="auto"/>
            <w:vAlign w:val="center"/>
            <w:hideMark/>
          </w:tcPr>
          <w:p w14:paraId="5391B4F1"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782755,5</w:t>
            </w:r>
          </w:p>
        </w:tc>
        <w:tc>
          <w:tcPr>
            <w:tcW w:w="696" w:type="dxa"/>
            <w:shd w:val="clear" w:color="auto" w:fill="auto"/>
            <w:vAlign w:val="center"/>
            <w:hideMark/>
          </w:tcPr>
          <w:p w14:paraId="17D750FA"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170627,9</w:t>
            </w:r>
          </w:p>
        </w:tc>
        <w:tc>
          <w:tcPr>
            <w:tcW w:w="556" w:type="dxa"/>
            <w:shd w:val="clear" w:color="auto" w:fill="auto"/>
            <w:noWrap/>
            <w:vAlign w:val="center"/>
            <w:hideMark/>
          </w:tcPr>
          <w:p w14:paraId="3A4A4EFA" w14:textId="77777777" w:rsidR="00EC18F0" w:rsidRPr="009965A0" w:rsidRDefault="00EC18F0" w:rsidP="00583F49">
            <w:pPr>
              <w:spacing w:after="0" w:line="240" w:lineRule="auto"/>
              <w:jc w:val="right"/>
              <w:rPr>
                <w:rFonts w:ascii="Calibri Light" w:eastAsia="Times New Roman" w:hAnsi="Calibri Light" w:cstheme="majorHAnsi"/>
                <w:sz w:val="12"/>
                <w:szCs w:val="12"/>
                <w:lang w:val="ru-RU"/>
              </w:rPr>
            </w:pPr>
            <w:r w:rsidRPr="009965A0">
              <w:rPr>
                <w:rFonts w:ascii="Calibri Light" w:eastAsia="Times New Roman" w:hAnsi="Calibri Light" w:cstheme="majorHAnsi"/>
                <w:sz w:val="12"/>
                <w:szCs w:val="12"/>
                <w:lang w:val="ru-RU"/>
              </w:rPr>
              <w:t>100,00</w:t>
            </w:r>
          </w:p>
        </w:tc>
      </w:tr>
    </w:tbl>
    <w:p w14:paraId="45C4985E" w14:textId="6ED8CAD2" w:rsidR="00EC18F0" w:rsidRPr="009965A0" w:rsidRDefault="00EC18F0" w:rsidP="00EC18F0">
      <w:pPr>
        <w:spacing w:before="120"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На момент проведения аудита невозможно исчерпывающе оценить имущество, внесенное в уставный капитал АО „Moldovagaz”, за счет которого должны </w:t>
      </w:r>
      <w:r w:rsidR="000F3957">
        <w:rPr>
          <w:rFonts w:ascii="Calibri Light" w:hAnsi="Calibri Light" w:cstheme="majorHAnsi"/>
          <w:sz w:val="24"/>
          <w:szCs w:val="24"/>
          <w:lang w:val="ru-RU"/>
        </w:rPr>
        <w:t xml:space="preserve">были </w:t>
      </w:r>
      <w:r w:rsidRPr="009965A0">
        <w:rPr>
          <w:rFonts w:ascii="Calibri Light" w:hAnsi="Calibri Light" w:cstheme="majorHAnsi"/>
          <w:sz w:val="24"/>
          <w:szCs w:val="24"/>
          <w:lang w:val="ru-RU"/>
        </w:rPr>
        <w:t xml:space="preserve">быть снижены долги за природный газ, поставляемый АО </w:t>
      </w:r>
      <w:r w:rsidRPr="009965A0">
        <w:rPr>
          <w:rFonts w:ascii="Calibri Light" w:hAnsi="Calibri Light"/>
          <w:sz w:val="24"/>
          <w:szCs w:val="24"/>
          <w:lang w:val="ru-RU"/>
        </w:rPr>
        <w:t xml:space="preserve">„Газпром”. Централизованный акт о стоимости взноса, внесенного в счет оплаты акций АО </w:t>
      </w:r>
      <w:r w:rsidRPr="009965A0">
        <w:rPr>
          <w:rFonts w:ascii="Calibri Light" w:hAnsi="Calibri Light" w:cstheme="majorHAnsi"/>
          <w:sz w:val="24"/>
          <w:szCs w:val="24"/>
          <w:lang w:val="ru-RU"/>
        </w:rPr>
        <w:t>„Moldovagaz”, включал все чистые активы газовых предприятий по обоим берегам реки Днестр, независимо от того, было или не было это имущество внесено в уставный капитал АО „Gazsnabtranzit”. Так, стоимость имущества предприятий Правобережья составляла 974.646,807 тыс. леев и предприятий Левобережья – 358.261,354 тыс. леев, всего было 1.332.908,16 тыс. леев.</w:t>
      </w:r>
    </w:p>
    <w:p w14:paraId="2216370D" w14:textId="1110FB3F"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 был ограничен в возможности высказаться относительно того, если при учреждении АО „Moldovagaz” предприятия Левобережья включили или не включили имущество, находящееся в Правобережье, или если это имущество было внесено предприятиями Правобережья, так как не имел доступа к списку имущества, в том числе основных средств, внесенных в уставный капитал АО „Moldovagaz”. Тем не менее, не все магистральные газопроводы Правобережья, существующие на 01.07.1997, были включены в списки по оценке имущества „Moldovatransgaz”, они были включены в оценочные списки имущества „Тирапольтрансгаз</w:t>
      </w:r>
      <w:r w:rsidRPr="009965A0">
        <w:rPr>
          <w:rFonts w:ascii="Calibri Light" w:hAnsi="Calibri Light"/>
          <w:sz w:val="24"/>
          <w:szCs w:val="24"/>
          <w:lang w:val="ru-RU"/>
        </w:rPr>
        <w:t xml:space="preserve">”, которые послужили в качестве основы для определения </w:t>
      </w:r>
      <w:r w:rsidRPr="009965A0">
        <w:rPr>
          <w:rFonts w:ascii="Calibri Light" w:hAnsi="Calibri Light" w:cstheme="majorHAnsi"/>
          <w:sz w:val="24"/>
          <w:szCs w:val="24"/>
          <w:lang w:val="ru-RU"/>
        </w:rPr>
        <w:t>уставного капитала АО „Moldovagaz”.</w:t>
      </w:r>
    </w:p>
    <w:p w14:paraId="494AAC9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после государственной регистрации АО „Moldovagaz” от 25.05.1999, 30.06.1999 между РУМГ „Тирапольтрансгаз</w:t>
      </w:r>
      <w:r w:rsidRPr="009965A0">
        <w:rPr>
          <w:rFonts w:ascii="Calibri Light" w:hAnsi="Calibri Light"/>
          <w:sz w:val="24"/>
          <w:szCs w:val="24"/>
          <w:lang w:val="ru-RU"/>
        </w:rPr>
        <w:t xml:space="preserve">” и АО </w:t>
      </w:r>
      <w:r w:rsidRPr="009965A0">
        <w:rPr>
          <w:rFonts w:ascii="Calibri Light" w:hAnsi="Calibri Light" w:cstheme="majorHAnsi"/>
          <w:sz w:val="24"/>
          <w:szCs w:val="24"/>
          <w:lang w:val="ru-RU"/>
        </w:rPr>
        <w:t xml:space="preserve">„Moldovatransgaz” </w:t>
      </w:r>
      <w:r w:rsidRPr="009965A0">
        <w:rPr>
          <w:rFonts w:ascii="Calibri Light" w:hAnsi="Calibri Light" w:cstheme="majorHAnsi"/>
          <w:sz w:val="24"/>
          <w:szCs w:val="24"/>
          <w:lang w:val="ru-RU"/>
        </w:rPr>
        <w:lastRenderedPageBreak/>
        <w:t>(впоследствии ООО)</w:t>
      </w:r>
      <w:r w:rsidRPr="009965A0">
        <w:rPr>
          <w:rFonts w:ascii="Calibri Light" w:hAnsi="Calibri Light" w:cstheme="majorHAnsi"/>
          <w:sz w:val="24"/>
          <w:szCs w:val="24"/>
          <w:vertAlign w:val="superscript"/>
          <w:lang w:val="ru-RU"/>
        </w:rPr>
        <w:footnoteReference w:id="23"/>
      </w:r>
      <w:r w:rsidRPr="009965A0">
        <w:rPr>
          <w:rFonts w:ascii="Calibri Light" w:hAnsi="Calibri Light" w:cstheme="majorHAnsi"/>
          <w:sz w:val="24"/>
          <w:szCs w:val="24"/>
          <w:lang w:val="ru-RU"/>
        </w:rPr>
        <w:t xml:space="preserve"> был составлен Акт приема-передачи основных средств, связанных с комплексом газопроводов, расположенных на юге РМ, общей стоимостью 104.020,462 тыс. леев</w:t>
      </w:r>
      <w:r w:rsidRPr="009965A0">
        <w:rPr>
          <w:lang w:val="ru-RU"/>
        </w:rPr>
        <w:t xml:space="preserve"> </w:t>
      </w:r>
      <w:r w:rsidRPr="009965A0">
        <w:rPr>
          <w:rFonts w:ascii="Calibri Light" w:hAnsi="Calibri Light" w:cstheme="majorHAnsi"/>
          <w:sz w:val="24"/>
          <w:szCs w:val="24"/>
          <w:lang w:val="ru-RU"/>
        </w:rPr>
        <w:t>(22.674,76 тыс. долларов США) согласно оценке на дату 01.07.1997, которые впоследствии были переданы АО „Moldovagaz” в уставный капитал ООО „Moldovatransgaz”.</w:t>
      </w:r>
    </w:p>
    <w:p w14:paraId="50CBDF8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Вместе с тем, по состоянию на 01.07.1999, АО „Moldovagaz” передало имущество, полученное от предприятий </w:t>
      </w:r>
      <w:r w:rsidRPr="009965A0">
        <w:rPr>
          <w:rFonts w:ascii="Calibri Light" w:hAnsi="Calibri Light"/>
          <w:sz w:val="24"/>
          <w:szCs w:val="24"/>
          <w:lang w:val="ru-RU"/>
        </w:rPr>
        <w:t>Приднестровья, для учреждения 6 дочерних предприятий из Приднестровья в сумме</w:t>
      </w:r>
      <w:r w:rsidRPr="009965A0">
        <w:rPr>
          <w:rFonts w:ascii="Calibri Light" w:hAnsi="Calibri Light" w:cstheme="majorHAnsi"/>
          <w:sz w:val="24"/>
          <w:szCs w:val="24"/>
          <w:lang w:val="ru-RU"/>
        </w:rPr>
        <w:t xml:space="preserve"> 338.140,932 тыс. леев. В это имущество было включено и имущество, находящееся в Правобережье (газопровод в сторону г. Рени, с балансовой стоимостью 2.507,132 тыс. леев</w:t>
      </w:r>
      <w:r w:rsidRPr="009965A0">
        <w:rPr>
          <w:rFonts w:ascii="Calibri Light" w:hAnsi="Calibri Light" w:cstheme="majorHAnsi"/>
          <w:sz w:val="24"/>
          <w:szCs w:val="24"/>
          <w:vertAlign w:val="superscript"/>
          <w:lang w:val="ru-RU"/>
        </w:rPr>
        <w:footnoteReference w:id="24"/>
      </w:r>
      <w:r w:rsidRPr="009965A0">
        <w:rPr>
          <w:rFonts w:ascii="Calibri Light" w:hAnsi="Calibri Light" w:cstheme="majorHAnsi"/>
          <w:sz w:val="24"/>
          <w:szCs w:val="24"/>
          <w:lang w:val="ru-RU"/>
        </w:rPr>
        <w:t>), а также имущество с неопределенным статусом („Магистральный газопровод АТИ - 39,5 км”, стоимостью 18.652,085 тыс. леев). В этот акт передачи включен и „Газопровод АТИ D1200 L10410” стоимостью 8.548,540 тыс. леев. Необходимо отметить, что согласно представленной информации, протяженность газопровода АТИ, обслуживаемого „Тирапольтрансгаз</w:t>
      </w:r>
      <w:r w:rsidRPr="009965A0">
        <w:rPr>
          <w:rFonts w:ascii="Calibri Light" w:hAnsi="Calibri Light"/>
          <w:sz w:val="24"/>
          <w:szCs w:val="24"/>
          <w:lang w:val="ru-RU"/>
        </w:rPr>
        <w:t xml:space="preserve">”, составляет </w:t>
      </w:r>
      <w:r w:rsidRPr="009965A0">
        <w:rPr>
          <w:rFonts w:ascii="Calibri Light" w:hAnsi="Calibri Light" w:cstheme="majorHAnsi"/>
          <w:sz w:val="24"/>
          <w:szCs w:val="24"/>
          <w:lang w:val="ru-RU"/>
        </w:rPr>
        <w:t xml:space="preserve">29,19 км. В результате указанного, аудит установил отсутствие достоверных доказательств, подтверждающих или опровергающих, если в стоимость „Магистрального газопровода АТИ - 39,5 км” была или не была включена его часть, обслуживаемая „Moldovatransgaz”.  </w:t>
      </w:r>
    </w:p>
    <w:p w14:paraId="384BA44C" w14:textId="77777777" w:rsidR="00EC18F0" w:rsidRPr="009965A0" w:rsidRDefault="00EC18F0" w:rsidP="00EC18F0">
      <w:pPr>
        <w:spacing w:after="0" w:line="276" w:lineRule="auto"/>
        <w:ind w:firstLine="709"/>
        <w:jc w:val="both"/>
        <w:rPr>
          <w:rFonts w:ascii="Calibri Light" w:hAnsi="Calibri Light" w:cstheme="majorHAnsi"/>
          <w:b/>
          <w:i/>
          <w:sz w:val="16"/>
          <w:szCs w:val="16"/>
          <w:lang w:val="ru-RU"/>
        </w:rPr>
      </w:pPr>
    </w:p>
    <w:p w14:paraId="48EAD86B" w14:textId="77777777" w:rsidR="00EC18F0" w:rsidRPr="009965A0" w:rsidRDefault="00EC18F0" w:rsidP="00EC18F0">
      <w:pPr>
        <w:spacing w:after="0" w:line="276" w:lineRule="auto"/>
        <w:ind w:firstLine="709"/>
        <w:jc w:val="both"/>
        <w:rPr>
          <w:rFonts w:ascii="Calibri Light" w:hAnsi="Calibri Light" w:cstheme="majorHAnsi"/>
          <w:b/>
          <w:i/>
          <w:sz w:val="24"/>
          <w:szCs w:val="24"/>
          <w:lang w:val="ru-RU"/>
        </w:rPr>
      </w:pPr>
      <w:r w:rsidRPr="009965A0">
        <w:rPr>
          <w:rFonts w:ascii="Calibri Light" w:hAnsi="Calibri Light" w:cstheme="majorHAnsi"/>
          <w:b/>
          <w:i/>
          <w:sz w:val="24"/>
          <w:szCs w:val="24"/>
          <w:lang w:val="ru-RU"/>
        </w:rPr>
        <w:t>Относительно оценки имущества, внесенного в уставный капитал АО „Moldovagaz”</w:t>
      </w:r>
    </w:p>
    <w:p w14:paraId="747D4E6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констатациям, отмеченным в конце предыдущего контроля Счетной палаты (2002), стоимость имущества, включенного в уставный капитал АО „Gazsnabtranzit” (11.08.1995), так и АО „Moldovagaz” (25.05.1999), была занижена, будучи оцененной на момент учреждения с нарушениями положений ст.9 п.2 Закона об иностранных инвестициях №998 от 01.04.1992, согласно которым „взносы в уставный капитал предприятия должны оцениваться по мировым ценам”.</w:t>
      </w:r>
    </w:p>
    <w:p w14:paraId="06365F0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решению общего собрания акционеров АО „Moldovagaz” от 24.05.2002 (п.2) было предусмотрено: (i) принять к сведению Постановление Счетной палаты №15 от 14.02.2002; (ii) обязать Административный совет провести во второй половине 2002 года инвентаризацию имущества АО, переоценку основных фондов (основных средств), анализ размера и долей участия в уставном капитале АО, а также предложить Совету общества проект решения, необходимого для принятия общим собранием акционеров. По причине того, что в 2002-2003 годах переоценка проводилась на основании различных методов на предприятиях с правого и левого берега Днестра, они были несовместимы и не могли быть внедрены</w:t>
      </w:r>
      <w:r w:rsidRPr="009965A0">
        <w:rPr>
          <w:rStyle w:val="FootnoteReference"/>
          <w:rFonts w:ascii="Calibri Light" w:hAnsi="Calibri Light" w:cstheme="majorHAnsi"/>
          <w:sz w:val="24"/>
          <w:szCs w:val="24"/>
          <w:lang w:val="ru-RU"/>
        </w:rPr>
        <w:footnoteReference w:id="25"/>
      </w:r>
      <w:r w:rsidRPr="009965A0">
        <w:rPr>
          <w:rFonts w:ascii="Calibri Light" w:hAnsi="Calibri Light" w:cstheme="majorHAnsi"/>
          <w:sz w:val="24"/>
          <w:szCs w:val="24"/>
          <w:lang w:val="ru-RU"/>
        </w:rPr>
        <w:t>.</w:t>
      </w:r>
    </w:p>
    <w:p w14:paraId="6EE74DD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Впоследствии, на основании п.5 протокола заседания Наблюдательного совета АО „Moldovagaz” от 30.01.2007, которым было решено „провести переоценку газового комплекса Республики Молдова, в том числе из приднестровского региона, а также </w:t>
      </w:r>
      <w:r w:rsidRPr="009965A0">
        <w:rPr>
          <w:rFonts w:ascii="Calibri Light" w:hAnsi="Calibri Light" w:cstheme="majorHAnsi"/>
          <w:sz w:val="24"/>
          <w:szCs w:val="24"/>
          <w:lang w:val="ru-RU"/>
        </w:rPr>
        <w:lastRenderedPageBreak/>
        <w:t>передающих и распределительных сетей природного газа, построенных за счет бюджетных средств в 1997-2006 годах, для их дальнейшего внесения в уставный капитал АО „Moldovagaz”, согласования и определения долей акционеров”, 28.02.2007, согласно решению №12 Административного совета АО „Moldovagaz”, было решено произвести в марте 2007 года переоценку активов АО „Moldovagaz” и провести конкурс по отбору оценщика. Переоценка основных средств осуществлялась ООО Ecofin-Audit-Service согласно существующей ситуации на 30.09.2008 на основании Договора №92, заключенного 20.11.2007</w:t>
      </w:r>
      <w:r w:rsidRPr="009965A0">
        <w:rPr>
          <w:rStyle w:val="FootnoteReference"/>
          <w:rFonts w:ascii="Calibri Light" w:hAnsi="Calibri Light" w:cstheme="majorHAnsi"/>
          <w:sz w:val="24"/>
          <w:szCs w:val="24"/>
          <w:lang w:val="ru-RU"/>
        </w:rPr>
        <w:footnoteReference w:id="26"/>
      </w:r>
      <w:r w:rsidRPr="009965A0">
        <w:rPr>
          <w:rFonts w:ascii="Calibri Light" w:hAnsi="Calibri Light" w:cstheme="majorHAnsi"/>
          <w:sz w:val="24"/>
          <w:szCs w:val="24"/>
          <w:lang w:val="ru-RU"/>
        </w:rPr>
        <w:t>.</w:t>
      </w:r>
    </w:p>
    <w:p w14:paraId="3AA28FA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23.02.2009 рабочая комиссия по переоценке приняла к сведению результаты переоценки, вследствие чего балансовая стоимость переоцененных основных средств возросла с 743.787,0 тыс. леев</w:t>
      </w:r>
      <w:r w:rsidRPr="009965A0">
        <w:rPr>
          <w:lang w:val="ru-RU"/>
        </w:rPr>
        <w:t xml:space="preserve"> </w:t>
      </w:r>
      <w:r w:rsidRPr="009965A0">
        <w:rPr>
          <w:rFonts w:ascii="Calibri Light" w:hAnsi="Calibri Light"/>
          <w:sz w:val="24"/>
          <w:szCs w:val="24"/>
          <w:lang w:val="ru-RU"/>
        </w:rPr>
        <w:t xml:space="preserve">до </w:t>
      </w:r>
      <w:r w:rsidRPr="009965A0">
        <w:rPr>
          <w:rFonts w:ascii="Calibri Light" w:hAnsi="Calibri Light" w:cstheme="majorHAnsi"/>
          <w:sz w:val="24"/>
          <w:szCs w:val="24"/>
          <w:lang w:val="ru-RU"/>
        </w:rPr>
        <w:t>4.934.357,7 тыс. леев</w:t>
      </w:r>
      <w:r w:rsidRPr="009965A0">
        <w:rPr>
          <w:rFonts w:ascii="Calibri Light" w:hAnsi="Calibri Light"/>
          <w:sz w:val="24"/>
          <w:szCs w:val="24"/>
          <w:lang w:val="ru-RU"/>
        </w:rPr>
        <w:t xml:space="preserve"> или в </w:t>
      </w:r>
      <w:r w:rsidRPr="009965A0">
        <w:rPr>
          <w:rFonts w:ascii="Calibri Light" w:hAnsi="Calibri Light" w:cstheme="majorHAnsi"/>
          <w:sz w:val="24"/>
          <w:szCs w:val="24"/>
          <w:lang w:val="ru-RU"/>
        </w:rPr>
        <w:t>6,63 раза.</w:t>
      </w:r>
    </w:p>
    <w:p w14:paraId="096D72B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Переоценка проводилась для 2 отдельных компонентов основных средств: 1) для внесенных в 1999 году в уставный капитал учрежденных субъектов, которые составили 3.364.435,4 тыс. леев (из которых по ООО „Moldovatransgaz” – в сумме 2.036.452,9 тыс. леев, по другим субъектам - 1.327.982,5 тыс. леев); 2) для созданных и приобретенных от учреждения до 30.09.2008, стоимость которых возросла на 826.135,3 тыс. леев (с 341.856,7 тыс. леев до 1.167.991,9 тыс. леев). Таким образом, согласно Оценочным отчетам, выполненным для каждого учрежденного субъекта, АО „Moldovagaz” создало Централизованный регистр, на основании которого была составлена Бухгалтерская справка от 25.02.2009 и были произведены регистрации в бухгалтерском учете по состоянию на 31.12.2008.</w:t>
      </w:r>
    </w:p>
    <w:p w14:paraId="34184C95" w14:textId="77777777" w:rsidR="005D0641" w:rsidRDefault="00EC18F0" w:rsidP="005D0641">
      <w:pPr>
        <w:shd w:val="clear" w:color="auto" w:fill="FFFFFF"/>
        <w:spacing w:after="0" w:line="276" w:lineRule="auto"/>
        <w:ind w:firstLine="567"/>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Для первого компонента бухгалтерские регистрации производились АО „Moldovagaz” и учрежденными предприятиями как увеличение размера инвестиций, осуществленных учредителем, а для второго компонента бухгалтерские регистрации были произведены только учрежденными предприятиями путем увеличения стоимости основных средств и „разницы от переоценки долгосрочных активов”. </w:t>
      </w:r>
    </w:p>
    <w:p w14:paraId="34798A2B" w14:textId="233ED1D6" w:rsidR="00EC18F0" w:rsidRPr="009965A0" w:rsidRDefault="00EC18F0" w:rsidP="005D0641">
      <w:pPr>
        <w:shd w:val="clear" w:color="auto" w:fill="FFFFFF"/>
        <w:spacing w:after="0" w:line="240" w:lineRule="auto"/>
        <w:ind w:firstLine="567"/>
        <w:jc w:val="right"/>
        <w:rPr>
          <w:rFonts w:ascii="Calibri Light" w:eastAsia="Times New Roman" w:hAnsi="Calibri Light" w:cstheme="majorHAnsi"/>
          <w:b/>
          <w:sz w:val="24"/>
          <w:szCs w:val="24"/>
          <w:lang w:val="ru-RU" w:eastAsia="ru-RU"/>
        </w:rPr>
      </w:pPr>
      <w:r w:rsidRPr="009965A0">
        <w:rPr>
          <w:rFonts w:ascii="Calibri Light" w:eastAsia="Times New Roman" w:hAnsi="Calibri Light" w:cstheme="majorHAnsi"/>
          <w:b/>
          <w:sz w:val="24"/>
          <w:szCs w:val="24"/>
          <w:lang w:val="ru-RU" w:eastAsia="ru-RU"/>
        </w:rPr>
        <w:t xml:space="preserve">Таблица №4.1.1.5 </w:t>
      </w:r>
    </w:p>
    <w:p w14:paraId="35B67554" w14:textId="77777777" w:rsidR="00EC18F0" w:rsidRPr="009965A0" w:rsidRDefault="00EC18F0" w:rsidP="00EC18F0">
      <w:pPr>
        <w:shd w:val="clear" w:color="auto" w:fill="FFFFFF"/>
        <w:spacing w:after="0" w:line="240" w:lineRule="auto"/>
        <w:jc w:val="center"/>
        <w:rPr>
          <w:rFonts w:ascii="Calibri Light" w:eastAsia="Times New Roman" w:hAnsi="Calibri Light" w:cstheme="majorHAnsi"/>
          <w:b/>
          <w:sz w:val="24"/>
          <w:szCs w:val="24"/>
          <w:lang w:val="ru-RU" w:eastAsia="ru-RU"/>
        </w:rPr>
      </w:pPr>
      <w:r w:rsidRPr="009965A0">
        <w:rPr>
          <w:rFonts w:ascii="Calibri Light" w:eastAsia="Times New Roman" w:hAnsi="Calibri Light" w:cstheme="majorHAnsi"/>
          <w:b/>
          <w:sz w:val="24"/>
          <w:szCs w:val="24"/>
          <w:lang w:val="ru-RU" w:eastAsia="ru-RU"/>
        </w:rPr>
        <w:t xml:space="preserve">Результаты переоценки основных средств, произведенные согласно ситуации на 30.09.2008, внесенных в уставный капитал учрежденных предприятий </w:t>
      </w:r>
    </w:p>
    <w:p w14:paraId="33BFEBF6" w14:textId="77777777" w:rsidR="00EC18F0" w:rsidRPr="009965A0" w:rsidRDefault="00EC18F0" w:rsidP="00EC18F0">
      <w:pPr>
        <w:spacing w:after="0" w:line="276" w:lineRule="auto"/>
        <w:ind w:firstLine="709"/>
        <w:jc w:val="right"/>
        <w:rPr>
          <w:rFonts w:ascii="Calibri Light" w:hAnsi="Calibri Light" w:cstheme="majorHAnsi"/>
          <w:sz w:val="24"/>
          <w:szCs w:val="24"/>
          <w:lang w:val="ru-RU"/>
        </w:rPr>
      </w:pPr>
      <w:r w:rsidRPr="009965A0">
        <w:rPr>
          <w:rFonts w:ascii="Calibri Light" w:hAnsi="Calibri Light" w:cstheme="majorHAnsi"/>
          <w:sz w:val="24"/>
          <w:szCs w:val="24"/>
          <w:lang w:val="ru-RU"/>
        </w:rPr>
        <w:t>леев</w:t>
      </w:r>
    </w:p>
    <w:tbl>
      <w:tblPr>
        <w:tblW w:w="7909" w:type="dxa"/>
        <w:tblInd w:w="846" w:type="dxa"/>
        <w:tblLook w:val="04A0" w:firstRow="1" w:lastRow="0" w:firstColumn="1" w:lastColumn="0" w:noHBand="0" w:noVBand="1"/>
      </w:tblPr>
      <w:tblGrid>
        <w:gridCol w:w="2057"/>
        <w:gridCol w:w="1152"/>
        <w:gridCol w:w="1181"/>
        <w:gridCol w:w="1154"/>
        <w:gridCol w:w="1178"/>
        <w:gridCol w:w="1187"/>
      </w:tblGrid>
      <w:tr w:rsidR="00EC18F0" w:rsidRPr="009965A0" w14:paraId="36B268D7" w14:textId="77777777" w:rsidTr="00583F49">
        <w:trPr>
          <w:trHeight w:val="20"/>
        </w:trPr>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0B0A"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Субъекты</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14:paraId="02D07433"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Оценка к увеличению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12067BC8"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Оценка к снижению </w:t>
            </w:r>
          </w:p>
        </w:tc>
        <w:tc>
          <w:tcPr>
            <w:tcW w:w="1154" w:type="dxa"/>
            <w:tcBorders>
              <w:top w:val="single" w:sz="4" w:space="0" w:color="auto"/>
              <w:left w:val="nil"/>
              <w:bottom w:val="single" w:sz="4" w:space="0" w:color="auto"/>
              <w:right w:val="single" w:sz="4" w:space="0" w:color="auto"/>
            </w:tcBorders>
            <w:shd w:val="clear" w:color="auto" w:fill="auto"/>
            <w:vAlign w:val="bottom"/>
            <w:hideMark/>
          </w:tcPr>
          <w:p w14:paraId="1DC7646E"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Всего отражено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14:paraId="05647FFE"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Последующие регистрации </w:t>
            </w:r>
          </w:p>
        </w:tc>
        <w:tc>
          <w:tcPr>
            <w:tcW w:w="1206" w:type="dxa"/>
            <w:tcBorders>
              <w:top w:val="single" w:sz="4" w:space="0" w:color="auto"/>
              <w:left w:val="nil"/>
              <w:bottom w:val="single" w:sz="4" w:space="0" w:color="auto"/>
              <w:right w:val="single" w:sz="4" w:space="0" w:color="auto"/>
            </w:tcBorders>
            <w:vAlign w:val="bottom"/>
          </w:tcPr>
          <w:p w14:paraId="7B8EF74E"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Отражено на счете 142.5</w:t>
            </w:r>
            <w:r w:rsidRPr="009965A0">
              <w:rPr>
                <w:rStyle w:val="FootnoteReference"/>
                <w:rFonts w:ascii="Calibri Light" w:eastAsia="Times New Roman" w:hAnsi="Calibri Light" w:cstheme="majorHAnsi"/>
                <w:b/>
                <w:sz w:val="16"/>
                <w:szCs w:val="16"/>
                <w:lang w:val="ru-RU" w:eastAsia="ru-RU"/>
              </w:rPr>
              <w:footnoteReference w:id="27"/>
            </w:r>
            <w:r w:rsidRPr="009965A0">
              <w:rPr>
                <w:rFonts w:ascii="Calibri Light" w:eastAsia="Times New Roman" w:hAnsi="Calibri Light" w:cstheme="majorHAnsi"/>
                <w:b/>
                <w:sz w:val="16"/>
                <w:szCs w:val="16"/>
                <w:lang w:val="ru-RU" w:eastAsia="ru-RU"/>
              </w:rPr>
              <w:t xml:space="preserve"> на 31.12.2021</w:t>
            </w:r>
          </w:p>
        </w:tc>
      </w:tr>
      <w:tr w:rsidR="00EC18F0" w:rsidRPr="009965A0" w14:paraId="42310397"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756CE388" w14:textId="77777777" w:rsidR="00EC18F0" w:rsidRPr="009965A0" w:rsidRDefault="00EC18F0" w:rsidP="00583F49">
            <w:pPr>
              <w:spacing w:after="0" w:line="240" w:lineRule="auto"/>
              <w:jc w:val="center"/>
              <w:rPr>
                <w:rFonts w:ascii="Calibri Light" w:eastAsia="Times New Roman" w:hAnsi="Calibri Light" w:cstheme="majorHAnsi"/>
                <w:b/>
                <w:bCs/>
                <w:sz w:val="16"/>
                <w:szCs w:val="16"/>
                <w:lang w:val="ru-RU" w:eastAsia="ru-RU"/>
              </w:rPr>
            </w:pPr>
            <w:r w:rsidRPr="009965A0">
              <w:rPr>
                <w:rFonts w:ascii="Calibri Light" w:eastAsia="Times New Roman" w:hAnsi="Calibri Light" w:cstheme="majorHAnsi"/>
                <w:b/>
                <w:bCs/>
                <w:sz w:val="16"/>
                <w:szCs w:val="16"/>
                <w:lang w:val="ru-RU" w:eastAsia="ru-RU"/>
              </w:rPr>
              <w:t>ВСЕГО</w:t>
            </w:r>
          </w:p>
        </w:tc>
        <w:tc>
          <w:tcPr>
            <w:tcW w:w="1152" w:type="dxa"/>
            <w:tcBorders>
              <w:top w:val="nil"/>
              <w:left w:val="nil"/>
              <w:bottom w:val="single" w:sz="4" w:space="0" w:color="auto"/>
              <w:right w:val="single" w:sz="4" w:space="0" w:color="auto"/>
            </w:tcBorders>
            <w:shd w:val="clear" w:color="auto" w:fill="auto"/>
            <w:vAlign w:val="center"/>
            <w:hideMark/>
          </w:tcPr>
          <w:p w14:paraId="6D61DA0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3 385 298 128</w:t>
            </w:r>
          </w:p>
        </w:tc>
        <w:tc>
          <w:tcPr>
            <w:tcW w:w="1181" w:type="dxa"/>
            <w:tcBorders>
              <w:top w:val="nil"/>
              <w:left w:val="nil"/>
              <w:bottom w:val="single" w:sz="4" w:space="0" w:color="auto"/>
              <w:right w:val="single" w:sz="4" w:space="0" w:color="auto"/>
            </w:tcBorders>
            <w:shd w:val="clear" w:color="auto" w:fill="auto"/>
            <w:vAlign w:val="center"/>
            <w:hideMark/>
          </w:tcPr>
          <w:p w14:paraId="5DF6480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20 862 720</w:t>
            </w:r>
          </w:p>
        </w:tc>
        <w:tc>
          <w:tcPr>
            <w:tcW w:w="1154" w:type="dxa"/>
            <w:tcBorders>
              <w:top w:val="nil"/>
              <w:left w:val="nil"/>
              <w:bottom w:val="single" w:sz="4" w:space="0" w:color="auto"/>
              <w:right w:val="single" w:sz="4" w:space="0" w:color="auto"/>
            </w:tcBorders>
            <w:shd w:val="clear" w:color="auto" w:fill="auto"/>
            <w:noWrap/>
            <w:vAlign w:val="bottom"/>
            <w:hideMark/>
          </w:tcPr>
          <w:p w14:paraId="4C36671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3 364 435 408</w:t>
            </w:r>
          </w:p>
        </w:tc>
        <w:tc>
          <w:tcPr>
            <w:tcW w:w="1159" w:type="dxa"/>
            <w:tcBorders>
              <w:top w:val="nil"/>
              <w:left w:val="nil"/>
              <w:bottom w:val="single" w:sz="4" w:space="0" w:color="auto"/>
              <w:right w:val="single" w:sz="4" w:space="0" w:color="auto"/>
            </w:tcBorders>
            <w:shd w:val="clear" w:color="auto" w:fill="auto"/>
            <w:noWrap/>
            <w:vAlign w:val="bottom"/>
            <w:hideMark/>
          </w:tcPr>
          <w:p w14:paraId="5E1DFE26"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-61 907</w:t>
            </w:r>
          </w:p>
        </w:tc>
        <w:tc>
          <w:tcPr>
            <w:tcW w:w="1206" w:type="dxa"/>
            <w:tcBorders>
              <w:top w:val="nil"/>
              <w:left w:val="nil"/>
              <w:bottom w:val="single" w:sz="4" w:space="0" w:color="auto"/>
              <w:right w:val="single" w:sz="4" w:space="0" w:color="auto"/>
            </w:tcBorders>
            <w:vAlign w:val="center"/>
          </w:tcPr>
          <w:p w14:paraId="3FABF05D"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3 364 373 501</w:t>
            </w:r>
          </w:p>
        </w:tc>
      </w:tr>
      <w:tr w:rsidR="00EC18F0" w:rsidRPr="009965A0" w14:paraId="61638D0A"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6D638F98"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MOLDOVAGAZ</w:t>
            </w:r>
          </w:p>
        </w:tc>
        <w:tc>
          <w:tcPr>
            <w:tcW w:w="1152" w:type="dxa"/>
            <w:tcBorders>
              <w:top w:val="nil"/>
              <w:left w:val="nil"/>
              <w:bottom w:val="single" w:sz="4" w:space="0" w:color="auto"/>
              <w:right w:val="single" w:sz="4" w:space="0" w:color="auto"/>
            </w:tcBorders>
            <w:shd w:val="clear" w:color="auto" w:fill="auto"/>
            <w:noWrap/>
            <w:vAlign w:val="bottom"/>
            <w:hideMark/>
          </w:tcPr>
          <w:p w14:paraId="1F88AEF6"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 </w:t>
            </w:r>
          </w:p>
        </w:tc>
        <w:tc>
          <w:tcPr>
            <w:tcW w:w="1181" w:type="dxa"/>
            <w:tcBorders>
              <w:top w:val="nil"/>
              <w:left w:val="nil"/>
              <w:bottom w:val="single" w:sz="4" w:space="0" w:color="auto"/>
              <w:right w:val="single" w:sz="4" w:space="0" w:color="auto"/>
            </w:tcBorders>
            <w:shd w:val="clear" w:color="auto" w:fill="auto"/>
            <w:noWrap/>
            <w:vAlign w:val="bottom"/>
            <w:hideMark/>
          </w:tcPr>
          <w:p w14:paraId="59ACC6D7"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14:paraId="54551E2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159" w:type="dxa"/>
            <w:tcBorders>
              <w:top w:val="nil"/>
              <w:left w:val="nil"/>
              <w:bottom w:val="single" w:sz="4" w:space="0" w:color="auto"/>
              <w:right w:val="single" w:sz="4" w:space="0" w:color="auto"/>
            </w:tcBorders>
            <w:shd w:val="clear" w:color="auto" w:fill="auto"/>
            <w:noWrap/>
            <w:vAlign w:val="bottom"/>
            <w:hideMark/>
          </w:tcPr>
          <w:p w14:paraId="6072247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15EDDDD2"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 </w:t>
            </w:r>
          </w:p>
        </w:tc>
      </w:tr>
      <w:tr w:rsidR="00EC18F0" w:rsidRPr="009965A0" w14:paraId="4DF81892"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4326AAF9"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BĂLȚI-GAZ</w:t>
            </w:r>
          </w:p>
        </w:tc>
        <w:tc>
          <w:tcPr>
            <w:tcW w:w="1152" w:type="dxa"/>
            <w:tcBorders>
              <w:top w:val="nil"/>
              <w:left w:val="nil"/>
              <w:bottom w:val="single" w:sz="4" w:space="0" w:color="auto"/>
              <w:right w:val="single" w:sz="4" w:space="0" w:color="auto"/>
            </w:tcBorders>
            <w:shd w:val="clear" w:color="auto" w:fill="auto"/>
            <w:noWrap/>
            <w:vAlign w:val="bottom"/>
            <w:hideMark/>
          </w:tcPr>
          <w:p w14:paraId="3D79F35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56.094.270</w:t>
            </w:r>
          </w:p>
        </w:tc>
        <w:tc>
          <w:tcPr>
            <w:tcW w:w="1181" w:type="dxa"/>
            <w:tcBorders>
              <w:top w:val="nil"/>
              <w:left w:val="nil"/>
              <w:bottom w:val="single" w:sz="4" w:space="0" w:color="auto"/>
              <w:right w:val="single" w:sz="4" w:space="0" w:color="auto"/>
            </w:tcBorders>
            <w:shd w:val="clear" w:color="auto" w:fill="auto"/>
            <w:noWrap/>
            <w:vAlign w:val="bottom"/>
            <w:hideMark/>
          </w:tcPr>
          <w:p w14:paraId="0A79252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318 773</w:t>
            </w:r>
          </w:p>
        </w:tc>
        <w:tc>
          <w:tcPr>
            <w:tcW w:w="1154" w:type="dxa"/>
            <w:tcBorders>
              <w:top w:val="nil"/>
              <w:left w:val="nil"/>
              <w:bottom w:val="single" w:sz="4" w:space="0" w:color="auto"/>
              <w:right w:val="single" w:sz="4" w:space="0" w:color="auto"/>
            </w:tcBorders>
            <w:shd w:val="clear" w:color="auto" w:fill="auto"/>
            <w:noWrap/>
            <w:vAlign w:val="bottom"/>
            <w:hideMark/>
          </w:tcPr>
          <w:p w14:paraId="6492124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55 775 497</w:t>
            </w:r>
          </w:p>
        </w:tc>
        <w:tc>
          <w:tcPr>
            <w:tcW w:w="1159" w:type="dxa"/>
            <w:tcBorders>
              <w:top w:val="nil"/>
              <w:left w:val="nil"/>
              <w:bottom w:val="single" w:sz="4" w:space="0" w:color="auto"/>
              <w:right w:val="single" w:sz="4" w:space="0" w:color="auto"/>
            </w:tcBorders>
            <w:shd w:val="clear" w:color="auto" w:fill="auto"/>
            <w:noWrap/>
            <w:vAlign w:val="bottom"/>
            <w:hideMark/>
          </w:tcPr>
          <w:p w14:paraId="52D3AC2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1D7FE16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55 775 497</w:t>
            </w:r>
          </w:p>
        </w:tc>
      </w:tr>
      <w:tr w:rsidR="00EC18F0" w:rsidRPr="009965A0" w14:paraId="1C4DFE4E"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41D36A30"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CAHUL GAZ</w:t>
            </w:r>
          </w:p>
        </w:tc>
        <w:tc>
          <w:tcPr>
            <w:tcW w:w="1152" w:type="dxa"/>
            <w:tcBorders>
              <w:top w:val="nil"/>
              <w:left w:val="nil"/>
              <w:bottom w:val="single" w:sz="4" w:space="0" w:color="auto"/>
              <w:right w:val="single" w:sz="4" w:space="0" w:color="auto"/>
            </w:tcBorders>
            <w:shd w:val="clear" w:color="auto" w:fill="auto"/>
            <w:noWrap/>
            <w:vAlign w:val="bottom"/>
            <w:hideMark/>
          </w:tcPr>
          <w:p w14:paraId="669D826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30.460.471</w:t>
            </w:r>
          </w:p>
        </w:tc>
        <w:tc>
          <w:tcPr>
            <w:tcW w:w="1181" w:type="dxa"/>
            <w:tcBorders>
              <w:top w:val="nil"/>
              <w:left w:val="nil"/>
              <w:bottom w:val="single" w:sz="4" w:space="0" w:color="auto"/>
              <w:right w:val="single" w:sz="4" w:space="0" w:color="auto"/>
            </w:tcBorders>
            <w:shd w:val="clear" w:color="auto" w:fill="auto"/>
            <w:noWrap/>
            <w:vAlign w:val="bottom"/>
            <w:hideMark/>
          </w:tcPr>
          <w:p w14:paraId="43A0E13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479 333</w:t>
            </w:r>
          </w:p>
        </w:tc>
        <w:tc>
          <w:tcPr>
            <w:tcW w:w="1154" w:type="dxa"/>
            <w:tcBorders>
              <w:top w:val="nil"/>
              <w:left w:val="nil"/>
              <w:bottom w:val="single" w:sz="4" w:space="0" w:color="auto"/>
              <w:right w:val="single" w:sz="4" w:space="0" w:color="auto"/>
            </w:tcBorders>
            <w:shd w:val="clear" w:color="auto" w:fill="auto"/>
            <w:noWrap/>
            <w:vAlign w:val="bottom"/>
            <w:hideMark/>
          </w:tcPr>
          <w:p w14:paraId="0DECEA7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29 981 138</w:t>
            </w:r>
          </w:p>
        </w:tc>
        <w:tc>
          <w:tcPr>
            <w:tcW w:w="1159" w:type="dxa"/>
            <w:tcBorders>
              <w:top w:val="nil"/>
              <w:left w:val="nil"/>
              <w:bottom w:val="single" w:sz="4" w:space="0" w:color="auto"/>
              <w:right w:val="single" w:sz="4" w:space="0" w:color="auto"/>
            </w:tcBorders>
            <w:shd w:val="clear" w:color="auto" w:fill="auto"/>
            <w:noWrap/>
            <w:vAlign w:val="bottom"/>
            <w:hideMark/>
          </w:tcPr>
          <w:p w14:paraId="54EC0896"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7E123A2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29 981 138</w:t>
            </w:r>
          </w:p>
        </w:tc>
      </w:tr>
      <w:tr w:rsidR="00EC18F0" w:rsidRPr="009965A0" w14:paraId="178625E7"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7721ADDB"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CHIȘINĂU GAZ</w:t>
            </w:r>
          </w:p>
        </w:tc>
        <w:tc>
          <w:tcPr>
            <w:tcW w:w="1152" w:type="dxa"/>
            <w:tcBorders>
              <w:top w:val="nil"/>
              <w:left w:val="nil"/>
              <w:bottom w:val="single" w:sz="4" w:space="0" w:color="auto"/>
              <w:right w:val="single" w:sz="4" w:space="0" w:color="auto"/>
            </w:tcBorders>
            <w:shd w:val="clear" w:color="auto" w:fill="auto"/>
            <w:noWrap/>
            <w:vAlign w:val="bottom"/>
            <w:hideMark/>
          </w:tcPr>
          <w:p w14:paraId="62179B4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375.319.120</w:t>
            </w:r>
          </w:p>
        </w:tc>
        <w:tc>
          <w:tcPr>
            <w:tcW w:w="1181" w:type="dxa"/>
            <w:tcBorders>
              <w:top w:val="nil"/>
              <w:left w:val="nil"/>
              <w:bottom w:val="single" w:sz="4" w:space="0" w:color="auto"/>
              <w:right w:val="single" w:sz="4" w:space="0" w:color="auto"/>
            </w:tcBorders>
            <w:shd w:val="clear" w:color="auto" w:fill="auto"/>
            <w:noWrap/>
            <w:vAlign w:val="bottom"/>
            <w:hideMark/>
          </w:tcPr>
          <w:p w14:paraId="3EABC74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940 287</w:t>
            </w:r>
          </w:p>
        </w:tc>
        <w:tc>
          <w:tcPr>
            <w:tcW w:w="1154" w:type="dxa"/>
            <w:tcBorders>
              <w:top w:val="nil"/>
              <w:left w:val="nil"/>
              <w:bottom w:val="single" w:sz="4" w:space="0" w:color="auto"/>
              <w:right w:val="single" w:sz="4" w:space="0" w:color="auto"/>
            </w:tcBorders>
            <w:shd w:val="clear" w:color="auto" w:fill="auto"/>
            <w:noWrap/>
            <w:vAlign w:val="bottom"/>
            <w:hideMark/>
          </w:tcPr>
          <w:p w14:paraId="5F08F79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374 378 833</w:t>
            </w:r>
          </w:p>
        </w:tc>
        <w:tc>
          <w:tcPr>
            <w:tcW w:w="1159" w:type="dxa"/>
            <w:tcBorders>
              <w:top w:val="nil"/>
              <w:left w:val="nil"/>
              <w:bottom w:val="single" w:sz="4" w:space="0" w:color="auto"/>
              <w:right w:val="single" w:sz="4" w:space="0" w:color="auto"/>
            </w:tcBorders>
            <w:shd w:val="clear" w:color="auto" w:fill="auto"/>
            <w:noWrap/>
            <w:vAlign w:val="bottom"/>
            <w:hideMark/>
          </w:tcPr>
          <w:p w14:paraId="76100F6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612D078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374 378 833</w:t>
            </w:r>
          </w:p>
        </w:tc>
      </w:tr>
      <w:tr w:rsidR="00EC18F0" w:rsidRPr="009965A0" w14:paraId="1EA819E0"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bottom"/>
            <w:hideMark/>
          </w:tcPr>
          <w:p w14:paraId="1068C552"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CIMIȘLIA-GAZ</w:t>
            </w:r>
          </w:p>
        </w:tc>
        <w:tc>
          <w:tcPr>
            <w:tcW w:w="1152" w:type="dxa"/>
            <w:tcBorders>
              <w:top w:val="nil"/>
              <w:left w:val="nil"/>
              <w:bottom w:val="single" w:sz="4" w:space="0" w:color="auto"/>
              <w:right w:val="single" w:sz="4" w:space="0" w:color="auto"/>
            </w:tcBorders>
            <w:shd w:val="clear" w:color="auto" w:fill="auto"/>
            <w:noWrap/>
            <w:vAlign w:val="bottom"/>
            <w:hideMark/>
          </w:tcPr>
          <w:p w14:paraId="1E66895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32.868.909</w:t>
            </w:r>
          </w:p>
        </w:tc>
        <w:tc>
          <w:tcPr>
            <w:tcW w:w="1181" w:type="dxa"/>
            <w:tcBorders>
              <w:top w:val="nil"/>
              <w:left w:val="nil"/>
              <w:bottom w:val="single" w:sz="4" w:space="0" w:color="auto"/>
              <w:right w:val="single" w:sz="4" w:space="0" w:color="auto"/>
            </w:tcBorders>
            <w:shd w:val="clear" w:color="auto" w:fill="auto"/>
            <w:noWrap/>
            <w:vAlign w:val="bottom"/>
            <w:hideMark/>
          </w:tcPr>
          <w:p w14:paraId="5EAEE0E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2 561 461</w:t>
            </w:r>
          </w:p>
        </w:tc>
        <w:tc>
          <w:tcPr>
            <w:tcW w:w="1154" w:type="dxa"/>
            <w:tcBorders>
              <w:top w:val="nil"/>
              <w:left w:val="nil"/>
              <w:bottom w:val="single" w:sz="4" w:space="0" w:color="auto"/>
              <w:right w:val="single" w:sz="4" w:space="0" w:color="auto"/>
            </w:tcBorders>
            <w:shd w:val="clear" w:color="auto" w:fill="auto"/>
            <w:noWrap/>
            <w:vAlign w:val="bottom"/>
            <w:hideMark/>
          </w:tcPr>
          <w:p w14:paraId="75F7277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30 307 448</w:t>
            </w:r>
          </w:p>
        </w:tc>
        <w:tc>
          <w:tcPr>
            <w:tcW w:w="1159" w:type="dxa"/>
            <w:tcBorders>
              <w:top w:val="nil"/>
              <w:left w:val="nil"/>
              <w:bottom w:val="single" w:sz="4" w:space="0" w:color="auto"/>
              <w:right w:val="single" w:sz="4" w:space="0" w:color="auto"/>
            </w:tcBorders>
            <w:shd w:val="clear" w:color="auto" w:fill="auto"/>
            <w:noWrap/>
            <w:vAlign w:val="bottom"/>
            <w:hideMark/>
          </w:tcPr>
          <w:p w14:paraId="25B2758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-61 907</w:t>
            </w:r>
          </w:p>
        </w:tc>
        <w:tc>
          <w:tcPr>
            <w:tcW w:w="1206" w:type="dxa"/>
            <w:tcBorders>
              <w:top w:val="nil"/>
              <w:left w:val="nil"/>
              <w:bottom w:val="single" w:sz="4" w:space="0" w:color="auto"/>
              <w:right w:val="single" w:sz="4" w:space="0" w:color="auto"/>
            </w:tcBorders>
            <w:vAlign w:val="bottom"/>
          </w:tcPr>
          <w:p w14:paraId="4A544A0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30 245 541</w:t>
            </w:r>
          </w:p>
        </w:tc>
      </w:tr>
      <w:tr w:rsidR="00EC18F0" w:rsidRPr="009965A0" w14:paraId="7502A989"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31F57679"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COMPLETGAZ</w:t>
            </w:r>
          </w:p>
        </w:tc>
        <w:tc>
          <w:tcPr>
            <w:tcW w:w="1152" w:type="dxa"/>
            <w:tcBorders>
              <w:top w:val="nil"/>
              <w:left w:val="nil"/>
              <w:bottom w:val="single" w:sz="4" w:space="0" w:color="auto"/>
              <w:right w:val="single" w:sz="4" w:space="0" w:color="auto"/>
            </w:tcBorders>
            <w:shd w:val="clear" w:color="auto" w:fill="auto"/>
            <w:noWrap/>
            <w:vAlign w:val="bottom"/>
            <w:hideMark/>
          </w:tcPr>
          <w:p w14:paraId="30CEE07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6.875</w:t>
            </w:r>
          </w:p>
        </w:tc>
        <w:tc>
          <w:tcPr>
            <w:tcW w:w="1181" w:type="dxa"/>
            <w:tcBorders>
              <w:top w:val="nil"/>
              <w:left w:val="nil"/>
              <w:bottom w:val="single" w:sz="4" w:space="0" w:color="auto"/>
              <w:right w:val="single" w:sz="4" w:space="0" w:color="auto"/>
            </w:tcBorders>
            <w:shd w:val="clear" w:color="auto" w:fill="auto"/>
            <w:noWrap/>
            <w:vAlign w:val="bottom"/>
            <w:hideMark/>
          </w:tcPr>
          <w:p w14:paraId="0B860D46"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7 305</w:t>
            </w:r>
          </w:p>
        </w:tc>
        <w:tc>
          <w:tcPr>
            <w:tcW w:w="1154" w:type="dxa"/>
            <w:tcBorders>
              <w:top w:val="nil"/>
              <w:left w:val="nil"/>
              <w:bottom w:val="single" w:sz="4" w:space="0" w:color="auto"/>
              <w:right w:val="single" w:sz="4" w:space="0" w:color="auto"/>
            </w:tcBorders>
            <w:shd w:val="clear" w:color="auto" w:fill="auto"/>
            <w:noWrap/>
            <w:vAlign w:val="bottom"/>
            <w:hideMark/>
          </w:tcPr>
          <w:p w14:paraId="30B7FA5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-430</w:t>
            </w:r>
          </w:p>
        </w:tc>
        <w:tc>
          <w:tcPr>
            <w:tcW w:w="1159" w:type="dxa"/>
            <w:tcBorders>
              <w:top w:val="nil"/>
              <w:left w:val="nil"/>
              <w:bottom w:val="single" w:sz="4" w:space="0" w:color="auto"/>
              <w:right w:val="single" w:sz="4" w:space="0" w:color="auto"/>
            </w:tcBorders>
            <w:shd w:val="clear" w:color="auto" w:fill="auto"/>
            <w:noWrap/>
            <w:vAlign w:val="bottom"/>
            <w:hideMark/>
          </w:tcPr>
          <w:p w14:paraId="1D0ABEA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40401216"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-430</w:t>
            </w:r>
          </w:p>
        </w:tc>
      </w:tr>
      <w:tr w:rsidR="00EC18F0" w:rsidRPr="009965A0" w14:paraId="33174B67"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22EDAEB"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EDINEȚ GAZ</w:t>
            </w:r>
          </w:p>
        </w:tc>
        <w:tc>
          <w:tcPr>
            <w:tcW w:w="1152" w:type="dxa"/>
            <w:tcBorders>
              <w:top w:val="nil"/>
              <w:left w:val="nil"/>
              <w:bottom w:val="single" w:sz="4" w:space="0" w:color="auto"/>
              <w:right w:val="single" w:sz="4" w:space="0" w:color="auto"/>
            </w:tcBorders>
            <w:shd w:val="clear" w:color="auto" w:fill="auto"/>
            <w:noWrap/>
            <w:vAlign w:val="bottom"/>
            <w:hideMark/>
          </w:tcPr>
          <w:p w14:paraId="5A911D7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30.828.021</w:t>
            </w:r>
          </w:p>
        </w:tc>
        <w:tc>
          <w:tcPr>
            <w:tcW w:w="1181" w:type="dxa"/>
            <w:tcBorders>
              <w:top w:val="nil"/>
              <w:left w:val="nil"/>
              <w:bottom w:val="single" w:sz="4" w:space="0" w:color="auto"/>
              <w:right w:val="single" w:sz="4" w:space="0" w:color="auto"/>
            </w:tcBorders>
            <w:shd w:val="clear" w:color="auto" w:fill="auto"/>
            <w:noWrap/>
            <w:vAlign w:val="bottom"/>
            <w:hideMark/>
          </w:tcPr>
          <w:p w14:paraId="0C23817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272 434</w:t>
            </w:r>
          </w:p>
        </w:tc>
        <w:tc>
          <w:tcPr>
            <w:tcW w:w="1154" w:type="dxa"/>
            <w:tcBorders>
              <w:top w:val="nil"/>
              <w:left w:val="nil"/>
              <w:bottom w:val="single" w:sz="4" w:space="0" w:color="auto"/>
              <w:right w:val="single" w:sz="4" w:space="0" w:color="auto"/>
            </w:tcBorders>
            <w:shd w:val="clear" w:color="auto" w:fill="auto"/>
            <w:noWrap/>
            <w:vAlign w:val="bottom"/>
            <w:hideMark/>
          </w:tcPr>
          <w:p w14:paraId="492ACE6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30 555 587</w:t>
            </w:r>
          </w:p>
        </w:tc>
        <w:tc>
          <w:tcPr>
            <w:tcW w:w="1159" w:type="dxa"/>
            <w:tcBorders>
              <w:top w:val="nil"/>
              <w:left w:val="nil"/>
              <w:bottom w:val="single" w:sz="4" w:space="0" w:color="auto"/>
              <w:right w:val="single" w:sz="4" w:space="0" w:color="auto"/>
            </w:tcBorders>
            <w:shd w:val="clear" w:color="auto" w:fill="auto"/>
            <w:noWrap/>
            <w:vAlign w:val="bottom"/>
            <w:hideMark/>
          </w:tcPr>
          <w:p w14:paraId="0A3C4DC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467FE23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30 555 587</w:t>
            </w:r>
          </w:p>
        </w:tc>
      </w:tr>
      <w:tr w:rsidR="00EC18F0" w:rsidRPr="009965A0" w14:paraId="3D84F08C"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FB470F5"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FLACĂRA ALBASTRĂ</w:t>
            </w:r>
          </w:p>
        </w:tc>
        <w:tc>
          <w:tcPr>
            <w:tcW w:w="1152" w:type="dxa"/>
            <w:tcBorders>
              <w:top w:val="nil"/>
              <w:left w:val="nil"/>
              <w:bottom w:val="single" w:sz="4" w:space="0" w:color="auto"/>
              <w:right w:val="single" w:sz="4" w:space="0" w:color="auto"/>
            </w:tcBorders>
            <w:shd w:val="clear" w:color="auto" w:fill="auto"/>
            <w:noWrap/>
            <w:vAlign w:val="bottom"/>
            <w:hideMark/>
          </w:tcPr>
          <w:p w14:paraId="685E25D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1.103.546</w:t>
            </w:r>
          </w:p>
        </w:tc>
        <w:tc>
          <w:tcPr>
            <w:tcW w:w="1181" w:type="dxa"/>
            <w:tcBorders>
              <w:top w:val="nil"/>
              <w:left w:val="nil"/>
              <w:bottom w:val="single" w:sz="4" w:space="0" w:color="auto"/>
              <w:right w:val="single" w:sz="4" w:space="0" w:color="auto"/>
            </w:tcBorders>
            <w:shd w:val="clear" w:color="auto" w:fill="auto"/>
            <w:noWrap/>
            <w:vAlign w:val="bottom"/>
            <w:hideMark/>
          </w:tcPr>
          <w:p w14:paraId="7EDF9EB2"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 </w:t>
            </w:r>
          </w:p>
        </w:tc>
        <w:tc>
          <w:tcPr>
            <w:tcW w:w="1154" w:type="dxa"/>
            <w:tcBorders>
              <w:top w:val="nil"/>
              <w:left w:val="nil"/>
              <w:bottom w:val="single" w:sz="4" w:space="0" w:color="auto"/>
              <w:right w:val="single" w:sz="4" w:space="0" w:color="auto"/>
            </w:tcBorders>
            <w:shd w:val="clear" w:color="auto" w:fill="auto"/>
            <w:noWrap/>
            <w:vAlign w:val="bottom"/>
            <w:hideMark/>
          </w:tcPr>
          <w:p w14:paraId="63D805D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1 103 546</w:t>
            </w:r>
          </w:p>
        </w:tc>
        <w:tc>
          <w:tcPr>
            <w:tcW w:w="1159" w:type="dxa"/>
            <w:tcBorders>
              <w:top w:val="nil"/>
              <w:left w:val="nil"/>
              <w:bottom w:val="single" w:sz="4" w:space="0" w:color="auto"/>
              <w:right w:val="single" w:sz="4" w:space="0" w:color="auto"/>
            </w:tcBorders>
            <w:shd w:val="clear" w:color="auto" w:fill="auto"/>
            <w:noWrap/>
            <w:vAlign w:val="bottom"/>
            <w:hideMark/>
          </w:tcPr>
          <w:p w14:paraId="716476E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36322A1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1 103 546</w:t>
            </w:r>
          </w:p>
        </w:tc>
      </w:tr>
      <w:tr w:rsidR="00EC18F0" w:rsidRPr="009965A0" w14:paraId="4EF10F4C"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300CF5F0"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FLOREȘTI GAZ</w:t>
            </w:r>
          </w:p>
        </w:tc>
        <w:tc>
          <w:tcPr>
            <w:tcW w:w="1152" w:type="dxa"/>
            <w:tcBorders>
              <w:top w:val="nil"/>
              <w:left w:val="nil"/>
              <w:bottom w:val="single" w:sz="4" w:space="0" w:color="auto"/>
              <w:right w:val="single" w:sz="4" w:space="0" w:color="auto"/>
            </w:tcBorders>
            <w:shd w:val="clear" w:color="auto" w:fill="auto"/>
            <w:noWrap/>
            <w:vAlign w:val="bottom"/>
            <w:hideMark/>
          </w:tcPr>
          <w:p w14:paraId="7C43D22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105.524.443</w:t>
            </w:r>
          </w:p>
        </w:tc>
        <w:tc>
          <w:tcPr>
            <w:tcW w:w="1181" w:type="dxa"/>
            <w:tcBorders>
              <w:top w:val="nil"/>
              <w:left w:val="nil"/>
              <w:bottom w:val="single" w:sz="4" w:space="0" w:color="auto"/>
              <w:right w:val="single" w:sz="4" w:space="0" w:color="auto"/>
            </w:tcBorders>
            <w:shd w:val="clear" w:color="auto" w:fill="auto"/>
            <w:noWrap/>
            <w:vAlign w:val="bottom"/>
            <w:hideMark/>
          </w:tcPr>
          <w:p w14:paraId="50E2E7F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942 249</w:t>
            </w:r>
          </w:p>
        </w:tc>
        <w:tc>
          <w:tcPr>
            <w:tcW w:w="1154" w:type="dxa"/>
            <w:tcBorders>
              <w:top w:val="nil"/>
              <w:left w:val="nil"/>
              <w:bottom w:val="single" w:sz="4" w:space="0" w:color="auto"/>
              <w:right w:val="single" w:sz="4" w:space="0" w:color="auto"/>
            </w:tcBorders>
            <w:shd w:val="clear" w:color="auto" w:fill="auto"/>
            <w:noWrap/>
            <w:vAlign w:val="bottom"/>
            <w:hideMark/>
          </w:tcPr>
          <w:p w14:paraId="2BE9732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104 582 194</w:t>
            </w:r>
          </w:p>
        </w:tc>
        <w:tc>
          <w:tcPr>
            <w:tcW w:w="1159" w:type="dxa"/>
            <w:tcBorders>
              <w:top w:val="nil"/>
              <w:left w:val="nil"/>
              <w:bottom w:val="single" w:sz="4" w:space="0" w:color="auto"/>
              <w:right w:val="single" w:sz="4" w:space="0" w:color="auto"/>
            </w:tcBorders>
            <w:shd w:val="clear" w:color="auto" w:fill="auto"/>
            <w:noWrap/>
            <w:vAlign w:val="bottom"/>
            <w:hideMark/>
          </w:tcPr>
          <w:p w14:paraId="35F36E2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56D54626"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104 582 194</w:t>
            </w:r>
          </w:p>
        </w:tc>
      </w:tr>
      <w:tr w:rsidR="00EC18F0" w:rsidRPr="009965A0" w14:paraId="2CF0E0B9"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0E4BB3E"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GAGAUZGAZ</w:t>
            </w:r>
          </w:p>
        </w:tc>
        <w:tc>
          <w:tcPr>
            <w:tcW w:w="1152" w:type="dxa"/>
            <w:tcBorders>
              <w:top w:val="nil"/>
              <w:left w:val="nil"/>
              <w:bottom w:val="single" w:sz="4" w:space="0" w:color="auto"/>
              <w:right w:val="single" w:sz="4" w:space="0" w:color="auto"/>
            </w:tcBorders>
            <w:shd w:val="clear" w:color="auto" w:fill="auto"/>
            <w:noWrap/>
            <w:vAlign w:val="bottom"/>
            <w:hideMark/>
          </w:tcPr>
          <w:p w14:paraId="31EFEAD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202.251.177</w:t>
            </w:r>
          </w:p>
        </w:tc>
        <w:tc>
          <w:tcPr>
            <w:tcW w:w="1181" w:type="dxa"/>
            <w:tcBorders>
              <w:top w:val="nil"/>
              <w:left w:val="nil"/>
              <w:bottom w:val="single" w:sz="4" w:space="0" w:color="auto"/>
              <w:right w:val="single" w:sz="4" w:space="0" w:color="auto"/>
            </w:tcBorders>
            <w:shd w:val="clear" w:color="auto" w:fill="auto"/>
            <w:noWrap/>
            <w:vAlign w:val="bottom"/>
            <w:hideMark/>
          </w:tcPr>
          <w:p w14:paraId="5C108E6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139 210</w:t>
            </w:r>
          </w:p>
        </w:tc>
        <w:tc>
          <w:tcPr>
            <w:tcW w:w="1154" w:type="dxa"/>
            <w:tcBorders>
              <w:top w:val="nil"/>
              <w:left w:val="nil"/>
              <w:bottom w:val="single" w:sz="4" w:space="0" w:color="auto"/>
              <w:right w:val="single" w:sz="4" w:space="0" w:color="auto"/>
            </w:tcBorders>
            <w:shd w:val="clear" w:color="auto" w:fill="auto"/>
            <w:noWrap/>
            <w:vAlign w:val="bottom"/>
            <w:hideMark/>
          </w:tcPr>
          <w:p w14:paraId="0234A30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202 111 967</w:t>
            </w:r>
          </w:p>
        </w:tc>
        <w:tc>
          <w:tcPr>
            <w:tcW w:w="1159" w:type="dxa"/>
            <w:tcBorders>
              <w:top w:val="nil"/>
              <w:left w:val="nil"/>
              <w:bottom w:val="single" w:sz="4" w:space="0" w:color="auto"/>
              <w:right w:val="single" w:sz="4" w:space="0" w:color="auto"/>
            </w:tcBorders>
            <w:shd w:val="clear" w:color="auto" w:fill="auto"/>
            <w:noWrap/>
            <w:vAlign w:val="bottom"/>
            <w:hideMark/>
          </w:tcPr>
          <w:p w14:paraId="385FC6B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4D57660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202 111 967</w:t>
            </w:r>
          </w:p>
        </w:tc>
      </w:tr>
      <w:tr w:rsidR="00EC18F0" w:rsidRPr="009965A0" w14:paraId="60ED5F59"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2FE9E111"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IAL GAZ STRAȘENI</w:t>
            </w:r>
          </w:p>
        </w:tc>
        <w:tc>
          <w:tcPr>
            <w:tcW w:w="1152" w:type="dxa"/>
            <w:tcBorders>
              <w:top w:val="nil"/>
              <w:left w:val="nil"/>
              <w:bottom w:val="single" w:sz="4" w:space="0" w:color="auto"/>
              <w:right w:val="single" w:sz="4" w:space="0" w:color="auto"/>
            </w:tcBorders>
            <w:shd w:val="clear" w:color="auto" w:fill="auto"/>
            <w:noWrap/>
            <w:vAlign w:val="bottom"/>
            <w:hideMark/>
          </w:tcPr>
          <w:p w14:paraId="3A6C041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5.371.329</w:t>
            </w:r>
          </w:p>
        </w:tc>
        <w:tc>
          <w:tcPr>
            <w:tcW w:w="1181" w:type="dxa"/>
            <w:tcBorders>
              <w:top w:val="nil"/>
              <w:left w:val="nil"/>
              <w:bottom w:val="single" w:sz="4" w:space="0" w:color="auto"/>
              <w:right w:val="single" w:sz="4" w:space="0" w:color="auto"/>
            </w:tcBorders>
            <w:shd w:val="clear" w:color="auto" w:fill="auto"/>
            <w:noWrap/>
            <w:vAlign w:val="bottom"/>
            <w:hideMark/>
          </w:tcPr>
          <w:p w14:paraId="5CE4F78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1 689 828</w:t>
            </w:r>
          </w:p>
        </w:tc>
        <w:tc>
          <w:tcPr>
            <w:tcW w:w="1154" w:type="dxa"/>
            <w:tcBorders>
              <w:top w:val="nil"/>
              <w:left w:val="nil"/>
              <w:bottom w:val="single" w:sz="4" w:space="0" w:color="auto"/>
              <w:right w:val="single" w:sz="4" w:space="0" w:color="auto"/>
            </w:tcBorders>
            <w:shd w:val="clear" w:color="auto" w:fill="auto"/>
            <w:noWrap/>
            <w:vAlign w:val="bottom"/>
            <w:hideMark/>
          </w:tcPr>
          <w:p w14:paraId="56F92A2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3 681 501</w:t>
            </w:r>
          </w:p>
        </w:tc>
        <w:tc>
          <w:tcPr>
            <w:tcW w:w="1159" w:type="dxa"/>
            <w:tcBorders>
              <w:top w:val="nil"/>
              <w:left w:val="nil"/>
              <w:bottom w:val="single" w:sz="4" w:space="0" w:color="auto"/>
              <w:right w:val="single" w:sz="4" w:space="0" w:color="auto"/>
            </w:tcBorders>
            <w:shd w:val="clear" w:color="auto" w:fill="auto"/>
            <w:noWrap/>
            <w:vAlign w:val="bottom"/>
            <w:hideMark/>
          </w:tcPr>
          <w:p w14:paraId="2FD3A6F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65B80D9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3 681 501</w:t>
            </w:r>
          </w:p>
        </w:tc>
      </w:tr>
      <w:tr w:rsidR="00EC18F0" w:rsidRPr="009965A0" w14:paraId="36E608EF"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0D6FB3D9"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IALOVENI GAZ</w:t>
            </w:r>
          </w:p>
        </w:tc>
        <w:tc>
          <w:tcPr>
            <w:tcW w:w="1152" w:type="dxa"/>
            <w:tcBorders>
              <w:top w:val="nil"/>
              <w:left w:val="nil"/>
              <w:bottom w:val="single" w:sz="4" w:space="0" w:color="auto"/>
              <w:right w:val="single" w:sz="4" w:space="0" w:color="auto"/>
            </w:tcBorders>
            <w:shd w:val="clear" w:color="auto" w:fill="auto"/>
            <w:noWrap/>
            <w:vAlign w:val="bottom"/>
            <w:hideMark/>
          </w:tcPr>
          <w:p w14:paraId="11534F7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173.045.981</w:t>
            </w:r>
          </w:p>
        </w:tc>
        <w:tc>
          <w:tcPr>
            <w:tcW w:w="1181" w:type="dxa"/>
            <w:tcBorders>
              <w:top w:val="nil"/>
              <w:left w:val="nil"/>
              <w:bottom w:val="single" w:sz="4" w:space="0" w:color="auto"/>
              <w:right w:val="single" w:sz="4" w:space="0" w:color="auto"/>
            </w:tcBorders>
            <w:shd w:val="clear" w:color="auto" w:fill="auto"/>
            <w:noWrap/>
            <w:vAlign w:val="bottom"/>
            <w:hideMark/>
          </w:tcPr>
          <w:p w14:paraId="441D6F7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511 745</w:t>
            </w:r>
          </w:p>
        </w:tc>
        <w:tc>
          <w:tcPr>
            <w:tcW w:w="1154" w:type="dxa"/>
            <w:tcBorders>
              <w:top w:val="nil"/>
              <w:left w:val="nil"/>
              <w:bottom w:val="single" w:sz="4" w:space="0" w:color="auto"/>
              <w:right w:val="single" w:sz="4" w:space="0" w:color="auto"/>
            </w:tcBorders>
            <w:shd w:val="clear" w:color="auto" w:fill="auto"/>
            <w:noWrap/>
            <w:vAlign w:val="bottom"/>
            <w:hideMark/>
          </w:tcPr>
          <w:p w14:paraId="3848ED4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172 534 236</w:t>
            </w:r>
          </w:p>
        </w:tc>
        <w:tc>
          <w:tcPr>
            <w:tcW w:w="1159" w:type="dxa"/>
            <w:tcBorders>
              <w:top w:val="nil"/>
              <w:left w:val="nil"/>
              <w:bottom w:val="single" w:sz="4" w:space="0" w:color="auto"/>
              <w:right w:val="single" w:sz="4" w:space="0" w:color="auto"/>
            </w:tcBorders>
            <w:shd w:val="clear" w:color="auto" w:fill="auto"/>
            <w:noWrap/>
            <w:vAlign w:val="bottom"/>
            <w:hideMark/>
          </w:tcPr>
          <w:p w14:paraId="60C3DBF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54D97EE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172 534 236</w:t>
            </w:r>
          </w:p>
        </w:tc>
      </w:tr>
      <w:tr w:rsidR="00EC18F0" w:rsidRPr="009965A0" w14:paraId="24B6E589"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31F18853"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lastRenderedPageBreak/>
              <w:t>ORHEI GAZ</w:t>
            </w:r>
          </w:p>
        </w:tc>
        <w:tc>
          <w:tcPr>
            <w:tcW w:w="1152" w:type="dxa"/>
            <w:tcBorders>
              <w:top w:val="nil"/>
              <w:left w:val="nil"/>
              <w:bottom w:val="single" w:sz="4" w:space="0" w:color="auto"/>
              <w:right w:val="single" w:sz="4" w:space="0" w:color="auto"/>
            </w:tcBorders>
            <w:shd w:val="clear" w:color="auto" w:fill="auto"/>
            <w:noWrap/>
            <w:vAlign w:val="bottom"/>
            <w:hideMark/>
          </w:tcPr>
          <w:p w14:paraId="1A07A74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100.213.509</w:t>
            </w:r>
          </w:p>
        </w:tc>
        <w:tc>
          <w:tcPr>
            <w:tcW w:w="1181" w:type="dxa"/>
            <w:tcBorders>
              <w:top w:val="nil"/>
              <w:left w:val="nil"/>
              <w:bottom w:val="single" w:sz="4" w:space="0" w:color="auto"/>
              <w:right w:val="single" w:sz="4" w:space="0" w:color="auto"/>
            </w:tcBorders>
            <w:shd w:val="clear" w:color="auto" w:fill="auto"/>
            <w:noWrap/>
            <w:vAlign w:val="bottom"/>
            <w:hideMark/>
          </w:tcPr>
          <w:p w14:paraId="32A9217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176 935</w:t>
            </w:r>
          </w:p>
        </w:tc>
        <w:tc>
          <w:tcPr>
            <w:tcW w:w="1154" w:type="dxa"/>
            <w:tcBorders>
              <w:top w:val="nil"/>
              <w:left w:val="nil"/>
              <w:bottom w:val="single" w:sz="4" w:space="0" w:color="auto"/>
              <w:right w:val="single" w:sz="4" w:space="0" w:color="auto"/>
            </w:tcBorders>
            <w:shd w:val="clear" w:color="auto" w:fill="auto"/>
            <w:noWrap/>
            <w:vAlign w:val="bottom"/>
            <w:hideMark/>
          </w:tcPr>
          <w:p w14:paraId="1D74ACF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100 036 574</w:t>
            </w:r>
          </w:p>
        </w:tc>
        <w:tc>
          <w:tcPr>
            <w:tcW w:w="1159" w:type="dxa"/>
            <w:tcBorders>
              <w:top w:val="nil"/>
              <w:left w:val="nil"/>
              <w:bottom w:val="single" w:sz="4" w:space="0" w:color="auto"/>
              <w:right w:val="single" w:sz="4" w:space="0" w:color="auto"/>
            </w:tcBorders>
            <w:shd w:val="clear" w:color="auto" w:fill="auto"/>
            <w:noWrap/>
            <w:vAlign w:val="bottom"/>
            <w:hideMark/>
          </w:tcPr>
          <w:p w14:paraId="201B589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5421834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100 036 574</w:t>
            </w:r>
          </w:p>
        </w:tc>
      </w:tr>
      <w:tr w:rsidR="00EC18F0" w:rsidRPr="009965A0" w14:paraId="46F51A4F"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179073F7"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ȘTEFAN VODĂ GAZ</w:t>
            </w:r>
          </w:p>
        </w:tc>
        <w:tc>
          <w:tcPr>
            <w:tcW w:w="1152" w:type="dxa"/>
            <w:tcBorders>
              <w:top w:val="nil"/>
              <w:left w:val="nil"/>
              <w:bottom w:val="single" w:sz="4" w:space="0" w:color="auto"/>
              <w:right w:val="single" w:sz="4" w:space="0" w:color="auto"/>
            </w:tcBorders>
            <w:shd w:val="clear" w:color="auto" w:fill="auto"/>
            <w:noWrap/>
            <w:vAlign w:val="bottom"/>
            <w:hideMark/>
          </w:tcPr>
          <w:p w14:paraId="1BBD913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159.646.967</w:t>
            </w:r>
          </w:p>
        </w:tc>
        <w:tc>
          <w:tcPr>
            <w:tcW w:w="1181" w:type="dxa"/>
            <w:tcBorders>
              <w:top w:val="nil"/>
              <w:left w:val="nil"/>
              <w:bottom w:val="single" w:sz="4" w:space="0" w:color="auto"/>
              <w:right w:val="single" w:sz="4" w:space="0" w:color="auto"/>
            </w:tcBorders>
            <w:shd w:val="clear" w:color="auto" w:fill="auto"/>
            <w:noWrap/>
            <w:vAlign w:val="bottom"/>
            <w:hideMark/>
          </w:tcPr>
          <w:p w14:paraId="5279A81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673 231</w:t>
            </w:r>
          </w:p>
        </w:tc>
        <w:tc>
          <w:tcPr>
            <w:tcW w:w="1154" w:type="dxa"/>
            <w:tcBorders>
              <w:top w:val="nil"/>
              <w:left w:val="nil"/>
              <w:bottom w:val="single" w:sz="4" w:space="0" w:color="auto"/>
              <w:right w:val="single" w:sz="4" w:space="0" w:color="auto"/>
            </w:tcBorders>
            <w:shd w:val="clear" w:color="auto" w:fill="auto"/>
            <w:noWrap/>
            <w:vAlign w:val="bottom"/>
            <w:hideMark/>
          </w:tcPr>
          <w:p w14:paraId="2031D5B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158 973 736</w:t>
            </w:r>
          </w:p>
        </w:tc>
        <w:tc>
          <w:tcPr>
            <w:tcW w:w="1159" w:type="dxa"/>
            <w:tcBorders>
              <w:top w:val="nil"/>
              <w:left w:val="nil"/>
              <w:bottom w:val="single" w:sz="4" w:space="0" w:color="auto"/>
              <w:right w:val="single" w:sz="4" w:space="0" w:color="auto"/>
            </w:tcBorders>
            <w:shd w:val="clear" w:color="auto" w:fill="auto"/>
            <w:noWrap/>
            <w:vAlign w:val="bottom"/>
            <w:hideMark/>
          </w:tcPr>
          <w:p w14:paraId="32E0AE2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70855AB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158 973 736</w:t>
            </w:r>
          </w:p>
        </w:tc>
      </w:tr>
      <w:tr w:rsidR="00EC18F0" w:rsidRPr="009965A0" w14:paraId="185066FB"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43FF12A7"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UNGHENI GAZ</w:t>
            </w:r>
          </w:p>
        </w:tc>
        <w:tc>
          <w:tcPr>
            <w:tcW w:w="1152" w:type="dxa"/>
            <w:tcBorders>
              <w:top w:val="nil"/>
              <w:left w:val="nil"/>
              <w:bottom w:val="single" w:sz="4" w:space="0" w:color="auto"/>
              <w:right w:val="single" w:sz="4" w:space="0" w:color="auto"/>
            </w:tcBorders>
            <w:shd w:val="clear" w:color="auto" w:fill="auto"/>
            <w:noWrap/>
            <w:vAlign w:val="bottom"/>
            <w:hideMark/>
          </w:tcPr>
          <w:p w14:paraId="2B7B753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3.874.621</w:t>
            </w:r>
          </w:p>
        </w:tc>
        <w:tc>
          <w:tcPr>
            <w:tcW w:w="1181" w:type="dxa"/>
            <w:tcBorders>
              <w:top w:val="nil"/>
              <w:left w:val="nil"/>
              <w:bottom w:val="single" w:sz="4" w:space="0" w:color="auto"/>
              <w:right w:val="single" w:sz="4" w:space="0" w:color="auto"/>
            </w:tcBorders>
            <w:shd w:val="clear" w:color="auto" w:fill="auto"/>
            <w:noWrap/>
            <w:vAlign w:val="bottom"/>
            <w:hideMark/>
          </w:tcPr>
          <w:p w14:paraId="3A4CDC6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1 017 493</w:t>
            </w:r>
          </w:p>
        </w:tc>
        <w:tc>
          <w:tcPr>
            <w:tcW w:w="1154" w:type="dxa"/>
            <w:tcBorders>
              <w:top w:val="nil"/>
              <w:left w:val="nil"/>
              <w:bottom w:val="single" w:sz="4" w:space="0" w:color="auto"/>
              <w:right w:val="single" w:sz="4" w:space="0" w:color="auto"/>
            </w:tcBorders>
            <w:shd w:val="clear" w:color="auto" w:fill="auto"/>
            <w:noWrap/>
            <w:vAlign w:val="bottom"/>
            <w:hideMark/>
          </w:tcPr>
          <w:p w14:paraId="31B04D4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2 857 128</w:t>
            </w:r>
          </w:p>
        </w:tc>
        <w:tc>
          <w:tcPr>
            <w:tcW w:w="1159" w:type="dxa"/>
            <w:tcBorders>
              <w:top w:val="nil"/>
              <w:left w:val="nil"/>
              <w:bottom w:val="single" w:sz="4" w:space="0" w:color="auto"/>
              <w:right w:val="single" w:sz="4" w:space="0" w:color="auto"/>
            </w:tcBorders>
            <w:shd w:val="clear" w:color="auto" w:fill="auto"/>
            <w:noWrap/>
            <w:vAlign w:val="bottom"/>
            <w:hideMark/>
          </w:tcPr>
          <w:p w14:paraId="5392AD2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3D08DE9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2 857 128</w:t>
            </w:r>
          </w:p>
        </w:tc>
      </w:tr>
      <w:tr w:rsidR="00EC18F0" w:rsidRPr="009965A0" w14:paraId="337A6050"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vAlign w:val="center"/>
            <w:hideMark/>
          </w:tcPr>
          <w:p w14:paraId="5F8B6507"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TARACLIAGAZ</w:t>
            </w:r>
          </w:p>
        </w:tc>
        <w:tc>
          <w:tcPr>
            <w:tcW w:w="1152" w:type="dxa"/>
            <w:tcBorders>
              <w:top w:val="nil"/>
              <w:left w:val="nil"/>
              <w:bottom w:val="single" w:sz="4" w:space="0" w:color="auto"/>
              <w:right w:val="single" w:sz="4" w:space="0" w:color="auto"/>
            </w:tcBorders>
            <w:shd w:val="clear" w:color="auto" w:fill="auto"/>
            <w:noWrap/>
            <w:vAlign w:val="bottom"/>
            <w:hideMark/>
          </w:tcPr>
          <w:p w14:paraId="01AFA01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61.104.199</w:t>
            </w:r>
          </w:p>
        </w:tc>
        <w:tc>
          <w:tcPr>
            <w:tcW w:w="1181" w:type="dxa"/>
            <w:tcBorders>
              <w:top w:val="nil"/>
              <w:left w:val="nil"/>
              <w:bottom w:val="single" w:sz="4" w:space="0" w:color="auto"/>
              <w:right w:val="single" w:sz="4" w:space="0" w:color="auto"/>
            </w:tcBorders>
            <w:shd w:val="clear" w:color="auto" w:fill="auto"/>
            <w:noWrap/>
            <w:vAlign w:val="bottom"/>
            <w:hideMark/>
          </w:tcPr>
          <w:p w14:paraId="499CCD4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691</w:t>
            </w:r>
          </w:p>
        </w:tc>
        <w:tc>
          <w:tcPr>
            <w:tcW w:w="1154" w:type="dxa"/>
            <w:tcBorders>
              <w:top w:val="nil"/>
              <w:left w:val="nil"/>
              <w:bottom w:val="single" w:sz="4" w:space="0" w:color="auto"/>
              <w:right w:val="single" w:sz="4" w:space="0" w:color="auto"/>
            </w:tcBorders>
            <w:shd w:val="clear" w:color="auto" w:fill="auto"/>
            <w:noWrap/>
            <w:vAlign w:val="bottom"/>
            <w:hideMark/>
          </w:tcPr>
          <w:p w14:paraId="1F7BBE2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61 103 508</w:t>
            </w:r>
          </w:p>
        </w:tc>
        <w:tc>
          <w:tcPr>
            <w:tcW w:w="1159" w:type="dxa"/>
            <w:tcBorders>
              <w:top w:val="nil"/>
              <w:left w:val="nil"/>
              <w:bottom w:val="single" w:sz="4" w:space="0" w:color="auto"/>
              <w:right w:val="single" w:sz="4" w:space="0" w:color="auto"/>
            </w:tcBorders>
            <w:shd w:val="clear" w:color="auto" w:fill="auto"/>
            <w:noWrap/>
            <w:vAlign w:val="bottom"/>
            <w:hideMark/>
          </w:tcPr>
          <w:p w14:paraId="693A2F0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782B62C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61 103 508</w:t>
            </w:r>
          </w:p>
        </w:tc>
      </w:tr>
      <w:tr w:rsidR="00EC18F0" w:rsidRPr="009965A0" w14:paraId="12C5BC7D" w14:textId="77777777" w:rsidTr="00583F49">
        <w:trPr>
          <w:trHeight w:val="20"/>
        </w:trPr>
        <w:tc>
          <w:tcPr>
            <w:tcW w:w="2057" w:type="dxa"/>
            <w:tcBorders>
              <w:top w:val="nil"/>
              <w:left w:val="single" w:sz="4" w:space="0" w:color="auto"/>
              <w:bottom w:val="single" w:sz="4" w:space="0" w:color="auto"/>
              <w:right w:val="single" w:sz="4" w:space="0" w:color="auto"/>
            </w:tcBorders>
            <w:shd w:val="clear" w:color="auto" w:fill="auto"/>
            <w:noWrap/>
            <w:vAlign w:val="bottom"/>
            <w:hideMark/>
          </w:tcPr>
          <w:p w14:paraId="78CDB10E"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Moldovatransgaz</w:t>
            </w:r>
          </w:p>
        </w:tc>
        <w:tc>
          <w:tcPr>
            <w:tcW w:w="1152" w:type="dxa"/>
            <w:tcBorders>
              <w:top w:val="nil"/>
              <w:left w:val="nil"/>
              <w:bottom w:val="single" w:sz="4" w:space="0" w:color="auto"/>
              <w:right w:val="single" w:sz="4" w:space="0" w:color="auto"/>
            </w:tcBorders>
            <w:shd w:val="clear" w:color="auto" w:fill="auto"/>
            <w:noWrap/>
            <w:vAlign w:val="bottom"/>
            <w:hideMark/>
          </w:tcPr>
          <w:p w14:paraId="060E57A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2.047.584.690</w:t>
            </w:r>
          </w:p>
        </w:tc>
        <w:tc>
          <w:tcPr>
            <w:tcW w:w="1181" w:type="dxa"/>
            <w:tcBorders>
              <w:top w:val="nil"/>
              <w:left w:val="nil"/>
              <w:bottom w:val="single" w:sz="4" w:space="0" w:color="auto"/>
              <w:right w:val="single" w:sz="4" w:space="0" w:color="auto"/>
            </w:tcBorders>
            <w:shd w:val="clear" w:color="auto" w:fill="auto"/>
            <w:noWrap/>
            <w:vAlign w:val="bottom"/>
            <w:hideMark/>
          </w:tcPr>
          <w:p w14:paraId="6F466FC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11 131 745</w:t>
            </w:r>
          </w:p>
        </w:tc>
        <w:tc>
          <w:tcPr>
            <w:tcW w:w="1154" w:type="dxa"/>
            <w:tcBorders>
              <w:top w:val="nil"/>
              <w:left w:val="nil"/>
              <w:bottom w:val="single" w:sz="4" w:space="0" w:color="auto"/>
              <w:right w:val="single" w:sz="4" w:space="0" w:color="auto"/>
            </w:tcBorders>
            <w:shd w:val="clear" w:color="auto" w:fill="auto"/>
            <w:noWrap/>
            <w:vAlign w:val="bottom"/>
            <w:hideMark/>
          </w:tcPr>
          <w:p w14:paraId="7C3AD64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2 036 452 945</w:t>
            </w:r>
          </w:p>
        </w:tc>
        <w:tc>
          <w:tcPr>
            <w:tcW w:w="1159" w:type="dxa"/>
            <w:tcBorders>
              <w:top w:val="nil"/>
              <w:left w:val="nil"/>
              <w:bottom w:val="single" w:sz="4" w:space="0" w:color="auto"/>
              <w:right w:val="single" w:sz="4" w:space="0" w:color="auto"/>
            </w:tcBorders>
            <w:shd w:val="clear" w:color="auto" w:fill="auto"/>
            <w:noWrap/>
            <w:vAlign w:val="bottom"/>
            <w:hideMark/>
          </w:tcPr>
          <w:p w14:paraId="783BF3A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0</w:t>
            </w:r>
          </w:p>
        </w:tc>
        <w:tc>
          <w:tcPr>
            <w:tcW w:w="1206" w:type="dxa"/>
            <w:tcBorders>
              <w:top w:val="nil"/>
              <w:left w:val="nil"/>
              <w:bottom w:val="single" w:sz="4" w:space="0" w:color="auto"/>
              <w:right w:val="single" w:sz="4" w:space="0" w:color="auto"/>
            </w:tcBorders>
            <w:vAlign w:val="bottom"/>
          </w:tcPr>
          <w:p w14:paraId="2EFF49F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2 036 452 945</w:t>
            </w:r>
          </w:p>
        </w:tc>
      </w:tr>
    </w:tbl>
    <w:p w14:paraId="46DCB185"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1B93184E"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Результаты переоценки были доведены до сведения акционеров 28.05.2009 путем представления Отчета о деятельности Административного совета и Финансового отчета за 2008 год, которые были утверждены акционерами.</w:t>
      </w:r>
    </w:p>
    <w:p w14:paraId="75182BC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данным НБМ, по состоянию на 30.09.2008 размер одного доллара США составлял 10,3580 леев</w:t>
      </w:r>
      <w:r w:rsidRPr="009965A0">
        <w:rPr>
          <w:rFonts w:ascii="Calibri Light" w:hAnsi="Calibri Light" w:cstheme="majorHAnsi"/>
          <w:sz w:val="24"/>
          <w:szCs w:val="24"/>
          <w:vertAlign w:val="superscript"/>
          <w:lang w:val="ru-RU"/>
        </w:rPr>
        <w:footnoteReference w:id="28"/>
      </w:r>
      <w:r w:rsidRPr="009965A0">
        <w:rPr>
          <w:rFonts w:ascii="Calibri Light" w:hAnsi="Calibri Light" w:cstheme="majorHAnsi"/>
          <w:sz w:val="24"/>
          <w:szCs w:val="24"/>
          <w:lang w:val="ru-RU"/>
        </w:rPr>
        <w:t>, таким об</w:t>
      </w:r>
      <w:r w:rsidR="009965A0">
        <w:rPr>
          <w:rFonts w:ascii="Calibri Light" w:hAnsi="Calibri Light" w:cstheme="majorHAnsi"/>
          <w:sz w:val="24"/>
          <w:szCs w:val="24"/>
          <w:lang w:val="ru-RU"/>
        </w:rPr>
        <w:t>р</w:t>
      </w:r>
      <w:r w:rsidRPr="009965A0">
        <w:rPr>
          <w:rFonts w:ascii="Calibri Light" w:hAnsi="Calibri Light" w:cstheme="majorHAnsi"/>
          <w:sz w:val="24"/>
          <w:szCs w:val="24"/>
          <w:lang w:val="ru-RU"/>
        </w:rPr>
        <w:t>азом, размер взноса Правительств РМ в уставный капитал АО „Moldovagaz” должен был быть увеличен на 3.364.435,4 тыс. леев (324.809,2 тыс. долларов США), необходимо было отразить это на счете „задолженность перед учредителями”, однако эта сумма была отражена на компоненте собственного капитала. Впоследствии, в 2014 году, на основании положений новых Национальных стандартов бухгалтерского учета, эта переоценка в сумме 3.364.435,4 тыс. леев была отражена на финансовых результатах АО „Moldovagaz”.</w:t>
      </w:r>
    </w:p>
    <w:p w14:paraId="3B5410B0" w14:textId="4E92E7CB"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33" w:name="_Toc119496388"/>
      <w:r w:rsidRPr="009965A0">
        <w:rPr>
          <w:rFonts w:ascii="Calibri Light" w:hAnsi="Calibri Light"/>
          <w:color w:val="auto"/>
          <w:lang w:val="ru-RU"/>
        </w:rPr>
        <w:t>Размер имущества, внесенного акционерами в уставный капитал АО „Moldovagaz” (1999 год), за счет которого должны</w:t>
      </w:r>
      <w:r w:rsidR="00D037AD">
        <w:rPr>
          <w:rFonts w:ascii="Calibri Light" w:hAnsi="Calibri Light"/>
          <w:color w:val="auto"/>
          <w:lang w:val="ru-RU"/>
        </w:rPr>
        <w:t xml:space="preserve"> были</w:t>
      </w:r>
      <w:r w:rsidRPr="009965A0">
        <w:rPr>
          <w:rFonts w:ascii="Calibri Light" w:hAnsi="Calibri Light"/>
          <w:color w:val="auto"/>
          <w:lang w:val="ru-RU"/>
        </w:rPr>
        <w:t xml:space="preserve"> быть снижены долги за природный газ, поставляемый АО „Газпром”, трудно определить, будучи подвергнутым высокому риску занижения</w:t>
      </w:r>
    </w:p>
    <w:bookmarkEnd w:id="33"/>
    <w:p w14:paraId="23110DF9" w14:textId="1C1A792C"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Несмотря на то, что в соответствии с Соглашением общества в уставный капитал АО „Moldovagaz” должно </w:t>
      </w:r>
      <w:r w:rsidR="00D037AD">
        <w:rPr>
          <w:rFonts w:ascii="Calibri Light" w:hAnsi="Calibri Light" w:cstheme="majorHAnsi"/>
          <w:sz w:val="24"/>
          <w:szCs w:val="24"/>
          <w:lang w:val="ru-RU"/>
        </w:rPr>
        <w:t xml:space="preserve">было </w:t>
      </w:r>
      <w:r w:rsidRPr="009965A0">
        <w:rPr>
          <w:rFonts w:ascii="Calibri Light" w:hAnsi="Calibri Light" w:cstheme="majorHAnsi"/>
          <w:sz w:val="24"/>
          <w:szCs w:val="24"/>
          <w:lang w:val="ru-RU"/>
        </w:rPr>
        <w:t>быть внесено имущество (чистые активы) в размере 1.332.908,0 тыс. леев, на момент учреждения предприятия (01.07.1999) чистые активы, внесенные учредителями, составляли лишь 713.817,3 тыс. леев или на 619.090,9 тыс. леев меньше, будучи отраженными на балансовом счете „Неоплаченный капитал”.</w:t>
      </w:r>
    </w:p>
    <w:p w14:paraId="6051E1B9" w14:textId="77777777" w:rsidR="00EC18F0" w:rsidRPr="009965A0" w:rsidRDefault="00EC18F0" w:rsidP="00EC18F0">
      <w:pPr>
        <w:spacing w:after="0" w:line="276" w:lineRule="auto"/>
        <w:ind w:firstLine="709"/>
        <w:jc w:val="both"/>
        <w:rPr>
          <w:rFonts w:ascii="Calibri Light" w:hAnsi="Calibri Light" w:cstheme="majorHAnsi"/>
          <w:b/>
          <w:sz w:val="24"/>
          <w:szCs w:val="24"/>
          <w:lang w:val="ru-RU"/>
        </w:rPr>
      </w:pPr>
      <w:r w:rsidRPr="009965A0">
        <w:rPr>
          <w:rFonts w:ascii="Calibri Light" w:hAnsi="Calibri Light" w:cstheme="majorHAnsi"/>
          <w:b/>
          <w:sz w:val="24"/>
          <w:szCs w:val="24"/>
          <w:lang w:val="ru-RU"/>
        </w:rPr>
        <w:t>Определение стоимости чистых активов (имущества), которые были внесены в уставный капитал АО „Moldovagaz”, а также обязательств и задолженностей перед учредителями проводилось с многочисленными недостатками в учете, разграничении и идентификации.</w:t>
      </w:r>
    </w:p>
    <w:p w14:paraId="404D4EFF" w14:textId="77777777" w:rsidR="00EC18F0" w:rsidRPr="009965A0" w:rsidRDefault="00EC18F0" w:rsidP="00EC18F0">
      <w:pPr>
        <w:pStyle w:val="ListParagraph"/>
        <w:numPr>
          <w:ilvl w:val="0"/>
          <w:numId w:val="21"/>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Важный аспект, который не был учтен при выявлении внесенного имущества, заключается в том, что этот субъект (АО „Moldovatransgaz</w:t>
      </w:r>
      <w:r w:rsidRPr="009965A0">
        <w:rPr>
          <w:rFonts w:ascii="Calibri Light" w:hAnsi="Calibri Light"/>
          <w:sz w:val="24"/>
          <w:szCs w:val="24"/>
        </w:rPr>
        <w:t xml:space="preserve">”) отражает в учете как имущество учредителей, так и долги перед АО „Газпром”, в результате не были правильно выявлены доходы и убытки учредителей при внесении имущества в уставный капитал. Например, согласно договору общества, внесение имущества и погашение долгов должны быть произведены согласно ситуации на </w:t>
      </w:r>
      <w:r w:rsidRPr="009965A0">
        <w:rPr>
          <w:rFonts w:ascii="Calibri Light" w:hAnsi="Calibri Light" w:cstheme="majorHAnsi"/>
          <w:sz w:val="24"/>
          <w:szCs w:val="24"/>
        </w:rPr>
        <w:t xml:space="preserve">01.07.1997 (курс обмена 1 доллара США составлял 4,5875 леев), в то время как имущество было внесено по состоянию на 01.07.1999 (курс обмена 1 доллара США составлял 11,3444 леев). Так, негативная разница валютного курса, связанная с долгом перед </w:t>
      </w:r>
      <w:r w:rsidRPr="009965A0">
        <w:rPr>
          <w:rFonts w:ascii="Calibri Light" w:hAnsi="Calibri Light"/>
          <w:sz w:val="24"/>
          <w:szCs w:val="24"/>
        </w:rPr>
        <w:t xml:space="preserve">АО „Газпром”, который должен быть погашен путем внесения имущества остальными акционерами (Правительством РМ и </w:t>
      </w:r>
      <w:r w:rsidRPr="009965A0">
        <w:rPr>
          <w:rFonts w:ascii="Calibri Light" w:hAnsi="Calibri Light" w:cstheme="majorHAnsi"/>
          <w:sz w:val="24"/>
          <w:szCs w:val="24"/>
        </w:rPr>
        <w:t xml:space="preserve">Приднестровьем), представляет убыток </w:t>
      </w:r>
      <w:r w:rsidRPr="009965A0">
        <w:rPr>
          <w:rFonts w:ascii="Calibri Light" w:hAnsi="Calibri Light"/>
          <w:sz w:val="24"/>
          <w:szCs w:val="24"/>
        </w:rPr>
        <w:t xml:space="preserve">АО „Газпром” и доходы остальных акционеров. Хотя АО </w:t>
      </w:r>
      <w:r w:rsidRPr="009965A0">
        <w:rPr>
          <w:rFonts w:ascii="Calibri Light" w:hAnsi="Calibri Light" w:cstheme="majorHAnsi"/>
          <w:sz w:val="24"/>
          <w:szCs w:val="24"/>
        </w:rPr>
        <w:t>„Moldovatransgaz</w:t>
      </w:r>
      <w:r w:rsidRPr="009965A0">
        <w:rPr>
          <w:rFonts w:ascii="Calibri Light" w:hAnsi="Calibri Light"/>
          <w:sz w:val="24"/>
          <w:szCs w:val="24"/>
        </w:rPr>
        <w:t xml:space="preserve">” отразило соответствующую курсовую разницу по ее стоимости на расходы и на увеличение долга, </w:t>
      </w:r>
      <w:r w:rsidRPr="009965A0">
        <w:rPr>
          <w:rFonts w:ascii="Calibri Light" w:hAnsi="Calibri Light"/>
          <w:sz w:val="24"/>
          <w:szCs w:val="24"/>
        </w:rPr>
        <w:lastRenderedPageBreak/>
        <w:t xml:space="preserve">чистые активы АО </w:t>
      </w:r>
      <w:r w:rsidRPr="009965A0">
        <w:rPr>
          <w:rFonts w:ascii="Calibri Light" w:hAnsi="Calibri Light" w:cstheme="majorHAnsi"/>
          <w:sz w:val="24"/>
          <w:szCs w:val="24"/>
        </w:rPr>
        <w:t>„Moldovatransgaz</w:t>
      </w:r>
      <w:r w:rsidRPr="009965A0">
        <w:rPr>
          <w:rFonts w:ascii="Calibri Light" w:hAnsi="Calibri Light"/>
          <w:sz w:val="24"/>
          <w:szCs w:val="24"/>
        </w:rPr>
        <w:t xml:space="preserve">”, внесенные в уставный капитал </w:t>
      </w:r>
      <w:r w:rsidRPr="009965A0">
        <w:rPr>
          <w:rFonts w:ascii="Calibri Light" w:hAnsi="Calibri Light" w:cstheme="majorHAnsi"/>
          <w:sz w:val="24"/>
          <w:szCs w:val="24"/>
        </w:rPr>
        <w:t xml:space="preserve">АО „Moldovagaz”, не были откорректированы (увеличены). </w:t>
      </w:r>
    </w:p>
    <w:p w14:paraId="70DC6FD7" w14:textId="1BD833AE" w:rsidR="00EC18F0" w:rsidRPr="009965A0" w:rsidRDefault="00EC18F0" w:rsidP="005D0641">
      <w:pPr>
        <w:pStyle w:val="ListParagraph"/>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t xml:space="preserve">Необходимо отметить, что в сентябре 2009 года АО „Moldovagaz” отразило на корректировку результатов (доходов) предыдущих периодов (CT 331) курсовую разницу, существующую в декабре 2001 года (495.317,3 тыс. леев), по сравнению с курсом, существующим на 01.07.1997, не учитывая то, что соответствующие доходы принадлежат АО „Moldovagaz” только за период 01.07.1999 – декабрь 2001 года. В результате, стоимость чистых активов </w:t>
      </w:r>
      <w:r w:rsidRPr="009965A0">
        <w:rPr>
          <w:rFonts w:ascii="Calibri Light" w:hAnsi="Calibri Light"/>
          <w:sz w:val="24"/>
          <w:szCs w:val="24"/>
        </w:rPr>
        <w:t xml:space="preserve">АО </w:t>
      </w:r>
      <w:r w:rsidRPr="009965A0">
        <w:rPr>
          <w:rFonts w:ascii="Calibri Light" w:hAnsi="Calibri Light" w:cstheme="majorHAnsi"/>
          <w:sz w:val="24"/>
          <w:szCs w:val="24"/>
        </w:rPr>
        <w:t>„Moldovatransgaz</w:t>
      </w:r>
      <w:r w:rsidRPr="009965A0">
        <w:rPr>
          <w:rFonts w:ascii="Calibri Light" w:hAnsi="Calibri Light"/>
          <w:sz w:val="24"/>
          <w:szCs w:val="24"/>
        </w:rPr>
        <w:t xml:space="preserve">” и АО </w:t>
      </w:r>
      <w:r w:rsidRPr="009965A0">
        <w:rPr>
          <w:rFonts w:ascii="Calibri Light" w:hAnsi="Calibri Light" w:cstheme="majorHAnsi"/>
          <w:sz w:val="24"/>
          <w:szCs w:val="24"/>
        </w:rPr>
        <w:t>„Тирапольтрансгаз</w:t>
      </w:r>
      <w:r w:rsidRPr="009965A0">
        <w:rPr>
          <w:rFonts w:ascii="Calibri Light" w:hAnsi="Calibri Light"/>
          <w:sz w:val="24"/>
          <w:szCs w:val="24"/>
        </w:rPr>
        <w:t xml:space="preserve">”, внесенных в уставный капитал </w:t>
      </w:r>
      <w:r w:rsidRPr="009965A0">
        <w:rPr>
          <w:rFonts w:ascii="Calibri Light" w:hAnsi="Calibri Light" w:cstheme="majorHAnsi"/>
          <w:sz w:val="24"/>
          <w:szCs w:val="24"/>
        </w:rPr>
        <w:t>АО „Moldovagaz”, должна быть увеличена на 319,6 млн. леев и, соответственно, на 85,6 млн. леев.</w:t>
      </w:r>
    </w:p>
    <w:p w14:paraId="53BB77D3" w14:textId="77777777" w:rsidR="00EC18F0" w:rsidRPr="009965A0" w:rsidRDefault="00EC18F0" w:rsidP="00EC18F0">
      <w:pPr>
        <w:shd w:val="clear" w:color="auto" w:fill="FFFFFF"/>
        <w:spacing w:after="0" w:line="240" w:lineRule="auto"/>
        <w:jc w:val="right"/>
        <w:rPr>
          <w:rFonts w:ascii="Calibri Light" w:eastAsia="Times New Roman" w:hAnsi="Calibri Light" w:cstheme="majorHAnsi"/>
          <w:b/>
          <w:sz w:val="24"/>
          <w:szCs w:val="24"/>
          <w:lang w:val="ru-RU" w:eastAsia="ru-RU"/>
        </w:rPr>
      </w:pPr>
      <w:r w:rsidRPr="009965A0">
        <w:rPr>
          <w:rFonts w:ascii="Calibri Light" w:eastAsia="Times New Roman" w:hAnsi="Calibri Light" w:cstheme="majorHAnsi"/>
          <w:b/>
          <w:sz w:val="24"/>
          <w:szCs w:val="24"/>
          <w:lang w:val="ru-RU" w:eastAsia="ru-RU"/>
        </w:rPr>
        <w:t xml:space="preserve">Таблица №4.1.2.1 </w:t>
      </w:r>
    </w:p>
    <w:p w14:paraId="59F0C912" w14:textId="77777777" w:rsidR="00EC18F0" w:rsidRPr="009965A0" w:rsidRDefault="00EC18F0" w:rsidP="00EC18F0">
      <w:pPr>
        <w:shd w:val="clear" w:color="auto" w:fill="FFFFFF"/>
        <w:spacing w:after="0" w:line="240" w:lineRule="auto"/>
        <w:jc w:val="center"/>
        <w:rPr>
          <w:rFonts w:ascii="Calibri Light" w:eastAsia="Times New Roman" w:hAnsi="Calibri Light" w:cstheme="majorHAnsi"/>
          <w:b/>
          <w:sz w:val="24"/>
          <w:szCs w:val="24"/>
          <w:lang w:val="ru-RU" w:eastAsia="ru-RU"/>
        </w:rPr>
      </w:pPr>
      <w:r w:rsidRPr="009965A0">
        <w:rPr>
          <w:rFonts w:ascii="Calibri Light" w:eastAsia="Times New Roman" w:hAnsi="Calibri Light" w:cstheme="majorHAnsi"/>
          <w:b/>
          <w:sz w:val="24"/>
          <w:szCs w:val="24"/>
          <w:lang w:val="ru-RU" w:eastAsia="ru-RU"/>
        </w:rPr>
        <w:t xml:space="preserve">Расчет доходов от курсовой валютной разницы, на которую должны быть увеличены чистые активы </w:t>
      </w:r>
      <w:r w:rsidRPr="009965A0">
        <w:rPr>
          <w:rFonts w:ascii="Calibri Light" w:hAnsi="Calibri Light" w:cstheme="majorHAnsi"/>
          <w:b/>
          <w:sz w:val="24"/>
          <w:szCs w:val="24"/>
          <w:lang w:val="ru-RU"/>
        </w:rPr>
        <w:t>„Moldovatransgaz</w:t>
      </w:r>
      <w:r w:rsidRPr="009965A0">
        <w:rPr>
          <w:rFonts w:ascii="Calibri Light" w:hAnsi="Calibri Light"/>
          <w:b/>
          <w:sz w:val="24"/>
          <w:szCs w:val="24"/>
          <w:lang w:val="ru-RU"/>
        </w:rPr>
        <w:t>”</w:t>
      </w:r>
      <w:r w:rsidRPr="009965A0">
        <w:rPr>
          <w:rFonts w:ascii="Calibri Light" w:hAnsi="Calibri Light" w:cstheme="majorHAnsi"/>
          <w:sz w:val="24"/>
          <w:szCs w:val="24"/>
          <w:lang w:val="ru-RU"/>
        </w:rPr>
        <w:t xml:space="preserve"> </w:t>
      </w:r>
      <w:r w:rsidRPr="009965A0">
        <w:rPr>
          <w:rFonts w:ascii="Calibri Light" w:eastAsia="Times New Roman" w:hAnsi="Calibri Light" w:cstheme="majorHAnsi"/>
          <w:b/>
          <w:sz w:val="24"/>
          <w:szCs w:val="24"/>
          <w:lang w:val="ru-RU" w:eastAsia="ru-RU"/>
        </w:rPr>
        <w:t xml:space="preserve">и </w:t>
      </w:r>
      <w:r w:rsidRPr="009965A0">
        <w:rPr>
          <w:rFonts w:ascii="Calibri Light" w:hAnsi="Calibri Light" w:cstheme="majorHAnsi"/>
          <w:b/>
          <w:sz w:val="24"/>
          <w:szCs w:val="24"/>
          <w:lang w:val="ru-RU"/>
        </w:rPr>
        <w:t>„Тирапольтрансгаз</w:t>
      </w:r>
      <w:r w:rsidRPr="009965A0">
        <w:rPr>
          <w:rFonts w:ascii="Calibri Light" w:hAnsi="Calibri Light"/>
          <w:b/>
          <w:sz w:val="24"/>
          <w:szCs w:val="24"/>
          <w:lang w:val="ru-RU"/>
        </w:rPr>
        <w:t>”</w:t>
      </w:r>
    </w:p>
    <w:tbl>
      <w:tblPr>
        <w:tblW w:w="838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217"/>
        <w:gridCol w:w="1609"/>
        <w:gridCol w:w="1700"/>
        <w:gridCol w:w="1640"/>
      </w:tblGrid>
      <w:tr w:rsidR="00EC18F0" w:rsidRPr="009965A0" w14:paraId="25F91C09" w14:textId="77777777" w:rsidTr="00583F49">
        <w:trPr>
          <w:trHeight w:val="170"/>
        </w:trPr>
        <w:tc>
          <w:tcPr>
            <w:tcW w:w="2220" w:type="dxa"/>
            <w:shd w:val="clear" w:color="auto" w:fill="auto"/>
            <w:noWrap/>
            <w:vAlign w:val="bottom"/>
            <w:hideMark/>
          </w:tcPr>
          <w:p w14:paraId="055E9534" w14:textId="77777777" w:rsidR="00EC18F0" w:rsidRPr="009965A0" w:rsidRDefault="00EC18F0" w:rsidP="00583F49">
            <w:pPr>
              <w:spacing w:after="0" w:line="240" w:lineRule="auto"/>
              <w:rPr>
                <w:rFonts w:ascii="Calibri Light" w:eastAsia="Times New Roman" w:hAnsi="Calibri Light" w:cstheme="majorHAnsi"/>
                <w:b/>
                <w:sz w:val="16"/>
                <w:szCs w:val="16"/>
                <w:lang w:val="ru-RU"/>
              </w:rPr>
            </w:pPr>
          </w:p>
        </w:tc>
        <w:tc>
          <w:tcPr>
            <w:tcW w:w="1217" w:type="dxa"/>
            <w:vAlign w:val="bottom"/>
          </w:tcPr>
          <w:p w14:paraId="188EA151" w14:textId="77777777" w:rsidR="00EC18F0" w:rsidRPr="009965A0" w:rsidRDefault="00EC18F0" w:rsidP="00583F49">
            <w:pPr>
              <w:spacing w:after="0" w:line="240" w:lineRule="auto"/>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Валюта </w:t>
            </w:r>
          </w:p>
        </w:tc>
        <w:tc>
          <w:tcPr>
            <w:tcW w:w="1609" w:type="dxa"/>
            <w:shd w:val="clear" w:color="auto" w:fill="auto"/>
            <w:noWrap/>
            <w:vAlign w:val="bottom"/>
            <w:hideMark/>
          </w:tcPr>
          <w:p w14:paraId="32CF6775" w14:textId="77777777" w:rsidR="00EC18F0" w:rsidRPr="009965A0" w:rsidRDefault="00EC18F0" w:rsidP="00583F49">
            <w:pPr>
              <w:spacing w:after="0" w:line="240" w:lineRule="auto"/>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На 01.07.1997</w:t>
            </w:r>
          </w:p>
        </w:tc>
        <w:tc>
          <w:tcPr>
            <w:tcW w:w="1700" w:type="dxa"/>
            <w:shd w:val="clear" w:color="auto" w:fill="auto"/>
            <w:noWrap/>
            <w:vAlign w:val="bottom"/>
            <w:hideMark/>
          </w:tcPr>
          <w:p w14:paraId="59C0D4D6" w14:textId="77777777" w:rsidR="00EC18F0" w:rsidRPr="009965A0" w:rsidRDefault="00EC18F0" w:rsidP="00583F49">
            <w:pPr>
              <w:spacing w:after="0" w:line="240" w:lineRule="auto"/>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На  01.07.1999</w:t>
            </w:r>
          </w:p>
        </w:tc>
        <w:tc>
          <w:tcPr>
            <w:tcW w:w="1640" w:type="dxa"/>
            <w:shd w:val="clear" w:color="auto" w:fill="auto"/>
            <w:noWrap/>
            <w:vAlign w:val="bottom"/>
            <w:hideMark/>
          </w:tcPr>
          <w:p w14:paraId="55B1EDB5" w14:textId="77777777" w:rsidR="00EC18F0" w:rsidRPr="009965A0" w:rsidRDefault="00EC18F0" w:rsidP="00583F49">
            <w:pPr>
              <w:spacing w:after="0" w:line="240" w:lineRule="auto"/>
              <w:jc w:val="right"/>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Разница</w:t>
            </w:r>
          </w:p>
        </w:tc>
      </w:tr>
      <w:tr w:rsidR="00EC18F0" w:rsidRPr="009965A0" w14:paraId="1D6FEC8E" w14:textId="77777777" w:rsidTr="00583F49">
        <w:trPr>
          <w:trHeight w:val="170"/>
        </w:trPr>
        <w:tc>
          <w:tcPr>
            <w:tcW w:w="2220" w:type="dxa"/>
            <w:shd w:val="clear" w:color="auto" w:fill="auto"/>
            <w:noWrap/>
            <w:vAlign w:val="bottom"/>
            <w:hideMark/>
          </w:tcPr>
          <w:p w14:paraId="60B55298"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Курс доллара США  </w:t>
            </w:r>
          </w:p>
        </w:tc>
        <w:tc>
          <w:tcPr>
            <w:tcW w:w="1217" w:type="dxa"/>
            <w:vAlign w:val="bottom"/>
          </w:tcPr>
          <w:p w14:paraId="272E7C71"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леев</w:t>
            </w:r>
          </w:p>
        </w:tc>
        <w:tc>
          <w:tcPr>
            <w:tcW w:w="1609" w:type="dxa"/>
            <w:shd w:val="clear" w:color="auto" w:fill="auto"/>
            <w:noWrap/>
            <w:vAlign w:val="bottom"/>
            <w:hideMark/>
          </w:tcPr>
          <w:p w14:paraId="3D68D21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4,5875</w:t>
            </w:r>
          </w:p>
        </w:tc>
        <w:tc>
          <w:tcPr>
            <w:tcW w:w="1700" w:type="dxa"/>
            <w:shd w:val="clear" w:color="auto" w:fill="auto"/>
            <w:noWrap/>
            <w:vAlign w:val="bottom"/>
            <w:hideMark/>
          </w:tcPr>
          <w:p w14:paraId="7951A54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11,3444</w:t>
            </w:r>
          </w:p>
        </w:tc>
        <w:tc>
          <w:tcPr>
            <w:tcW w:w="1640" w:type="dxa"/>
            <w:shd w:val="clear" w:color="auto" w:fill="auto"/>
            <w:noWrap/>
            <w:vAlign w:val="bottom"/>
            <w:hideMark/>
          </w:tcPr>
          <w:p w14:paraId="4C3EB9E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p>
        </w:tc>
      </w:tr>
      <w:tr w:rsidR="00EC18F0" w:rsidRPr="009965A0" w14:paraId="4EBD1A6A" w14:textId="77777777" w:rsidTr="00583F49">
        <w:trPr>
          <w:trHeight w:val="170"/>
        </w:trPr>
        <w:tc>
          <w:tcPr>
            <w:tcW w:w="2220" w:type="dxa"/>
            <w:shd w:val="clear" w:color="auto" w:fill="auto"/>
            <w:noWrap/>
            <w:vAlign w:val="bottom"/>
            <w:hideMark/>
          </w:tcPr>
          <w:p w14:paraId="69D2B82F"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Долг РМ </w:t>
            </w:r>
          </w:p>
        </w:tc>
        <w:tc>
          <w:tcPr>
            <w:tcW w:w="1217" w:type="dxa"/>
            <w:vAlign w:val="bottom"/>
          </w:tcPr>
          <w:p w14:paraId="53F0D08B"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доллар США  </w:t>
            </w:r>
          </w:p>
        </w:tc>
        <w:tc>
          <w:tcPr>
            <w:tcW w:w="1609" w:type="dxa"/>
            <w:shd w:val="clear" w:color="auto" w:fill="auto"/>
            <w:noWrap/>
            <w:vAlign w:val="bottom"/>
            <w:hideMark/>
          </w:tcPr>
          <w:p w14:paraId="587D4CC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47.299.796,00</w:t>
            </w:r>
          </w:p>
        </w:tc>
        <w:tc>
          <w:tcPr>
            <w:tcW w:w="1700" w:type="dxa"/>
            <w:shd w:val="clear" w:color="auto" w:fill="auto"/>
            <w:noWrap/>
            <w:vAlign w:val="bottom"/>
            <w:hideMark/>
          </w:tcPr>
          <w:p w14:paraId="59F801F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47.299.796,00</w:t>
            </w:r>
          </w:p>
        </w:tc>
        <w:tc>
          <w:tcPr>
            <w:tcW w:w="1640" w:type="dxa"/>
            <w:shd w:val="clear" w:color="auto" w:fill="auto"/>
            <w:noWrap/>
            <w:vAlign w:val="bottom"/>
            <w:hideMark/>
          </w:tcPr>
          <w:p w14:paraId="1A6FD14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0,00</w:t>
            </w:r>
          </w:p>
        </w:tc>
      </w:tr>
      <w:tr w:rsidR="00EC18F0" w:rsidRPr="009965A0" w14:paraId="5D2FFC6C" w14:textId="77777777" w:rsidTr="00583F49">
        <w:trPr>
          <w:trHeight w:val="170"/>
        </w:trPr>
        <w:tc>
          <w:tcPr>
            <w:tcW w:w="2220" w:type="dxa"/>
            <w:shd w:val="clear" w:color="auto" w:fill="auto"/>
            <w:noWrap/>
            <w:vAlign w:val="bottom"/>
            <w:hideMark/>
          </w:tcPr>
          <w:p w14:paraId="47AB2B20"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Долг Транснистрии </w:t>
            </w:r>
          </w:p>
        </w:tc>
        <w:tc>
          <w:tcPr>
            <w:tcW w:w="1217" w:type="dxa"/>
            <w:vAlign w:val="bottom"/>
          </w:tcPr>
          <w:p w14:paraId="0CA24391"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доллара США  </w:t>
            </w:r>
          </w:p>
        </w:tc>
        <w:tc>
          <w:tcPr>
            <w:tcW w:w="1609" w:type="dxa"/>
            <w:shd w:val="clear" w:color="auto" w:fill="auto"/>
            <w:noWrap/>
            <w:vAlign w:val="bottom"/>
            <w:hideMark/>
          </w:tcPr>
          <w:p w14:paraId="4806DC7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12.662.350,00</w:t>
            </w:r>
          </w:p>
        </w:tc>
        <w:tc>
          <w:tcPr>
            <w:tcW w:w="1700" w:type="dxa"/>
            <w:shd w:val="clear" w:color="auto" w:fill="auto"/>
            <w:noWrap/>
            <w:vAlign w:val="bottom"/>
            <w:hideMark/>
          </w:tcPr>
          <w:p w14:paraId="4A44329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12.662.350,00</w:t>
            </w:r>
          </w:p>
        </w:tc>
        <w:tc>
          <w:tcPr>
            <w:tcW w:w="1640" w:type="dxa"/>
            <w:shd w:val="clear" w:color="auto" w:fill="auto"/>
            <w:noWrap/>
            <w:vAlign w:val="bottom"/>
            <w:hideMark/>
          </w:tcPr>
          <w:p w14:paraId="3556C77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0,00</w:t>
            </w:r>
          </w:p>
        </w:tc>
      </w:tr>
      <w:tr w:rsidR="00EC18F0" w:rsidRPr="009965A0" w14:paraId="736E2892" w14:textId="77777777" w:rsidTr="00583F49">
        <w:trPr>
          <w:trHeight w:val="170"/>
        </w:trPr>
        <w:tc>
          <w:tcPr>
            <w:tcW w:w="2220" w:type="dxa"/>
            <w:shd w:val="clear" w:color="auto" w:fill="auto"/>
            <w:noWrap/>
            <w:vAlign w:val="bottom"/>
            <w:hideMark/>
          </w:tcPr>
          <w:p w14:paraId="14F3984C"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Всего долг </w:t>
            </w:r>
          </w:p>
        </w:tc>
        <w:tc>
          <w:tcPr>
            <w:tcW w:w="1217" w:type="dxa"/>
            <w:vAlign w:val="bottom"/>
          </w:tcPr>
          <w:p w14:paraId="60266603"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доллара США  </w:t>
            </w:r>
          </w:p>
        </w:tc>
        <w:tc>
          <w:tcPr>
            <w:tcW w:w="1609" w:type="dxa"/>
            <w:shd w:val="clear" w:color="auto" w:fill="auto"/>
            <w:noWrap/>
            <w:vAlign w:val="bottom"/>
            <w:hideMark/>
          </w:tcPr>
          <w:p w14:paraId="3C24691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59.962.146,00</w:t>
            </w:r>
          </w:p>
        </w:tc>
        <w:tc>
          <w:tcPr>
            <w:tcW w:w="1700" w:type="dxa"/>
            <w:shd w:val="clear" w:color="auto" w:fill="auto"/>
            <w:noWrap/>
            <w:vAlign w:val="bottom"/>
            <w:hideMark/>
          </w:tcPr>
          <w:p w14:paraId="5BE075B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59.962.146,00</w:t>
            </w:r>
          </w:p>
        </w:tc>
        <w:tc>
          <w:tcPr>
            <w:tcW w:w="1640" w:type="dxa"/>
            <w:shd w:val="clear" w:color="auto" w:fill="auto"/>
            <w:noWrap/>
            <w:vAlign w:val="bottom"/>
            <w:hideMark/>
          </w:tcPr>
          <w:p w14:paraId="4D0FD51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0,00</w:t>
            </w:r>
          </w:p>
        </w:tc>
      </w:tr>
      <w:tr w:rsidR="00EC18F0" w:rsidRPr="009965A0" w14:paraId="1068D486" w14:textId="77777777" w:rsidTr="00583F49">
        <w:trPr>
          <w:trHeight w:val="170"/>
        </w:trPr>
        <w:tc>
          <w:tcPr>
            <w:tcW w:w="2220" w:type="dxa"/>
            <w:shd w:val="clear" w:color="auto" w:fill="auto"/>
            <w:noWrap/>
            <w:vAlign w:val="bottom"/>
            <w:hideMark/>
          </w:tcPr>
          <w:p w14:paraId="64174DBE"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Долг РМ </w:t>
            </w:r>
          </w:p>
        </w:tc>
        <w:tc>
          <w:tcPr>
            <w:tcW w:w="1217" w:type="dxa"/>
            <w:vAlign w:val="bottom"/>
          </w:tcPr>
          <w:p w14:paraId="6D0E50A8"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леев</w:t>
            </w:r>
          </w:p>
        </w:tc>
        <w:tc>
          <w:tcPr>
            <w:tcW w:w="1609" w:type="dxa"/>
            <w:shd w:val="clear" w:color="auto" w:fill="auto"/>
            <w:noWrap/>
            <w:vAlign w:val="bottom"/>
            <w:hideMark/>
          </w:tcPr>
          <w:p w14:paraId="593926A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216.987.814,15</w:t>
            </w:r>
          </w:p>
        </w:tc>
        <w:tc>
          <w:tcPr>
            <w:tcW w:w="1700" w:type="dxa"/>
            <w:shd w:val="clear" w:color="auto" w:fill="auto"/>
            <w:noWrap/>
            <w:vAlign w:val="bottom"/>
            <w:hideMark/>
          </w:tcPr>
          <w:p w14:paraId="008DBF8D"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536.587.805,74</w:t>
            </w:r>
          </w:p>
        </w:tc>
        <w:tc>
          <w:tcPr>
            <w:tcW w:w="1640" w:type="dxa"/>
            <w:shd w:val="clear" w:color="auto" w:fill="auto"/>
            <w:noWrap/>
            <w:vAlign w:val="bottom"/>
            <w:hideMark/>
          </w:tcPr>
          <w:p w14:paraId="58FA2BA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319.599.991,59</w:t>
            </w:r>
          </w:p>
        </w:tc>
      </w:tr>
      <w:tr w:rsidR="00EC18F0" w:rsidRPr="009965A0" w14:paraId="72693827" w14:textId="77777777" w:rsidTr="00583F49">
        <w:trPr>
          <w:trHeight w:val="170"/>
        </w:trPr>
        <w:tc>
          <w:tcPr>
            <w:tcW w:w="2220" w:type="dxa"/>
            <w:shd w:val="clear" w:color="auto" w:fill="auto"/>
            <w:noWrap/>
            <w:vAlign w:val="bottom"/>
            <w:hideMark/>
          </w:tcPr>
          <w:p w14:paraId="20ADE27C"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Долг Транснистрии </w:t>
            </w:r>
          </w:p>
        </w:tc>
        <w:tc>
          <w:tcPr>
            <w:tcW w:w="1217" w:type="dxa"/>
            <w:vAlign w:val="bottom"/>
          </w:tcPr>
          <w:p w14:paraId="49D685AA"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леев</w:t>
            </w:r>
          </w:p>
        </w:tc>
        <w:tc>
          <w:tcPr>
            <w:tcW w:w="1609" w:type="dxa"/>
            <w:shd w:val="clear" w:color="auto" w:fill="auto"/>
            <w:noWrap/>
            <w:vAlign w:val="bottom"/>
            <w:hideMark/>
          </w:tcPr>
          <w:p w14:paraId="45D2A3B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58.088.530,63</w:t>
            </w:r>
          </w:p>
        </w:tc>
        <w:tc>
          <w:tcPr>
            <w:tcW w:w="1700" w:type="dxa"/>
            <w:shd w:val="clear" w:color="auto" w:fill="auto"/>
            <w:noWrap/>
            <w:vAlign w:val="bottom"/>
            <w:hideMark/>
          </w:tcPr>
          <w:p w14:paraId="3CDED4C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143.646.763,34</w:t>
            </w:r>
          </w:p>
        </w:tc>
        <w:tc>
          <w:tcPr>
            <w:tcW w:w="1640" w:type="dxa"/>
            <w:shd w:val="clear" w:color="auto" w:fill="auto"/>
            <w:noWrap/>
            <w:vAlign w:val="bottom"/>
            <w:hideMark/>
          </w:tcPr>
          <w:p w14:paraId="4B96C75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85.558.232,72</w:t>
            </w:r>
          </w:p>
        </w:tc>
      </w:tr>
      <w:tr w:rsidR="00EC18F0" w:rsidRPr="009965A0" w14:paraId="4659CD0C" w14:textId="77777777" w:rsidTr="00583F49">
        <w:trPr>
          <w:trHeight w:val="170"/>
        </w:trPr>
        <w:tc>
          <w:tcPr>
            <w:tcW w:w="2220" w:type="dxa"/>
            <w:shd w:val="clear" w:color="auto" w:fill="auto"/>
            <w:noWrap/>
            <w:vAlign w:val="bottom"/>
            <w:hideMark/>
          </w:tcPr>
          <w:p w14:paraId="499C262E"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Всего долг </w:t>
            </w:r>
          </w:p>
        </w:tc>
        <w:tc>
          <w:tcPr>
            <w:tcW w:w="1217" w:type="dxa"/>
            <w:vAlign w:val="bottom"/>
          </w:tcPr>
          <w:p w14:paraId="06718FDA" w14:textId="77777777" w:rsidR="00EC18F0" w:rsidRPr="009965A0" w:rsidRDefault="00EC18F0" w:rsidP="00583F49">
            <w:pPr>
              <w:spacing w:after="0" w:line="240" w:lineRule="auto"/>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леев</w:t>
            </w:r>
          </w:p>
        </w:tc>
        <w:tc>
          <w:tcPr>
            <w:tcW w:w="1609" w:type="dxa"/>
            <w:shd w:val="clear" w:color="auto" w:fill="auto"/>
            <w:noWrap/>
            <w:vAlign w:val="bottom"/>
            <w:hideMark/>
          </w:tcPr>
          <w:p w14:paraId="4DA8493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275.076.344,78</w:t>
            </w:r>
          </w:p>
        </w:tc>
        <w:tc>
          <w:tcPr>
            <w:tcW w:w="1700" w:type="dxa"/>
            <w:shd w:val="clear" w:color="auto" w:fill="auto"/>
            <w:noWrap/>
            <w:vAlign w:val="bottom"/>
            <w:hideMark/>
          </w:tcPr>
          <w:p w14:paraId="4C0D33C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680.234.569,08</w:t>
            </w:r>
          </w:p>
        </w:tc>
        <w:tc>
          <w:tcPr>
            <w:tcW w:w="1640" w:type="dxa"/>
            <w:shd w:val="clear" w:color="auto" w:fill="auto"/>
            <w:noWrap/>
            <w:vAlign w:val="bottom"/>
            <w:hideMark/>
          </w:tcPr>
          <w:p w14:paraId="3187EB4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405.158.224,31</w:t>
            </w:r>
          </w:p>
        </w:tc>
      </w:tr>
    </w:tbl>
    <w:p w14:paraId="7E1C1F6B" w14:textId="77777777" w:rsidR="00EC18F0" w:rsidRPr="009965A0" w:rsidRDefault="00EC18F0" w:rsidP="00EC18F0">
      <w:pPr>
        <w:spacing w:after="0"/>
        <w:jc w:val="both"/>
        <w:rPr>
          <w:rFonts w:ascii="Calibri Light" w:hAnsi="Calibri Light" w:cstheme="majorHAnsi"/>
          <w:sz w:val="16"/>
          <w:szCs w:val="16"/>
          <w:lang w:val="ru-RU"/>
        </w:rPr>
      </w:pPr>
    </w:p>
    <w:p w14:paraId="17EE58D0" w14:textId="58184E68" w:rsidR="00EC18F0" w:rsidRPr="009965A0" w:rsidRDefault="00EC18F0" w:rsidP="00EC18F0">
      <w:pPr>
        <w:pStyle w:val="ListParagraph"/>
        <w:numPr>
          <w:ilvl w:val="0"/>
          <w:numId w:val="21"/>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В результате анализа, выполненного аудитом, установлено, что стоимость имущества, оцененного для </w:t>
      </w:r>
      <w:r w:rsidRPr="009965A0">
        <w:rPr>
          <w:rFonts w:ascii="Calibri Light" w:hAnsi="Calibri Light"/>
          <w:sz w:val="24"/>
          <w:szCs w:val="24"/>
        </w:rPr>
        <w:t xml:space="preserve">внесения в уставный капитал </w:t>
      </w:r>
      <w:r w:rsidRPr="009965A0">
        <w:rPr>
          <w:rFonts w:ascii="Calibri Light" w:hAnsi="Calibri Light" w:cstheme="majorHAnsi"/>
          <w:sz w:val="24"/>
          <w:szCs w:val="24"/>
        </w:rPr>
        <w:t>АО „Moldovagaz”, меньше стоимости имущества АО „Gazsnabtranzit”, которая должна</w:t>
      </w:r>
      <w:r w:rsidR="00D037AD">
        <w:rPr>
          <w:rFonts w:ascii="Calibri Light" w:hAnsi="Calibri Light" w:cstheme="majorHAnsi"/>
          <w:sz w:val="24"/>
          <w:szCs w:val="24"/>
        </w:rPr>
        <w:t xml:space="preserve"> было</w:t>
      </w:r>
      <w:r w:rsidRPr="009965A0">
        <w:rPr>
          <w:rFonts w:ascii="Calibri Light" w:hAnsi="Calibri Light" w:cstheme="majorHAnsi"/>
          <w:sz w:val="24"/>
          <w:szCs w:val="24"/>
        </w:rPr>
        <w:t xml:space="preserve"> быть </w:t>
      </w:r>
      <w:r w:rsidRPr="009965A0">
        <w:rPr>
          <w:rFonts w:ascii="Calibri Light" w:hAnsi="Calibri Light"/>
          <w:sz w:val="24"/>
          <w:szCs w:val="24"/>
        </w:rPr>
        <w:t xml:space="preserve">внесена в уставный капитал </w:t>
      </w:r>
      <w:r w:rsidRPr="009965A0">
        <w:rPr>
          <w:rFonts w:ascii="Calibri Light" w:hAnsi="Calibri Light" w:cstheme="majorHAnsi"/>
          <w:sz w:val="24"/>
          <w:szCs w:val="24"/>
        </w:rPr>
        <w:t xml:space="preserve">АО „Moldovagaz” (на 39.052,04 тыс. леев) и той, которая фактически была внесена (на 225.346,0 тыс. леев). Причиной этой ситуации может быть оценка и внесение магистральных газопроводов с правого/левого берега Днестра, которые не участвовали при формировании </w:t>
      </w:r>
      <w:r w:rsidRPr="009965A0">
        <w:rPr>
          <w:rFonts w:ascii="Calibri Light" w:hAnsi="Calibri Light"/>
          <w:sz w:val="24"/>
          <w:szCs w:val="24"/>
        </w:rPr>
        <w:t xml:space="preserve">уставного капитала АО </w:t>
      </w:r>
      <w:r w:rsidRPr="009965A0">
        <w:rPr>
          <w:rFonts w:ascii="Calibri Light" w:hAnsi="Calibri Light" w:cstheme="majorHAnsi"/>
          <w:sz w:val="24"/>
          <w:szCs w:val="24"/>
        </w:rPr>
        <w:t xml:space="preserve">„Gazsnabtranzit”. Вместе с тем, эти дополнительные внесения имущества </w:t>
      </w:r>
      <w:r w:rsidRPr="009965A0">
        <w:rPr>
          <w:rFonts w:ascii="Calibri Light" w:hAnsi="Calibri Light"/>
          <w:sz w:val="24"/>
          <w:szCs w:val="24"/>
        </w:rPr>
        <w:t xml:space="preserve">в уставный капитал </w:t>
      </w:r>
      <w:r w:rsidRPr="009965A0">
        <w:rPr>
          <w:rFonts w:ascii="Calibri Light" w:hAnsi="Calibri Light" w:cstheme="majorHAnsi"/>
          <w:sz w:val="24"/>
          <w:szCs w:val="24"/>
        </w:rPr>
        <w:t xml:space="preserve">АО „Moldovagaz” (около 49.121,75 тыс. долларов США) не участвовали в снижении долгов перед АО </w:t>
      </w:r>
      <w:r w:rsidRPr="009965A0">
        <w:rPr>
          <w:rFonts w:ascii="Calibri Light" w:hAnsi="Calibri Light"/>
          <w:sz w:val="24"/>
          <w:szCs w:val="24"/>
        </w:rPr>
        <w:t xml:space="preserve">„Газпром”. В результате, стоимость фактически внесенного имущества, на которую была превышена стоимость ранее внесенного имущества </w:t>
      </w:r>
      <w:r w:rsidRPr="009965A0">
        <w:rPr>
          <w:rFonts w:ascii="Calibri Light" w:hAnsi="Calibri Light" w:cstheme="majorHAnsi"/>
          <w:sz w:val="24"/>
          <w:szCs w:val="24"/>
        </w:rPr>
        <w:t xml:space="preserve">(225.346,0 тыс. леев), должна </w:t>
      </w:r>
      <w:r w:rsidR="00D037AD">
        <w:rPr>
          <w:rFonts w:ascii="Calibri Light" w:hAnsi="Calibri Light" w:cstheme="majorHAnsi"/>
          <w:sz w:val="24"/>
          <w:szCs w:val="24"/>
        </w:rPr>
        <w:t>было</w:t>
      </w:r>
      <w:r w:rsidR="00D037AD" w:rsidRPr="009965A0">
        <w:rPr>
          <w:rFonts w:ascii="Calibri Light" w:hAnsi="Calibri Light" w:cstheme="majorHAnsi"/>
          <w:sz w:val="24"/>
          <w:szCs w:val="24"/>
        </w:rPr>
        <w:t xml:space="preserve"> </w:t>
      </w:r>
      <w:r w:rsidRPr="009965A0">
        <w:rPr>
          <w:rFonts w:ascii="Calibri Light" w:hAnsi="Calibri Light" w:cstheme="majorHAnsi"/>
          <w:sz w:val="24"/>
          <w:szCs w:val="24"/>
        </w:rPr>
        <w:t xml:space="preserve">быть отражена как задолженность перед учредителями, необходимо </w:t>
      </w:r>
      <w:r w:rsidR="0049554B">
        <w:rPr>
          <w:rFonts w:ascii="Calibri Light" w:hAnsi="Calibri Light" w:cstheme="majorHAnsi"/>
          <w:sz w:val="24"/>
          <w:szCs w:val="24"/>
        </w:rPr>
        <w:t>было</w:t>
      </w:r>
      <w:r w:rsidR="0049554B" w:rsidRPr="009965A0">
        <w:rPr>
          <w:rFonts w:ascii="Calibri Light" w:hAnsi="Calibri Light" w:cstheme="majorHAnsi"/>
          <w:sz w:val="24"/>
          <w:szCs w:val="24"/>
        </w:rPr>
        <w:t xml:space="preserve"> </w:t>
      </w:r>
      <w:r w:rsidRPr="009965A0">
        <w:rPr>
          <w:rFonts w:ascii="Calibri Light" w:hAnsi="Calibri Light" w:cstheme="majorHAnsi"/>
          <w:sz w:val="24"/>
          <w:szCs w:val="24"/>
        </w:rPr>
        <w:t xml:space="preserve">выявить причину этого превышения и разграничить задолженность каждого из учредителей, из которой: i) связанную с увеличением/снижением чистых активов за период деятельности АО „Gazsnabtranzit”, с последующим отражением на дополнительном капитале или на неоплаченном капитале и ii) связанную с невнесенным имуществом на момент создания АО „Gazsnabtranzit” и которая не участвовала в погашении долгов перед АО </w:t>
      </w:r>
      <w:r w:rsidRPr="009965A0">
        <w:rPr>
          <w:rFonts w:ascii="Calibri Light" w:hAnsi="Calibri Light"/>
          <w:sz w:val="24"/>
          <w:szCs w:val="24"/>
        </w:rPr>
        <w:t xml:space="preserve">„Газпром”. </w:t>
      </w:r>
      <w:r w:rsidRPr="009965A0">
        <w:rPr>
          <w:rFonts w:ascii="Calibri Light" w:hAnsi="Calibri Light" w:cstheme="majorHAnsi"/>
          <w:sz w:val="24"/>
          <w:szCs w:val="24"/>
        </w:rPr>
        <w:t xml:space="preserve"> </w:t>
      </w:r>
    </w:p>
    <w:p w14:paraId="2DD1F0AA" w14:textId="77777777" w:rsidR="00EC18F0" w:rsidRPr="009965A0" w:rsidRDefault="00EC18F0" w:rsidP="00EC18F0">
      <w:pPr>
        <w:pStyle w:val="ListParagraph"/>
        <w:shd w:val="clear" w:color="auto" w:fill="FFFFFF"/>
        <w:spacing w:after="0" w:line="240" w:lineRule="auto"/>
        <w:ind w:left="1429"/>
        <w:jc w:val="right"/>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 xml:space="preserve">Таблица №4.1.2.2 </w:t>
      </w:r>
    </w:p>
    <w:p w14:paraId="6A0A8013" w14:textId="77777777" w:rsidR="00EC18F0" w:rsidRPr="009965A0" w:rsidRDefault="00EC18F0" w:rsidP="00EC18F0">
      <w:pPr>
        <w:pStyle w:val="ListParagraph"/>
        <w:shd w:val="clear" w:color="auto" w:fill="FFFFFF"/>
        <w:spacing w:after="0" w:line="240" w:lineRule="auto"/>
        <w:ind w:left="0"/>
        <w:jc w:val="center"/>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 xml:space="preserve">Стоимость имущества </w:t>
      </w:r>
      <w:r w:rsidRPr="009965A0">
        <w:rPr>
          <w:rFonts w:ascii="Calibri Light" w:hAnsi="Calibri Light" w:cstheme="majorHAnsi"/>
          <w:b/>
          <w:sz w:val="24"/>
          <w:szCs w:val="24"/>
        </w:rPr>
        <w:t>АО „Gazsnabtranzit”</w:t>
      </w:r>
      <w:r w:rsidRPr="009965A0">
        <w:rPr>
          <w:rFonts w:ascii="Calibri Light" w:eastAsia="Times New Roman" w:hAnsi="Calibri Light" w:cstheme="majorHAnsi"/>
          <w:b/>
          <w:sz w:val="24"/>
          <w:szCs w:val="24"/>
          <w:lang w:eastAsia="ru-RU"/>
        </w:rPr>
        <w:t xml:space="preserve">, внесенного в уставный капитал </w:t>
      </w:r>
      <w:r w:rsidRPr="009965A0">
        <w:rPr>
          <w:rFonts w:ascii="Calibri Light" w:hAnsi="Calibri Light" w:cstheme="majorHAnsi"/>
          <w:b/>
          <w:sz w:val="24"/>
          <w:szCs w:val="24"/>
        </w:rPr>
        <w:t>АО „Moldovagaz”</w:t>
      </w:r>
      <w:r w:rsidRPr="009965A0">
        <w:rPr>
          <w:rFonts w:ascii="Calibri Light" w:hAnsi="Calibri Light" w:cstheme="majorHAnsi"/>
          <w:sz w:val="24"/>
          <w:szCs w:val="24"/>
        </w:rPr>
        <w:t xml:space="preserve"> </w:t>
      </w:r>
      <w:r w:rsidRPr="009965A0">
        <w:rPr>
          <w:rFonts w:ascii="Calibri Light" w:eastAsia="Times New Roman" w:hAnsi="Calibri Light" w:cstheme="majorHAnsi"/>
          <w:b/>
          <w:sz w:val="24"/>
          <w:szCs w:val="24"/>
          <w:lang w:eastAsia="ru-RU"/>
        </w:rPr>
        <w:t xml:space="preserve">  </w:t>
      </w:r>
    </w:p>
    <w:tbl>
      <w:tblPr>
        <w:tblW w:w="92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52"/>
        <w:gridCol w:w="851"/>
        <w:gridCol w:w="567"/>
        <w:gridCol w:w="708"/>
        <w:gridCol w:w="709"/>
        <w:gridCol w:w="567"/>
        <w:gridCol w:w="851"/>
        <w:gridCol w:w="852"/>
        <w:gridCol w:w="851"/>
        <w:gridCol w:w="850"/>
      </w:tblGrid>
      <w:tr w:rsidR="00EC18F0" w:rsidRPr="009965A0" w14:paraId="4373EAED" w14:textId="77777777" w:rsidTr="00583F49">
        <w:trPr>
          <w:trHeight w:val="20"/>
        </w:trPr>
        <w:tc>
          <w:tcPr>
            <w:tcW w:w="1559" w:type="dxa"/>
            <w:shd w:val="clear" w:color="auto" w:fill="auto"/>
            <w:vAlign w:val="center"/>
            <w:hideMark/>
          </w:tcPr>
          <w:p w14:paraId="2FE03C55" w14:textId="77777777" w:rsidR="00EC18F0" w:rsidRPr="009965A0" w:rsidRDefault="00EC18F0" w:rsidP="00583F49">
            <w:pPr>
              <w:spacing w:after="0" w:line="240" w:lineRule="auto"/>
              <w:ind w:left="-116" w:right="-107"/>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Учредители </w:t>
            </w:r>
          </w:p>
        </w:tc>
        <w:tc>
          <w:tcPr>
            <w:tcW w:w="2270" w:type="dxa"/>
            <w:gridSpan w:val="3"/>
            <w:shd w:val="clear" w:color="auto" w:fill="auto"/>
            <w:vAlign w:val="center"/>
            <w:hideMark/>
          </w:tcPr>
          <w:p w14:paraId="48776424" w14:textId="77777777" w:rsidR="00EC18F0" w:rsidRPr="009965A0" w:rsidRDefault="00EC18F0" w:rsidP="00583F49">
            <w:pPr>
              <w:spacing w:after="0" w:line="240" w:lineRule="auto"/>
              <w:ind w:left="-116" w:right="-107"/>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Уставное имущество АО Gazsnabtranzit</w:t>
            </w:r>
          </w:p>
        </w:tc>
        <w:tc>
          <w:tcPr>
            <w:tcW w:w="1984" w:type="dxa"/>
            <w:gridSpan w:val="3"/>
            <w:shd w:val="clear" w:color="auto" w:fill="auto"/>
            <w:vAlign w:val="bottom"/>
            <w:hideMark/>
          </w:tcPr>
          <w:p w14:paraId="27499C0F" w14:textId="77777777" w:rsidR="00EC18F0" w:rsidRPr="009965A0" w:rsidRDefault="00EC18F0" w:rsidP="00583F49">
            <w:pPr>
              <w:spacing w:after="0" w:line="240" w:lineRule="auto"/>
              <w:ind w:left="-116" w:right="-107"/>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 xml:space="preserve"> Реальная доля в уставном капитале АО Gazsnabtranzit</w:t>
            </w:r>
          </w:p>
        </w:tc>
        <w:tc>
          <w:tcPr>
            <w:tcW w:w="1703" w:type="dxa"/>
            <w:gridSpan w:val="2"/>
            <w:shd w:val="clear" w:color="auto" w:fill="auto"/>
            <w:vAlign w:val="bottom"/>
            <w:hideMark/>
          </w:tcPr>
          <w:p w14:paraId="4DF4C344" w14:textId="77777777" w:rsidR="00EC18F0" w:rsidRPr="009965A0" w:rsidRDefault="00EC18F0" w:rsidP="00583F49">
            <w:pPr>
              <w:spacing w:after="0" w:line="240" w:lineRule="auto"/>
              <w:ind w:left="-116" w:right="-107"/>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Имущество, которое должно быть внесено АО Gazsnabtranzit</w:t>
            </w:r>
          </w:p>
        </w:tc>
        <w:tc>
          <w:tcPr>
            <w:tcW w:w="1701" w:type="dxa"/>
            <w:gridSpan w:val="2"/>
            <w:shd w:val="clear" w:color="auto" w:fill="auto"/>
            <w:vAlign w:val="bottom"/>
            <w:hideMark/>
          </w:tcPr>
          <w:p w14:paraId="41F3DD0C" w14:textId="77777777" w:rsidR="00EC18F0" w:rsidRPr="009965A0" w:rsidRDefault="00EC18F0" w:rsidP="00583F49">
            <w:pPr>
              <w:spacing w:after="0" w:line="240" w:lineRule="auto"/>
              <w:ind w:left="-116" w:right="-107"/>
              <w:jc w:val="center"/>
              <w:rPr>
                <w:rFonts w:ascii="Calibri Light" w:eastAsia="Times New Roman" w:hAnsi="Calibri Light" w:cstheme="majorHAnsi"/>
                <w:b/>
                <w:sz w:val="16"/>
                <w:szCs w:val="16"/>
                <w:lang w:val="ru-RU"/>
              </w:rPr>
            </w:pPr>
            <w:r w:rsidRPr="009965A0">
              <w:rPr>
                <w:rFonts w:ascii="Calibri Light" w:eastAsia="Times New Roman" w:hAnsi="Calibri Light" w:cstheme="majorHAnsi"/>
                <w:b/>
                <w:sz w:val="16"/>
                <w:szCs w:val="16"/>
                <w:lang w:val="ru-RU"/>
              </w:rPr>
              <w:t>Имущество, внесенное АО Gazsnabtranzit</w:t>
            </w:r>
          </w:p>
        </w:tc>
      </w:tr>
      <w:tr w:rsidR="00EC18F0" w:rsidRPr="009965A0" w14:paraId="32756B3A" w14:textId="77777777" w:rsidTr="00583F49">
        <w:trPr>
          <w:trHeight w:val="20"/>
        </w:trPr>
        <w:tc>
          <w:tcPr>
            <w:tcW w:w="1559" w:type="dxa"/>
            <w:shd w:val="clear" w:color="auto" w:fill="auto"/>
            <w:vAlign w:val="center"/>
            <w:hideMark/>
          </w:tcPr>
          <w:p w14:paraId="51087092"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p>
        </w:tc>
        <w:tc>
          <w:tcPr>
            <w:tcW w:w="852" w:type="dxa"/>
            <w:shd w:val="clear" w:color="auto" w:fill="auto"/>
            <w:vAlign w:val="center"/>
            <w:hideMark/>
          </w:tcPr>
          <w:p w14:paraId="4BD36F26"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1" w:type="dxa"/>
            <w:shd w:val="clear" w:color="auto" w:fill="auto"/>
            <w:vAlign w:val="center"/>
            <w:hideMark/>
          </w:tcPr>
          <w:p w14:paraId="095BE40B"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567" w:type="dxa"/>
            <w:shd w:val="clear" w:color="auto" w:fill="auto"/>
            <w:vAlign w:val="center"/>
            <w:hideMark/>
          </w:tcPr>
          <w:p w14:paraId="2548284E"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c>
          <w:tcPr>
            <w:tcW w:w="708" w:type="dxa"/>
            <w:shd w:val="clear" w:color="auto" w:fill="auto"/>
            <w:noWrap/>
            <w:vAlign w:val="center"/>
            <w:hideMark/>
          </w:tcPr>
          <w:p w14:paraId="5C3EF58D"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709" w:type="dxa"/>
            <w:shd w:val="clear" w:color="auto" w:fill="auto"/>
            <w:noWrap/>
            <w:vAlign w:val="center"/>
            <w:hideMark/>
          </w:tcPr>
          <w:p w14:paraId="765F0B6B"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567" w:type="dxa"/>
            <w:shd w:val="clear" w:color="auto" w:fill="auto"/>
            <w:noWrap/>
            <w:vAlign w:val="bottom"/>
            <w:hideMark/>
          </w:tcPr>
          <w:p w14:paraId="374608F9"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c>
          <w:tcPr>
            <w:tcW w:w="851" w:type="dxa"/>
            <w:shd w:val="clear" w:color="auto" w:fill="auto"/>
            <w:noWrap/>
            <w:vAlign w:val="center"/>
            <w:hideMark/>
          </w:tcPr>
          <w:p w14:paraId="14D3111A"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2" w:type="dxa"/>
            <w:shd w:val="clear" w:color="auto" w:fill="auto"/>
            <w:noWrap/>
            <w:vAlign w:val="center"/>
            <w:hideMark/>
          </w:tcPr>
          <w:p w14:paraId="0043C15B"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851" w:type="dxa"/>
            <w:shd w:val="clear" w:color="auto" w:fill="auto"/>
            <w:noWrap/>
            <w:vAlign w:val="center"/>
            <w:hideMark/>
          </w:tcPr>
          <w:p w14:paraId="425D684C"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0" w:type="dxa"/>
            <w:shd w:val="clear" w:color="auto" w:fill="auto"/>
            <w:noWrap/>
            <w:vAlign w:val="center"/>
            <w:hideMark/>
          </w:tcPr>
          <w:p w14:paraId="1476F3D8"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r>
      <w:tr w:rsidR="00EC18F0" w:rsidRPr="009965A0" w14:paraId="56AB65AE" w14:textId="77777777" w:rsidTr="00583F49">
        <w:trPr>
          <w:trHeight w:val="20"/>
        </w:trPr>
        <w:tc>
          <w:tcPr>
            <w:tcW w:w="1559" w:type="dxa"/>
            <w:shd w:val="clear" w:color="auto" w:fill="auto"/>
            <w:vAlign w:val="center"/>
            <w:hideMark/>
          </w:tcPr>
          <w:p w14:paraId="5D9F6E07"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Правительство РМ</w:t>
            </w:r>
          </w:p>
        </w:tc>
        <w:tc>
          <w:tcPr>
            <w:tcW w:w="852" w:type="dxa"/>
            <w:shd w:val="clear" w:color="auto" w:fill="auto"/>
            <w:noWrap/>
            <w:vAlign w:val="bottom"/>
            <w:hideMark/>
          </w:tcPr>
          <w:p w14:paraId="484CFA34"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270335,592</w:t>
            </w:r>
          </w:p>
        </w:tc>
        <w:tc>
          <w:tcPr>
            <w:tcW w:w="851" w:type="dxa"/>
            <w:shd w:val="clear" w:color="auto" w:fill="auto"/>
            <w:noWrap/>
            <w:vAlign w:val="bottom"/>
            <w:hideMark/>
          </w:tcPr>
          <w:p w14:paraId="4C2779CD"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58928,739</w:t>
            </w:r>
          </w:p>
        </w:tc>
        <w:tc>
          <w:tcPr>
            <w:tcW w:w="567" w:type="dxa"/>
            <w:shd w:val="clear" w:color="auto" w:fill="auto"/>
            <w:noWrap/>
            <w:vAlign w:val="bottom"/>
            <w:hideMark/>
          </w:tcPr>
          <w:p w14:paraId="2178904E"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34,54</w:t>
            </w:r>
          </w:p>
        </w:tc>
        <w:tc>
          <w:tcPr>
            <w:tcW w:w="708" w:type="dxa"/>
            <w:shd w:val="clear" w:color="auto" w:fill="auto"/>
            <w:noWrap/>
            <w:vAlign w:val="bottom"/>
            <w:hideMark/>
          </w:tcPr>
          <w:p w14:paraId="2944CA38"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360322,2</w:t>
            </w:r>
          </w:p>
        </w:tc>
        <w:tc>
          <w:tcPr>
            <w:tcW w:w="709" w:type="dxa"/>
            <w:shd w:val="clear" w:color="auto" w:fill="auto"/>
            <w:noWrap/>
            <w:vAlign w:val="bottom"/>
            <w:hideMark/>
          </w:tcPr>
          <w:p w14:paraId="4F0E7D91"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78544,34</w:t>
            </w:r>
          </w:p>
        </w:tc>
        <w:tc>
          <w:tcPr>
            <w:tcW w:w="567" w:type="dxa"/>
            <w:shd w:val="clear" w:color="auto" w:fill="auto"/>
            <w:noWrap/>
            <w:vAlign w:val="bottom"/>
            <w:hideMark/>
          </w:tcPr>
          <w:p w14:paraId="79F3F87E"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46,03</w:t>
            </w:r>
          </w:p>
        </w:tc>
        <w:tc>
          <w:tcPr>
            <w:tcW w:w="851" w:type="dxa"/>
            <w:shd w:val="clear" w:color="auto" w:fill="auto"/>
            <w:noWrap/>
            <w:vAlign w:val="bottom"/>
            <w:hideMark/>
          </w:tcPr>
          <w:p w14:paraId="1F90EB4B"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574008,18</w:t>
            </w:r>
          </w:p>
        </w:tc>
        <w:tc>
          <w:tcPr>
            <w:tcW w:w="852" w:type="dxa"/>
            <w:shd w:val="clear" w:color="auto" w:fill="auto"/>
            <w:noWrap/>
            <w:vAlign w:val="bottom"/>
            <w:hideMark/>
          </w:tcPr>
          <w:p w14:paraId="159F56EB"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125124,40</w:t>
            </w:r>
          </w:p>
        </w:tc>
        <w:tc>
          <w:tcPr>
            <w:tcW w:w="851" w:type="dxa"/>
            <w:shd w:val="clear" w:color="auto" w:fill="auto"/>
            <w:noWrap/>
            <w:vAlign w:val="bottom"/>
            <w:hideMark/>
          </w:tcPr>
          <w:p w14:paraId="1CD63177" w14:textId="77777777" w:rsidR="00EC18F0" w:rsidRPr="009965A0" w:rsidRDefault="00EC18F0" w:rsidP="00583F49">
            <w:pPr>
              <w:spacing w:after="0" w:line="240" w:lineRule="auto"/>
              <w:ind w:left="-116" w:right="-107"/>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685109,66   </w:t>
            </w:r>
          </w:p>
        </w:tc>
        <w:tc>
          <w:tcPr>
            <w:tcW w:w="850" w:type="dxa"/>
            <w:shd w:val="clear" w:color="auto" w:fill="auto"/>
            <w:noWrap/>
            <w:vAlign w:val="bottom"/>
            <w:hideMark/>
          </w:tcPr>
          <w:p w14:paraId="60346FA1"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149342,71</w:t>
            </w:r>
          </w:p>
        </w:tc>
      </w:tr>
      <w:tr w:rsidR="00EC18F0" w:rsidRPr="009965A0" w14:paraId="1EF25933" w14:textId="77777777" w:rsidTr="00583F49">
        <w:trPr>
          <w:trHeight w:val="20"/>
        </w:trPr>
        <w:tc>
          <w:tcPr>
            <w:tcW w:w="1559" w:type="dxa"/>
            <w:shd w:val="clear" w:color="auto" w:fill="auto"/>
            <w:vAlign w:val="center"/>
            <w:hideMark/>
          </w:tcPr>
          <w:p w14:paraId="08689729"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lastRenderedPageBreak/>
              <w:t xml:space="preserve">Приднестровская сторона </w:t>
            </w:r>
          </w:p>
        </w:tc>
        <w:tc>
          <w:tcPr>
            <w:tcW w:w="852" w:type="dxa"/>
            <w:shd w:val="clear" w:color="auto" w:fill="auto"/>
            <w:noWrap/>
            <w:vAlign w:val="bottom"/>
            <w:hideMark/>
          </w:tcPr>
          <w:p w14:paraId="2F7BB64B"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121042,144</w:t>
            </w:r>
          </w:p>
        </w:tc>
        <w:tc>
          <w:tcPr>
            <w:tcW w:w="851" w:type="dxa"/>
            <w:shd w:val="clear" w:color="auto" w:fill="auto"/>
            <w:noWrap/>
            <w:vAlign w:val="bottom"/>
            <w:hideMark/>
          </w:tcPr>
          <w:p w14:paraId="380D3024"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26385,208</w:t>
            </w:r>
          </w:p>
        </w:tc>
        <w:tc>
          <w:tcPr>
            <w:tcW w:w="567" w:type="dxa"/>
            <w:shd w:val="clear" w:color="auto" w:fill="auto"/>
            <w:noWrap/>
            <w:vAlign w:val="bottom"/>
            <w:hideMark/>
          </w:tcPr>
          <w:p w14:paraId="6CFCA732"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15,46</w:t>
            </w:r>
          </w:p>
        </w:tc>
        <w:tc>
          <w:tcPr>
            <w:tcW w:w="708" w:type="dxa"/>
            <w:shd w:val="clear" w:color="auto" w:fill="auto"/>
            <w:noWrap/>
            <w:vAlign w:val="bottom"/>
            <w:hideMark/>
          </w:tcPr>
          <w:p w14:paraId="33A72C5D"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31055,6</w:t>
            </w:r>
          </w:p>
        </w:tc>
        <w:tc>
          <w:tcPr>
            <w:tcW w:w="709" w:type="dxa"/>
            <w:shd w:val="clear" w:color="auto" w:fill="auto"/>
            <w:noWrap/>
            <w:vAlign w:val="bottom"/>
            <w:hideMark/>
          </w:tcPr>
          <w:p w14:paraId="2F5DC7B9"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6769,61</w:t>
            </w:r>
          </w:p>
        </w:tc>
        <w:tc>
          <w:tcPr>
            <w:tcW w:w="567" w:type="dxa"/>
            <w:shd w:val="clear" w:color="auto" w:fill="auto"/>
            <w:noWrap/>
            <w:vAlign w:val="bottom"/>
            <w:hideMark/>
          </w:tcPr>
          <w:p w14:paraId="3BC3D92D"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3,97</w:t>
            </w:r>
          </w:p>
        </w:tc>
        <w:tc>
          <w:tcPr>
            <w:tcW w:w="851" w:type="dxa"/>
            <w:shd w:val="clear" w:color="auto" w:fill="auto"/>
            <w:noWrap/>
            <w:vAlign w:val="bottom"/>
            <w:hideMark/>
          </w:tcPr>
          <w:p w14:paraId="636F6C70"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247799,36</w:t>
            </w:r>
          </w:p>
        </w:tc>
        <w:tc>
          <w:tcPr>
            <w:tcW w:w="852" w:type="dxa"/>
            <w:shd w:val="clear" w:color="auto" w:fill="auto"/>
            <w:noWrap/>
            <w:vAlign w:val="bottom"/>
            <w:hideMark/>
          </w:tcPr>
          <w:p w14:paraId="449FDD67"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54016,21</w:t>
            </w:r>
          </w:p>
        </w:tc>
        <w:tc>
          <w:tcPr>
            <w:tcW w:w="851" w:type="dxa"/>
            <w:shd w:val="clear" w:color="auto" w:fill="auto"/>
            <w:noWrap/>
            <w:vAlign w:val="bottom"/>
            <w:hideMark/>
          </w:tcPr>
          <w:p w14:paraId="43FD94A8" w14:textId="77777777" w:rsidR="00EC18F0" w:rsidRPr="009965A0" w:rsidRDefault="00EC18F0" w:rsidP="00583F49">
            <w:pPr>
              <w:spacing w:after="0" w:line="240" w:lineRule="auto"/>
              <w:ind w:left="-116" w:right="-107"/>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 322991,83</w:t>
            </w:r>
            <w:r w:rsidRPr="009965A0">
              <w:rPr>
                <w:rStyle w:val="FootnoteReference"/>
                <w:rFonts w:ascii="Calibri Light" w:eastAsia="Times New Roman" w:hAnsi="Calibri Light" w:cstheme="majorHAnsi"/>
                <w:sz w:val="16"/>
                <w:szCs w:val="16"/>
                <w:lang w:val="ru-RU"/>
              </w:rPr>
              <w:footnoteReference w:id="29"/>
            </w:r>
          </w:p>
        </w:tc>
        <w:tc>
          <w:tcPr>
            <w:tcW w:w="850" w:type="dxa"/>
            <w:shd w:val="clear" w:color="auto" w:fill="auto"/>
            <w:noWrap/>
            <w:vAlign w:val="bottom"/>
            <w:hideMark/>
          </w:tcPr>
          <w:p w14:paraId="723CBB82"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70406,94</w:t>
            </w:r>
          </w:p>
        </w:tc>
      </w:tr>
      <w:tr w:rsidR="00EC18F0" w:rsidRPr="009965A0" w14:paraId="41A23F66" w14:textId="77777777" w:rsidTr="00583F49">
        <w:trPr>
          <w:trHeight w:val="20"/>
        </w:trPr>
        <w:tc>
          <w:tcPr>
            <w:tcW w:w="1559" w:type="dxa"/>
            <w:shd w:val="clear" w:color="auto" w:fill="auto"/>
            <w:vAlign w:val="center"/>
            <w:hideMark/>
          </w:tcPr>
          <w:p w14:paraId="5254AD74"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АО «Газпром»</w:t>
            </w:r>
          </w:p>
        </w:tc>
        <w:tc>
          <w:tcPr>
            <w:tcW w:w="852" w:type="dxa"/>
            <w:shd w:val="clear" w:color="auto" w:fill="auto"/>
            <w:noWrap/>
            <w:vAlign w:val="bottom"/>
            <w:hideMark/>
          </w:tcPr>
          <w:p w14:paraId="158F1043"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391377,736</w:t>
            </w:r>
          </w:p>
        </w:tc>
        <w:tc>
          <w:tcPr>
            <w:tcW w:w="851" w:type="dxa"/>
            <w:shd w:val="clear" w:color="auto" w:fill="auto"/>
            <w:noWrap/>
            <w:vAlign w:val="bottom"/>
            <w:hideMark/>
          </w:tcPr>
          <w:p w14:paraId="2C6F9B01"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85313,948</w:t>
            </w:r>
          </w:p>
        </w:tc>
        <w:tc>
          <w:tcPr>
            <w:tcW w:w="567" w:type="dxa"/>
            <w:shd w:val="clear" w:color="auto" w:fill="auto"/>
            <w:noWrap/>
            <w:vAlign w:val="bottom"/>
            <w:hideMark/>
          </w:tcPr>
          <w:p w14:paraId="509A45D6"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50,00</w:t>
            </w:r>
          </w:p>
        </w:tc>
        <w:tc>
          <w:tcPr>
            <w:tcW w:w="708" w:type="dxa"/>
            <w:shd w:val="clear" w:color="auto" w:fill="auto"/>
            <w:noWrap/>
            <w:vAlign w:val="bottom"/>
            <w:hideMark/>
          </w:tcPr>
          <w:p w14:paraId="4975FFBA"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391377,7</w:t>
            </w:r>
          </w:p>
        </w:tc>
        <w:tc>
          <w:tcPr>
            <w:tcW w:w="709" w:type="dxa"/>
            <w:shd w:val="clear" w:color="auto" w:fill="auto"/>
            <w:noWrap/>
            <w:vAlign w:val="bottom"/>
            <w:hideMark/>
          </w:tcPr>
          <w:p w14:paraId="4EE06C5E"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85313,95</w:t>
            </w:r>
          </w:p>
        </w:tc>
        <w:tc>
          <w:tcPr>
            <w:tcW w:w="567" w:type="dxa"/>
            <w:shd w:val="clear" w:color="auto" w:fill="auto"/>
            <w:noWrap/>
            <w:vAlign w:val="bottom"/>
            <w:hideMark/>
          </w:tcPr>
          <w:p w14:paraId="12AA3E46"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50,00</w:t>
            </w:r>
          </w:p>
        </w:tc>
        <w:tc>
          <w:tcPr>
            <w:tcW w:w="851" w:type="dxa"/>
            <w:shd w:val="clear" w:color="auto" w:fill="auto"/>
            <w:noWrap/>
            <w:vAlign w:val="bottom"/>
            <w:hideMark/>
          </w:tcPr>
          <w:p w14:paraId="2823BB07" w14:textId="77777777" w:rsidR="00EC18F0" w:rsidRPr="009965A0" w:rsidRDefault="00EC18F0" w:rsidP="00583F49">
            <w:pPr>
              <w:spacing w:after="0" w:line="240" w:lineRule="auto"/>
              <w:ind w:left="-116" w:right="-107"/>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52" w:type="dxa"/>
            <w:shd w:val="clear" w:color="auto" w:fill="auto"/>
            <w:noWrap/>
            <w:vAlign w:val="bottom"/>
            <w:hideMark/>
          </w:tcPr>
          <w:p w14:paraId="7DCACCD6"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0,00</w:t>
            </w:r>
          </w:p>
        </w:tc>
        <w:tc>
          <w:tcPr>
            <w:tcW w:w="851" w:type="dxa"/>
            <w:shd w:val="clear" w:color="auto" w:fill="auto"/>
            <w:noWrap/>
            <w:vAlign w:val="bottom"/>
            <w:hideMark/>
          </w:tcPr>
          <w:p w14:paraId="68213104" w14:textId="77777777" w:rsidR="00EC18F0" w:rsidRPr="009965A0" w:rsidRDefault="00EC18F0" w:rsidP="00583F49">
            <w:pPr>
              <w:spacing w:after="0" w:line="240" w:lineRule="auto"/>
              <w:ind w:left="-116" w:right="-107"/>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50" w:type="dxa"/>
            <w:shd w:val="clear" w:color="auto" w:fill="auto"/>
            <w:noWrap/>
            <w:vAlign w:val="bottom"/>
            <w:hideMark/>
          </w:tcPr>
          <w:p w14:paraId="5C624948"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0,00</w:t>
            </w:r>
          </w:p>
        </w:tc>
      </w:tr>
      <w:tr w:rsidR="00EC18F0" w:rsidRPr="009965A0" w14:paraId="7E5083FA" w14:textId="77777777" w:rsidTr="00583F49">
        <w:trPr>
          <w:trHeight w:val="20"/>
        </w:trPr>
        <w:tc>
          <w:tcPr>
            <w:tcW w:w="1559" w:type="dxa"/>
            <w:shd w:val="clear" w:color="auto" w:fill="auto"/>
            <w:vAlign w:val="center"/>
            <w:hideMark/>
          </w:tcPr>
          <w:p w14:paraId="086709A5" w14:textId="77777777" w:rsidR="00EC18F0" w:rsidRPr="009965A0" w:rsidRDefault="00EC18F0" w:rsidP="00583F49">
            <w:pPr>
              <w:spacing w:after="0" w:line="240" w:lineRule="auto"/>
              <w:ind w:left="-106"/>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Всего</w:t>
            </w:r>
          </w:p>
        </w:tc>
        <w:tc>
          <w:tcPr>
            <w:tcW w:w="852" w:type="dxa"/>
            <w:shd w:val="clear" w:color="auto" w:fill="auto"/>
            <w:vAlign w:val="center"/>
            <w:hideMark/>
          </w:tcPr>
          <w:p w14:paraId="73E9AD65"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782755,472</w:t>
            </w:r>
          </w:p>
        </w:tc>
        <w:tc>
          <w:tcPr>
            <w:tcW w:w="851" w:type="dxa"/>
            <w:shd w:val="clear" w:color="auto" w:fill="auto"/>
            <w:vAlign w:val="center"/>
            <w:hideMark/>
          </w:tcPr>
          <w:p w14:paraId="66ADED35"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170627,90</w:t>
            </w:r>
          </w:p>
        </w:tc>
        <w:tc>
          <w:tcPr>
            <w:tcW w:w="567" w:type="dxa"/>
            <w:shd w:val="clear" w:color="auto" w:fill="auto"/>
            <w:noWrap/>
            <w:vAlign w:val="bottom"/>
            <w:hideMark/>
          </w:tcPr>
          <w:p w14:paraId="3971EB49"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100,00</w:t>
            </w:r>
          </w:p>
        </w:tc>
        <w:tc>
          <w:tcPr>
            <w:tcW w:w="708" w:type="dxa"/>
            <w:shd w:val="clear" w:color="auto" w:fill="auto"/>
            <w:noWrap/>
            <w:vAlign w:val="bottom"/>
            <w:hideMark/>
          </w:tcPr>
          <w:p w14:paraId="625C31F9"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782755,5</w:t>
            </w:r>
          </w:p>
        </w:tc>
        <w:tc>
          <w:tcPr>
            <w:tcW w:w="709" w:type="dxa"/>
            <w:shd w:val="clear" w:color="auto" w:fill="auto"/>
            <w:noWrap/>
            <w:vAlign w:val="bottom"/>
            <w:hideMark/>
          </w:tcPr>
          <w:p w14:paraId="05F6113A"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170627,9</w:t>
            </w:r>
          </w:p>
        </w:tc>
        <w:tc>
          <w:tcPr>
            <w:tcW w:w="567" w:type="dxa"/>
            <w:shd w:val="clear" w:color="auto" w:fill="auto"/>
            <w:noWrap/>
            <w:vAlign w:val="bottom"/>
            <w:hideMark/>
          </w:tcPr>
          <w:p w14:paraId="4BFF8389"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100,00</w:t>
            </w:r>
          </w:p>
        </w:tc>
        <w:tc>
          <w:tcPr>
            <w:tcW w:w="851" w:type="dxa"/>
            <w:shd w:val="clear" w:color="auto" w:fill="auto"/>
            <w:noWrap/>
            <w:vAlign w:val="bottom"/>
            <w:hideMark/>
          </w:tcPr>
          <w:p w14:paraId="2465F1B8"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821807,54</w:t>
            </w:r>
          </w:p>
        </w:tc>
        <w:tc>
          <w:tcPr>
            <w:tcW w:w="852" w:type="dxa"/>
            <w:shd w:val="clear" w:color="auto" w:fill="auto"/>
            <w:noWrap/>
            <w:vAlign w:val="bottom"/>
            <w:hideMark/>
          </w:tcPr>
          <w:p w14:paraId="75F6D63D"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179140,61</w:t>
            </w:r>
          </w:p>
        </w:tc>
        <w:tc>
          <w:tcPr>
            <w:tcW w:w="851" w:type="dxa"/>
            <w:shd w:val="clear" w:color="auto" w:fill="auto"/>
            <w:noWrap/>
            <w:vAlign w:val="bottom"/>
            <w:hideMark/>
          </w:tcPr>
          <w:p w14:paraId="1985DD6B" w14:textId="77777777" w:rsidR="00EC18F0" w:rsidRPr="009965A0" w:rsidRDefault="00EC18F0" w:rsidP="00583F49">
            <w:pPr>
              <w:spacing w:after="0" w:line="240" w:lineRule="auto"/>
              <w:ind w:left="-116" w:right="-107"/>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1008101,49</w:t>
            </w:r>
          </w:p>
        </w:tc>
        <w:tc>
          <w:tcPr>
            <w:tcW w:w="850" w:type="dxa"/>
            <w:shd w:val="clear" w:color="auto" w:fill="auto"/>
            <w:noWrap/>
            <w:vAlign w:val="bottom"/>
            <w:hideMark/>
          </w:tcPr>
          <w:p w14:paraId="3F8C2411" w14:textId="77777777" w:rsidR="00EC18F0" w:rsidRPr="009965A0" w:rsidRDefault="00EC18F0" w:rsidP="00583F49">
            <w:pPr>
              <w:spacing w:after="0" w:line="240" w:lineRule="auto"/>
              <w:ind w:left="-116" w:right="-107"/>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219749,64</w:t>
            </w:r>
          </w:p>
        </w:tc>
      </w:tr>
    </w:tbl>
    <w:p w14:paraId="71E40BEC" w14:textId="1201010C"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34" w:name="_Toc119496389"/>
      <w:r w:rsidRPr="009965A0">
        <w:rPr>
          <w:rFonts w:ascii="Calibri Light" w:hAnsi="Calibri Light"/>
          <w:color w:val="auto"/>
          <w:lang w:val="ru-RU"/>
        </w:rPr>
        <w:t xml:space="preserve">Учет имущества, переданного акционерами </w:t>
      </w:r>
      <w:r w:rsidR="007E41D7">
        <w:rPr>
          <w:rFonts w:ascii="Calibri Light" w:hAnsi="Calibri Light"/>
          <w:color w:val="auto"/>
          <w:lang w:val="ru-RU"/>
        </w:rPr>
        <w:t>при</w:t>
      </w:r>
      <w:r w:rsidR="007E41D7" w:rsidRPr="009965A0">
        <w:rPr>
          <w:rFonts w:ascii="Calibri Light" w:hAnsi="Calibri Light"/>
          <w:color w:val="auto"/>
          <w:lang w:val="ru-RU"/>
        </w:rPr>
        <w:t xml:space="preserve"> создани</w:t>
      </w:r>
      <w:r w:rsidR="007E41D7">
        <w:rPr>
          <w:rFonts w:ascii="Calibri Light" w:hAnsi="Calibri Light"/>
          <w:color w:val="auto"/>
          <w:lang w:val="ru-RU"/>
        </w:rPr>
        <w:t>и</w:t>
      </w:r>
      <w:r w:rsidR="007E41D7" w:rsidRPr="009965A0">
        <w:rPr>
          <w:rFonts w:ascii="Calibri Light" w:hAnsi="Calibri Light"/>
          <w:color w:val="auto"/>
          <w:lang w:val="ru-RU"/>
        </w:rPr>
        <w:t xml:space="preserve"> </w:t>
      </w:r>
      <w:r w:rsidRPr="009965A0">
        <w:rPr>
          <w:rFonts w:ascii="Calibri Light" w:hAnsi="Calibri Light"/>
          <w:color w:val="auto"/>
          <w:lang w:val="ru-RU"/>
        </w:rPr>
        <w:t>АО „Moldovagaz”, а также соответствующих обязательств и долгов осуществлялся с множественными недостатками</w:t>
      </w:r>
    </w:p>
    <w:bookmarkEnd w:id="34"/>
    <w:p w14:paraId="54AA518C" w14:textId="77777777" w:rsidR="00EC18F0" w:rsidRPr="009965A0" w:rsidRDefault="00EC18F0" w:rsidP="00EC18F0">
      <w:pPr>
        <w:spacing w:after="0"/>
        <w:ind w:firstLine="709"/>
        <w:jc w:val="both"/>
        <w:rPr>
          <w:rFonts w:ascii="Calibri Light" w:hAnsi="Calibri Light" w:cstheme="majorHAnsi"/>
          <w:b/>
          <w:sz w:val="24"/>
          <w:szCs w:val="24"/>
          <w:lang w:val="ru-RU"/>
        </w:rPr>
      </w:pPr>
      <w:r w:rsidRPr="009965A0">
        <w:rPr>
          <w:rFonts w:ascii="Calibri Light" w:hAnsi="Calibri Light" w:cstheme="majorHAnsi"/>
          <w:b/>
          <w:sz w:val="24"/>
          <w:szCs w:val="24"/>
          <w:lang w:val="ru-RU"/>
        </w:rPr>
        <w:t>Влияние соответствующих недостатков обусловило искажение счетов изъятого и дополнительного капитала, а также обязательств и долгов перед учредителями, сохранившееся и на момент составления настоящего Отчета.</w:t>
      </w:r>
    </w:p>
    <w:p w14:paraId="25074898" w14:textId="77777777" w:rsidR="00EC18F0" w:rsidRPr="009965A0" w:rsidRDefault="00EC18F0" w:rsidP="00EC18F0">
      <w:pPr>
        <w:pStyle w:val="ListParagraph"/>
        <w:numPr>
          <w:ilvl w:val="0"/>
          <w:numId w:val="21"/>
        </w:numPr>
        <w:shd w:val="clear" w:color="auto" w:fill="FFFFFF" w:themeFill="background1"/>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Согласно акту контроля о деятельности АО „Moldovagaz” за 11 месяцев 2004 года, составленному ревизионной комиссией 21.02.2005, установлено, что при определении чистых активов, </w:t>
      </w:r>
      <w:r w:rsidRPr="009965A0">
        <w:rPr>
          <w:rFonts w:ascii="Calibri Light" w:hAnsi="Calibri Light"/>
          <w:sz w:val="24"/>
          <w:szCs w:val="24"/>
        </w:rPr>
        <w:t xml:space="preserve">внесенных в уставный капитал </w:t>
      </w:r>
      <w:r w:rsidRPr="009965A0">
        <w:rPr>
          <w:rFonts w:ascii="Calibri Light" w:hAnsi="Calibri Light" w:cstheme="majorHAnsi"/>
          <w:sz w:val="24"/>
          <w:szCs w:val="24"/>
        </w:rPr>
        <w:t xml:space="preserve">АО „Moldovagaz”, не учитывался факт, что некоторые предприятия неправильно отразили переоценку основных средств, проведенную по состоянию на 01.07.1997: вместо отражения на счете собственного капитала, она была отражена на счетах по разделу долгов (423 „Финансирование специального назначения”), что привело к занижению стоимости имущества, </w:t>
      </w:r>
      <w:r w:rsidRPr="009965A0">
        <w:rPr>
          <w:rFonts w:ascii="Calibri Light" w:hAnsi="Calibri Light"/>
          <w:sz w:val="24"/>
          <w:szCs w:val="24"/>
        </w:rPr>
        <w:t xml:space="preserve">внесенного в уставный капитал, на сумму </w:t>
      </w:r>
      <w:r w:rsidRPr="009965A0">
        <w:rPr>
          <w:rFonts w:ascii="Calibri Light" w:hAnsi="Calibri Light" w:cstheme="majorHAnsi"/>
          <w:sz w:val="24"/>
          <w:szCs w:val="24"/>
        </w:rPr>
        <w:t xml:space="preserve">442.027,7 тыс. леев и, соответственно, занизило размер инвестиций в созданных субъектах. В результате, 24.02.2005, актом приема-передачи предприятия передали в </w:t>
      </w:r>
      <w:r w:rsidRPr="009965A0">
        <w:rPr>
          <w:rFonts w:ascii="Calibri Light" w:hAnsi="Calibri Light"/>
          <w:sz w:val="24"/>
          <w:szCs w:val="24"/>
        </w:rPr>
        <w:t xml:space="preserve">уставный капитал </w:t>
      </w:r>
      <w:r w:rsidRPr="009965A0">
        <w:rPr>
          <w:rFonts w:ascii="Calibri Light" w:hAnsi="Calibri Light" w:cstheme="majorHAnsi"/>
          <w:sz w:val="24"/>
          <w:szCs w:val="24"/>
        </w:rPr>
        <w:t>АО „Moldovagaz” непереданную стоимость имущества. Эта операция была отражена в бухгалтерском учете АО „Moldovagaz” в декабре 2004 года.</w:t>
      </w:r>
    </w:p>
    <w:p w14:paraId="2378B5CE" w14:textId="4B91D857" w:rsidR="00EC18F0" w:rsidRPr="009965A0" w:rsidRDefault="00EC18F0" w:rsidP="00EC18F0">
      <w:pPr>
        <w:shd w:val="clear" w:color="auto" w:fill="FFFFFF"/>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Аудит установил, что стоимость имущества, </w:t>
      </w:r>
      <w:r w:rsidRPr="009965A0">
        <w:rPr>
          <w:rFonts w:ascii="Calibri Light" w:hAnsi="Calibri Light"/>
          <w:sz w:val="24"/>
          <w:szCs w:val="24"/>
          <w:lang w:val="ru-RU"/>
        </w:rPr>
        <w:t xml:space="preserve">внесенного в уставный капитал </w:t>
      </w:r>
      <w:r w:rsidRPr="009965A0">
        <w:rPr>
          <w:rFonts w:ascii="Calibri Light" w:hAnsi="Calibri Light" w:cstheme="majorHAnsi"/>
          <w:sz w:val="24"/>
          <w:szCs w:val="24"/>
          <w:lang w:val="ru-RU"/>
        </w:rPr>
        <w:t xml:space="preserve">АО „Moldovagaz”, посредством которой должен </w:t>
      </w:r>
      <w:r w:rsidR="007E41D7">
        <w:rPr>
          <w:rFonts w:ascii="Calibri Light" w:hAnsi="Calibri Light" w:cstheme="majorHAnsi"/>
          <w:sz w:val="24"/>
          <w:szCs w:val="24"/>
          <w:lang w:val="ru-RU"/>
        </w:rPr>
        <w:t xml:space="preserve">был </w:t>
      </w:r>
      <w:r w:rsidRPr="009965A0">
        <w:rPr>
          <w:rFonts w:ascii="Calibri Light" w:hAnsi="Calibri Light" w:cstheme="majorHAnsi"/>
          <w:sz w:val="24"/>
          <w:szCs w:val="24"/>
          <w:lang w:val="ru-RU"/>
        </w:rPr>
        <w:t xml:space="preserve">быть погашен долг за газ, поставленный АО </w:t>
      </w:r>
      <w:r w:rsidRPr="009965A0">
        <w:rPr>
          <w:rFonts w:ascii="Calibri Light" w:hAnsi="Calibri Light"/>
          <w:sz w:val="24"/>
          <w:szCs w:val="24"/>
          <w:lang w:val="ru-RU"/>
        </w:rPr>
        <w:t xml:space="preserve">„Газпром”, не соответствует </w:t>
      </w:r>
      <w:r w:rsidRPr="009965A0">
        <w:rPr>
          <w:rFonts w:ascii="Calibri Light" w:hAnsi="Calibri Light" w:cstheme="majorHAnsi"/>
          <w:sz w:val="24"/>
          <w:szCs w:val="24"/>
          <w:lang w:val="ru-RU"/>
        </w:rPr>
        <w:t xml:space="preserve">стоимости имущества, оцененного для </w:t>
      </w:r>
      <w:r w:rsidRPr="009965A0">
        <w:rPr>
          <w:rFonts w:ascii="Calibri Light" w:hAnsi="Calibri Light"/>
          <w:sz w:val="24"/>
          <w:szCs w:val="24"/>
          <w:lang w:val="ru-RU"/>
        </w:rPr>
        <w:t xml:space="preserve">внесения в уставный капитал </w:t>
      </w:r>
      <w:r w:rsidRPr="009965A0">
        <w:rPr>
          <w:rFonts w:ascii="Calibri Light" w:hAnsi="Calibri Light" w:cstheme="majorHAnsi"/>
          <w:sz w:val="24"/>
          <w:szCs w:val="24"/>
          <w:lang w:val="ru-RU"/>
        </w:rPr>
        <w:t xml:space="preserve">АО „Moldovagaz”. Так, Правительство РМ внесло имущество на сумму </w:t>
      </w:r>
      <w:r w:rsidR="007E41D7"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15,5 млн. леев </w:t>
      </w:r>
      <w:r w:rsidR="00657534" w:rsidRPr="009965A0">
        <w:rPr>
          <w:rFonts w:ascii="Calibri Light" w:hAnsi="Calibri Light" w:cstheme="majorHAnsi"/>
          <w:sz w:val="24"/>
          <w:szCs w:val="24"/>
          <w:lang w:val="ru-RU"/>
        </w:rPr>
        <w:t>бол</w:t>
      </w:r>
      <w:r w:rsidR="00657534">
        <w:rPr>
          <w:rFonts w:ascii="Calibri Light" w:hAnsi="Calibri Light" w:cstheme="majorHAnsi"/>
          <w:sz w:val="24"/>
          <w:szCs w:val="24"/>
          <w:lang w:val="ru-RU"/>
        </w:rPr>
        <w:t>ьш</w:t>
      </w:r>
      <w:r w:rsidR="00657534" w:rsidRPr="009965A0">
        <w:rPr>
          <w:rFonts w:ascii="Calibri Light" w:hAnsi="Calibri Light" w:cstheme="majorHAnsi"/>
          <w:sz w:val="24"/>
          <w:szCs w:val="24"/>
          <w:lang w:val="ru-RU"/>
        </w:rPr>
        <w:t xml:space="preserve">е </w:t>
      </w:r>
      <w:r w:rsidRPr="009965A0">
        <w:rPr>
          <w:rFonts w:ascii="Calibri Light" w:hAnsi="Calibri Light" w:cstheme="majorHAnsi"/>
          <w:sz w:val="24"/>
          <w:szCs w:val="24"/>
          <w:lang w:val="ru-RU"/>
        </w:rPr>
        <w:t xml:space="preserve">или на 3,38 млн. долларов США, а Приднестровская сторона не внесло имущество в сумме 17,97 млн. леев или 3,92 млн. долларов США. В результате, должна </w:t>
      </w:r>
      <w:r w:rsidR="00657534">
        <w:rPr>
          <w:rFonts w:ascii="Calibri Light" w:hAnsi="Calibri Light" w:cstheme="majorHAnsi"/>
          <w:sz w:val="24"/>
          <w:szCs w:val="24"/>
          <w:lang w:val="ru-RU"/>
        </w:rPr>
        <w:t xml:space="preserve">была </w:t>
      </w:r>
      <w:r w:rsidRPr="009965A0">
        <w:rPr>
          <w:rFonts w:ascii="Calibri Light" w:hAnsi="Calibri Light" w:cstheme="majorHAnsi"/>
          <w:sz w:val="24"/>
          <w:szCs w:val="24"/>
          <w:lang w:val="ru-RU"/>
        </w:rPr>
        <w:t>быть осуществлена регистрация долга перед АПС в сумме 15,5 млн. леев и в качестве неоплаченного капитала/обязательства Приднестровской стороны в сумме 17,97 млн. леев (3,92 млн. долларов США).</w:t>
      </w:r>
    </w:p>
    <w:p w14:paraId="68E3575B" w14:textId="77777777" w:rsidR="00EC18F0" w:rsidRPr="009965A0" w:rsidRDefault="00EC18F0" w:rsidP="00EC18F0">
      <w:pPr>
        <w:pStyle w:val="ListParagraph"/>
        <w:shd w:val="clear" w:color="auto" w:fill="FFFFFF"/>
        <w:spacing w:after="0" w:line="240" w:lineRule="auto"/>
        <w:ind w:left="1429"/>
        <w:jc w:val="right"/>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 xml:space="preserve">Таблица №4.1.3.1 </w:t>
      </w:r>
    </w:p>
    <w:p w14:paraId="749B2EBF" w14:textId="77777777" w:rsidR="00EC18F0" w:rsidRPr="009965A0" w:rsidRDefault="00EC18F0" w:rsidP="00EC18F0">
      <w:pPr>
        <w:pStyle w:val="ListParagraph"/>
        <w:shd w:val="clear" w:color="auto" w:fill="FFFFFF"/>
        <w:spacing w:after="0" w:line="240" w:lineRule="auto"/>
        <w:ind w:left="0"/>
        <w:jc w:val="center"/>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Стоимость имущества, внесенного в уставный капитал АО „Moldovagaz”, которая участвовала в погашении долгов перед АО „Газпром”</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846"/>
        <w:gridCol w:w="846"/>
        <w:gridCol w:w="580"/>
        <w:gridCol w:w="852"/>
        <w:gridCol w:w="851"/>
        <w:gridCol w:w="567"/>
        <w:gridCol w:w="889"/>
        <w:gridCol w:w="850"/>
      </w:tblGrid>
      <w:tr w:rsidR="00EC18F0" w:rsidRPr="008A1400" w14:paraId="221B32D3" w14:textId="77777777" w:rsidTr="00583F49">
        <w:trPr>
          <w:trHeight w:val="20"/>
          <w:jc w:val="center"/>
        </w:trPr>
        <w:tc>
          <w:tcPr>
            <w:tcW w:w="2972" w:type="dxa"/>
            <w:shd w:val="clear" w:color="auto" w:fill="auto"/>
            <w:vAlign w:val="center"/>
            <w:hideMark/>
          </w:tcPr>
          <w:p w14:paraId="005D5CC9"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8"/>
                <w:szCs w:val="16"/>
                <w:lang w:val="ru-RU"/>
              </w:rPr>
            </w:pPr>
            <w:r w:rsidRPr="009965A0">
              <w:rPr>
                <w:rFonts w:ascii="Calibri Light" w:eastAsia="Times New Roman" w:hAnsi="Calibri Light" w:cstheme="majorHAnsi"/>
                <w:b/>
                <w:sz w:val="18"/>
                <w:szCs w:val="16"/>
                <w:lang w:val="ru-RU"/>
              </w:rPr>
              <w:t xml:space="preserve">Учредители </w:t>
            </w:r>
          </w:p>
        </w:tc>
        <w:tc>
          <w:tcPr>
            <w:tcW w:w="2272" w:type="dxa"/>
            <w:gridSpan w:val="3"/>
            <w:shd w:val="clear" w:color="auto" w:fill="auto"/>
            <w:vAlign w:val="center"/>
            <w:hideMark/>
          </w:tcPr>
          <w:p w14:paraId="18BD4731"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8"/>
                <w:szCs w:val="16"/>
                <w:lang w:val="ru-RU"/>
              </w:rPr>
            </w:pPr>
            <w:r w:rsidRPr="009965A0">
              <w:rPr>
                <w:rFonts w:ascii="Calibri Light" w:eastAsia="Times New Roman" w:hAnsi="Calibri Light" w:cstheme="majorHAnsi"/>
                <w:b/>
                <w:sz w:val="18"/>
                <w:szCs w:val="16"/>
                <w:lang w:val="ru-RU"/>
              </w:rPr>
              <w:t xml:space="preserve">Имущество, которое необходимо внести дополнительно </w:t>
            </w:r>
          </w:p>
        </w:tc>
        <w:tc>
          <w:tcPr>
            <w:tcW w:w="2270" w:type="dxa"/>
            <w:gridSpan w:val="3"/>
            <w:shd w:val="clear" w:color="auto" w:fill="auto"/>
            <w:vAlign w:val="center"/>
            <w:hideMark/>
          </w:tcPr>
          <w:p w14:paraId="3060D0CF"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8"/>
                <w:szCs w:val="16"/>
                <w:lang w:val="ru-RU"/>
              </w:rPr>
            </w:pPr>
            <w:r w:rsidRPr="009965A0">
              <w:rPr>
                <w:rFonts w:ascii="Calibri Light" w:eastAsia="Times New Roman" w:hAnsi="Calibri Light" w:cstheme="majorHAnsi"/>
                <w:b/>
                <w:sz w:val="18"/>
                <w:szCs w:val="16"/>
                <w:lang w:val="ru-RU"/>
              </w:rPr>
              <w:t xml:space="preserve">Фактически внесенное дополнительное имущество  </w:t>
            </w:r>
          </w:p>
        </w:tc>
        <w:tc>
          <w:tcPr>
            <w:tcW w:w="1739" w:type="dxa"/>
            <w:gridSpan w:val="2"/>
            <w:shd w:val="clear" w:color="auto" w:fill="auto"/>
            <w:vAlign w:val="center"/>
            <w:hideMark/>
          </w:tcPr>
          <w:p w14:paraId="0D376B47"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8"/>
                <w:szCs w:val="16"/>
                <w:lang w:val="ru-RU"/>
              </w:rPr>
            </w:pPr>
            <w:r w:rsidRPr="009965A0">
              <w:rPr>
                <w:rFonts w:ascii="Calibri Light" w:eastAsia="Times New Roman" w:hAnsi="Calibri Light" w:cstheme="majorHAnsi"/>
                <w:b/>
                <w:sz w:val="18"/>
                <w:szCs w:val="16"/>
                <w:lang w:val="ru-RU"/>
              </w:rPr>
              <w:t xml:space="preserve">Долг (+) или обязательство (-) перед учредителями </w:t>
            </w:r>
          </w:p>
        </w:tc>
      </w:tr>
      <w:tr w:rsidR="00EC18F0" w:rsidRPr="009965A0" w14:paraId="2F0E0DDB" w14:textId="77777777" w:rsidTr="00583F49">
        <w:trPr>
          <w:trHeight w:val="20"/>
          <w:jc w:val="center"/>
        </w:trPr>
        <w:tc>
          <w:tcPr>
            <w:tcW w:w="2972" w:type="dxa"/>
            <w:shd w:val="clear" w:color="auto" w:fill="auto"/>
            <w:vAlign w:val="center"/>
            <w:hideMark/>
          </w:tcPr>
          <w:p w14:paraId="08798CB1"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sz w:val="16"/>
                <w:szCs w:val="16"/>
                <w:lang w:val="ru-RU"/>
              </w:rPr>
            </w:pPr>
          </w:p>
        </w:tc>
        <w:tc>
          <w:tcPr>
            <w:tcW w:w="846" w:type="dxa"/>
            <w:shd w:val="clear" w:color="auto" w:fill="auto"/>
            <w:vAlign w:val="center"/>
            <w:hideMark/>
          </w:tcPr>
          <w:p w14:paraId="3A171314"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46" w:type="dxa"/>
            <w:shd w:val="clear" w:color="auto" w:fill="auto"/>
            <w:vAlign w:val="center"/>
            <w:hideMark/>
          </w:tcPr>
          <w:p w14:paraId="2243C99F"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580" w:type="dxa"/>
            <w:shd w:val="clear" w:color="auto" w:fill="auto"/>
            <w:vAlign w:val="center"/>
            <w:hideMark/>
          </w:tcPr>
          <w:p w14:paraId="1D9AAD0F"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c>
          <w:tcPr>
            <w:tcW w:w="852" w:type="dxa"/>
            <w:shd w:val="clear" w:color="auto" w:fill="auto"/>
            <w:vAlign w:val="center"/>
            <w:hideMark/>
          </w:tcPr>
          <w:p w14:paraId="51EDD930"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1" w:type="dxa"/>
            <w:shd w:val="clear" w:color="auto" w:fill="auto"/>
            <w:vAlign w:val="center"/>
            <w:hideMark/>
          </w:tcPr>
          <w:p w14:paraId="2CB1DDE1"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c>
          <w:tcPr>
            <w:tcW w:w="567" w:type="dxa"/>
            <w:shd w:val="clear" w:color="auto" w:fill="auto"/>
            <w:vAlign w:val="center"/>
            <w:hideMark/>
          </w:tcPr>
          <w:p w14:paraId="3E99D99B"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w:t>
            </w:r>
          </w:p>
        </w:tc>
        <w:tc>
          <w:tcPr>
            <w:tcW w:w="889" w:type="dxa"/>
            <w:shd w:val="clear" w:color="auto" w:fill="auto"/>
            <w:vAlign w:val="center"/>
            <w:hideMark/>
          </w:tcPr>
          <w:p w14:paraId="2F3DD31F"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леев </w:t>
            </w:r>
          </w:p>
        </w:tc>
        <w:tc>
          <w:tcPr>
            <w:tcW w:w="850" w:type="dxa"/>
            <w:shd w:val="clear" w:color="auto" w:fill="auto"/>
            <w:vAlign w:val="center"/>
            <w:hideMark/>
          </w:tcPr>
          <w:p w14:paraId="71D90E7F" w14:textId="77777777" w:rsidR="00EC18F0" w:rsidRPr="009965A0" w:rsidRDefault="00EC18F0" w:rsidP="00583F49">
            <w:pPr>
              <w:spacing w:after="0" w:line="240" w:lineRule="auto"/>
              <w:ind w:left="-116" w:right="-107"/>
              <w:jc w:val="center"/>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тыс. долларов США </w:t>
            </w:r>
          </w:p>
        </w:tc>
      </w:tr>
      <w:tr w:rsidR="00EC18F0" w:rsidRPr="009965A0" w14:paraId="389DA0A5" w14:textId="77777777" w:rsidTr="00583F49">
        <w:trPr>
          <w:trHeight w:val="20"/>
          <w:jc w:val="center"/>
        </w:trPr>
        <w:tc>
          <w:tcPr>
            <w:tcW w:w="2972" w:type="dxa"/>
            <w:shd w:val="clear" w:color="auto" w:fill="auto"/>
            <w:vAlign w:val="center"/>
            <w:hideMark/>
          </w:tcPr>
          <w:p w14:paraId="49365DCE"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Правительство РМ</w:t>
            </w:r>
          </w:p>
        </w:tc>
        <w:tc>
          <w:tcPr>
            <w:tcW w:w="846" w:type="dxa"/>
            <w:shd w:val="clear" w:color="auto" w:fill="auto"/>
            <w:vAlign w:val="center"/>
            <w:hideMark/>
          </w:tcPr>
          <w:p w14:paraId="45B97A1B"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216987,8</w:t>
            </w:r>
          </w:p>
        </w:tc>
        <w:tc>
          <w:tcPr>
            <w:tcW w:w="846" w:type="dxa"/>
            <w:shd w:val="clear" w:color="auto" w:fill="auto"/>
            <w:vAlign w:val="center"/>
            <w:hideMark/>
          </w:tcPr>
          <w:p w14:paraId="778E489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47299,8</w:t>
            </w:r>
          </w:p>
        </w:tc>
        <w:tc>
          <w:tcPr>
            <w:tcW w:w="580" w:type="dxa"/>
            <w:shd w:val="clear" w:color="auto" w:fill="auto"/>
            <w:vAlign w:val="center"/>
            <w:hideMark/>
          </w:tcPr>
          <w:p w14:paraId="28834FC0"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39,4</w:t>
            </w:r>
          </w:p>
        </w:tc>
        <w:tc>
          <w:tcPr>
            <w:tcW w:w="852" w:type="dxa"/>
            <w:shd w:val="clear" w:color="auto" w:fill="auto"/>
            <w:vAlign w:val="center"/>
            <w:hideMark/>
          </w:tcPr>
          <w:p w14:paraId="50974780"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232503,9</w:t>
            </w:r>
          </w:p>
        </w:tc>
        <w:tc>
          <w:tcPr>
            <w:tcW w:w="851" w:type="dxa"/>
            <w:shd w:val="clear" w:color="auto" w:fill="auto"/>
            <w:vAlign w:val="center"/>
            <w:hideMark/>
          </w:tcPr>
          <w:p w14:paraId="569ECFAB"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50682,1</w:t>
            </w:r>
          </w:p>
        </w:tc>
        <w:tc>
          <w:tcPr>
            <w:tcW w:w="567" w:type="dxa"/>
            <w:shd w:val="clear" w:color="auto" w:fill="auto"/>
            <w:vAlign w:val="center"/>
            <w:hideMark/>
          </w:tcPr>
          <w:p w14:paraId="2591A89E"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42,3</w:t>
            </w:r>
          </w:p>
        </w:tc>
        <w:tc>
          <w:tcPr>
            <w:tcW w:w="889" w:type="dxa"/>
            <w:shd w:val="clear" w:color="auto" w:fill="auto"/>
            <w:noWrap/>
            <w:vAlign w:val="center"/>
            <w:hideMark/>
          </w:tcPr>
          <w:p w14:paraId="5FFE728A" w14:textId="77777777" w:rsidR="00EC18F0" w:rsidRPr="009965A0" w:rsidRDefault="00EC18F0" w:rsidP="00583F49">
            <w:pPr>
              <w:shd w:val="clear" w:color="auto" w:fill="FFFFFF" w:themeFill="background1"/>
              <w:spacing w:after="0" w:line="240" w:lineRule="auto"/>
              <w:ind w:left="-355" w:firstLine="355"/>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15516,1</w:t>
            </w:r>
          </w:p>
        </w:tc>
        <w:tc>
          <w:tcPr>
            <w:tcW w:w="850" w:type="dxa"/>
            <w:shd w:val="clear" w:color="auto" w:fill="auto"/>
            <w:vAlign w:val="center"/>
            <w:hideMark/>
          </w:tcPr>
          <w:p w14:paraId="3F7CFA5D"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3382,3</w:t>
            </w:r>
          </w:p>
        </w:tc>
      </w:tr>
      <w:tr w:rsidR="00EC18F0" w:rsidRPr="009965A0" w14:paraId="39714AE0" w14:textId="77777777" w:rsidTr="00583F49">
        <w:trPr>
          <w:trHeight w:val="20"/>
          <w:jc w:val="center"/>
        </w:trPr>
        <w:tc>
          <w:tcPr>
            <w:tcW w:w="2972" w:type="dxa"/>
            <w:shd w:val="clear" w:color="auto" w:fill="auto"/>
            <w:vAlign w:val="center"/>
            <w:hideMark/>
          </w:tcPr>
          <w:p w14:paraId="1228B223" w14:textId="3525572D" w:rsidR="00EC18F0" w:rsidRPr="009965A0" w:rsidRDefault="00EC18F0">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Правительство РМ </w:t>
            </w:r>
            <w:r w:rsidR="00657534">
              <w:rPr>
                <w:rFonts w:ascii="Calibri Light" w:eastAsia="Times New Roman" w:hAnsi="Calibri Light" w:cstheme="majorHAnsi"/>
                <w:sz w:val="16"/>
                <w:szCs w:val="16"/>
                <w:lang w:val="ru-RU"/>
              </w:rPr>
              <w:t xml:space="preserve">в счет </w:t>
            </w:r>
            <w:r w:rsidR="00657534" w:rsidRPr="009965A0">
              <w:rPr>
                <w:rFonts w:ascii="Calibri Light" w:eastAsia="Times New Roman" w:hAnsi="Calibri Light" w:cstheme="majorHAnsi"/>
                <w:sz w:val="16"/>
                <w:szCs w:val="16"/>
                <w:lang w:val="ru-RU"/>
              </w:rPr>
              <w:t xml:space="preserve"> </w:t>
            </w:r>
            <w:r w:rsidRPr="009965A0">
              <w:rPr>
                <w:rFonts w:ascii="Calibri Light" w:eastAsia="Times New Roman" w:hAnsi="Calibri Light" w:cstheme="majorHAnsi"/>
                <w:sz w:val="16"/>
                <w:szCs w:val="16"/>
                <w:lang w:val="ru-RU"/>
              </w:rPr>
              <w:t xml:space="preserve">АО «Газпром» </w:t>
            </w:r>
          </w:p>
        </w:tc>
        <w:tc>
          <w:tcPr>
            <w:tcW w:w="846" w:type="dxa"/>
            <w:shd w:val="clear" w:color="auto" w:fill="auto"/>
            <w:vAlign w:val="center"/>
            <w:hideMark/>
          </w:tcPr>
          <w:p w14:paraId="3E46942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216987,8</w:t>
            </w:r>
          </w:p>
        </w:tc>
        <w:tc>
          <w:tcPr>
            <w:tcW w:w="846" w:type="dxa"/>
            <w:shd w:val="clear" w:color="auto" w:fill="auto"/>
            <w:vAlign w:val="center"/>
            <w:hideMark/>
          </w:tcPr>
          <w:p w14:paraId="34AF4350"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47299,8</w:t>
            </w:r>
          </w:p>
        </w:tc>
        <w:tc>
          <w:tcPr>
            <w:tcW w:w="580" w:type="dxa"/>
            <w:shd w:val="clear" w:color="auto" w:fill="auto"/>
            <w:vAlign w:val="center"/>
            <w:hideMark/>
          </w:tcPr>
          <w:p w14:paraId="42B61A0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39,4</w:t>
            </w:r>
          </w:p>
        </w:tc>
        <w:tc>
          <w:tcPr>
            <w:tcW w:w="852" w:type="dxa"/>
            <w:shd w:val="clear" w:color="auto" w:fill="auto"/>
            <w:vAlign w:val="center"/>
            <w:hideMark/>
          </w:tcPr>
          <w:p w14:paraId="5F120AD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216987,8</w:t>
            </w:r>
          </w:p>
        </w:tc>
        <w:tc>
          <w:tcPr>
            <w:tcW w:w="851" w:type="dxa"/>
            <w:shd w:val="clear" w:color="auto" w:fill="auto"/>
            <w:vAlign w:val="center"/>
            <w:hideMark/>
          </w:tcPr>
          <w:p w14:paraId="52378538"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47299,8</w:t>
            </w:r>
          </w:p>
        </w:tc>
        <w:tc>
          <w:tcPr>
            <w:tcW w:w="567" w:type="dxa"/>
            <w:shd w:val="clear" w:color="auto" w:fill="auto"/>
            <w:vAlign w:val="center"/>
            <w:hideMark/>
          </w:tcPr>
          <w:p w14:paraId="36FE9361"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39,4</w:t>
            </w:r>
          </w:p>
        </w:tc>
        <w:tc>
          <w:tcPr>
            <w:tcW w:w="889" w:type="dxa"/>
            <w:shd w:val="clear" w:color="auto" w:fill="auto"/>
            <w:noWrap/>
            <w:vAlign w:val="center"/>
            <w:hideMark/>
          </w:tcPr>
          <w:p w14:paraId="5F68C881"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50" w:type="dxa"/>
            <w:shd w:val="clear" w:color="auto" w:fill="auto"/>
            <w:vAlign w:val="center"/>
            <w:hideMark/>
          </w:tcPr>
          <w:p w14:paraId="51E0D5A7"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r>
      <w:tr w:rsidR="00EC18F0" w:rsidRPr="009965A0" w14:paraId="6B28DC4B" w14:textId="77777777" w:rsidTr="00583F49">
        <w:trPr>
          <w:trHeight w:val="20"/>
          <w:jc w:val="center"/>
        </w:trPr>
        <w:tc>
          <w:tcPr>
            <w:tcW w:w="2972" w:type="dxa"/>
            <w:shd w:val="clear" w:color="auto" w:fill="auto"/>
            <w:vAlign w:val="center"/>
            <w:hideMark/>
          </w:tcPr>
          <w:p w14:paraId="4A5239BB"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Приднестровская сторона </w:t>
            </w:r>
          </w:p>
        </w:tc>
        <w:tc>
          <w:tcPr>
            <w:tcW w:w="846" w:type="dxa"/>
            <w:shd w:val="clear" w:color="auto" w:fill="auto"/>
            <w:vAlign w:val="center"/>
            <w:hideMark/>
          </w:tcPr>
          <w:p w14:paraId="4F7DAA47"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58088,5</w:t>
            </w:r>
          </w:p>
        </w:tc>
        <w:tc>
          <w:tcPr>
            <w:tcW w:w="846" w:type="dxa"/>
            <w:shd w:val="clear" w:color="auto" w:fill="auto"/>
            <w:vAlign w:val="center"/>
            <w:hideMark/>
          </w:tcPr>
          <w:p w14:paraId="22FA3C7D"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12662,4</w:t>
            </w:r>
          </w:p>
        </w:tc>
        <w:tc>
          <w:tcPr>
            <w:tcW w:w="580" w:type="dxa"/>
            <w:shd w:val="clear" w:color="auto" w:fill="auto"/>
            <w:vAlign w:val="center"/>
            <w:hideMark/>
          </w:tcPr>
          <w:p w14:paraId="74EF40F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10,6</w:t>
            </w:r>
          </w:p>
        </w:tc>
        <w:tc>
          <w:tcPr>
            <w:tcW w:w="852" w:type="dxa"/>
            <w:shd w:val="clear" w:color="auto" w:fill="auto"/>
            <w:vAlign w:val="center"/>
            <w:hideMark/>
          </w:tcPr>
          <w:p w14:paraId="199BBDAA"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40111,7</w:t>
            </w:r>
          </w:p>
        </w:tc>
        <w:tc>
          <w:tcPr>
            <w:tcW w:w="851" w:type="dxa"/>
            <w:shd w:val="clear" w:color="auto" w:fill="auto"/>
            <w:vAlign w:val="center"/>
            <w:hideMark/>
          </w:tcPr>
          <w:p w14:paraId="06C7E15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8743,7</w:t>
            </w:r>
          </w:p>
        </w:tc>
        <w:tc>
          <w:tcPr>
            <w:tcW w:w="567" w:type="dxa"/>
            <w:shd w:val="clear" w:color="auto" w:fill="auto"/>
            <w:vAlign w:val="center"/>
            <w:hideMark/>
          </w:tcPr>
          <w:p w14:paraId="3D1BFA5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7,3</w:t>
            </w:r>
          </w:p>
        </w:tc>
        <w:tc>
          <w:tcPr>
            <w:tcW w:w="889" w:type="dxa"/>
            <w:shd w:val="clear" w:color="auto" w:fill="auto"/>
            <w:noWrap/>
            <w:vAlign w:val="center"/>
            <w:hideMark/>
          </w:tcPr>
          <w:p w14:paraId="755F45C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-17976,9</w:t>
            </w:r>
          </w:p>
        </w:tc>
        <w:tc>
          <w:tcPr>
            <w:tcW w:w="850" w:type="dxa"/>
            <w:shd w:val="clear" w:color="auto" w:fill="auto"/>
            <w:vAlign w:val="center"/>
            <w:hideMark/>
          </w:tcPr>
          <w:p w14:paraId="6305A8C8"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-3918,7</w:t>
            </w:r>
          </w:p>
        </w:tc>
      </w:tr>
      <w:tr w:rsidR="00EC18F0" w:rsidRPr="009965A0" w14:paraId="7F36D10C" w14:textId="77777777" w:rsidTr="00583F49">
        <w:trPr>
          <w:trHeight w:val="20"/>
          <w:jc w:val="center"/>
        </w:trPr>
        <w:tc>
          <w:tcPr>
            <w:tcW w:w="2972" w:type="dxa"/>
            <w:shd w:val="clear" w:color="auto" w:fill="auto"/>
            <w:vAlign w:val="center"/>
            <w:hideMark/>
          </w:tcPr>
          <w:p w14:paraId="199808B5" w14:textId="748E1D74"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Приднестровская сторона </w:t>
            </w:r>
            <w:r w:rsidR="00657534">
              <w:rPr>
                <w:rFonts w:ascii="Calibri Light" w:eastAsia="Times New Roman" w:hAnsi="Calibri Light" w:cstheme="majorHAnsi"/>
                <w:sz w:val="16"/>
                <w:szCs w:val="16"/>
                <w:lang w:val="ru-RU"/>
              </w:rPr>
              <w:t>в счет</w:t>
            </w:r>
            <w:r w:rsidR="00657534" w:rsidRPr="009965A0">
              <w:rPr>
                <w:rFonts w:ascii="Calibri Light" w:eastAsia="Times New Roman" w:hAnsi="Calibri Light" w:cstheme="majorHAnsi"/>
                <w:sz w:val="16"/>
                <w:szCs w:val="16"/>
                <w:lang w:val="ru-RU"/>
              </w:rPr>
              <w:t xml:space="preserve"> </w:t>
            </w:r>
            <w:r w:rsidRPr="009965A0">
              <w:rPr>
                <w:rFonts w:ascii="Calibri Light" w:eastAsia="Times New Roman" w:hAnsi="Calibri Light" w:cstheme="majorHAnsi"/>
                <w:sz w:val="16"/>
                <w:szCs w:val="16"/>
                <w:lang w:val="ru-RU"/>
              </w:rPr>
              <w:t xml:space="preserve">АО «Газпром» </w:t>
            </w:r>
          </w:p>
        </w:tc>
        <w:tc>
          <w:tcPr>
            <w:tcW w:w="846" w:type="dxa"/>
            <w:shd w:val="clear" w:color="auto" w:fill="auto"/>
            <w:vAlign w:val="center"/>
            <w:hideMark/>
          </w:tcPr>
          <w:p w14:paraId="7892CB1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58088,5</w:t>
            </w:r>
          </w:p>
        </w:tc>
        <w:tc>
          <w:tcPr>
            <w:tcW w:w="846" w:type="dxa"/>
            <w:shd w:val="clear" w:color="auto" w:fill="auto"/>
            <w:vAlign w:val="center"/>
            <w:hideMark/>
          </w:tcPr>
          <w:p w14:paraId="3286FCB1"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12662,4</w:t>
            </w:r>
          </w:p>
        </w:tc>
        <w:tc>
          <w:tcPr>
            <w:tcW w:w="580" w:type="dxa"/>
            <w:shd w:val="clear" w:color="auto" w:fill="auto"/>
            <w:vAlign w:val="center"/>
            <w:hideMark/>
          </w:tcPr>
          <w:p w14:paraId="7F98CE2A"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10,6</w:t>
            </w:r>
          </w:p>
        </w:tc>
        <w:tc>
          <w:tcPr>
            <w:tcW w:w="852" w:type="dxa"/>
            <w:shd w:val="clear" w:color="auto" w:fill="auto"/>
            <w:vAlign w:val="center"/>
            <w:hideMark/>
          </w:tcPr>
          <w:p w14:paraId="242A267B"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58088,5</w:t>
            </w:r>
          </w:p>
        </w:tc>
        <w:tc>
          <w:tcPr>
            <w:tcW w:w="851" w:type="dxa"/>
            <w:shd w:val="clear" w:color="auto" w:fill="auto"/>
            <w:vAlign w:val="center"/>
            <w:hideMark/>
          </w:tcPr>
          <w:p w14:paraId="00131507"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12662,4</w:t>
            </w:r>
          </w:p>
        </w:tc>
        <w:tc>
          <w:tcPr>
            <w:tcW w:w="567" w:type="dxa"/>
            <w:shd w:val="clear" w:color="auto" w:fill="auto"/>
            <w:vAlign w:val="center"/>
            <w:hideMark/>
          </w:tcPr>
          <w:p w14:paraId="771A66EF"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10,6</w:t>
            </w:r>
          </w:p>
        </w:tc>
        <w:tc>
          <w:tcPr>
            <w:tcW w:w="889" w:type="dxa"/>
            <w:shd w:val="clear" w:color="auto" w:fill="auto"/>
            <w:noWrap/>
            <w:vAlign w:val="center"/>
            <w:hideMark/>
          </w:tcPr>
          <w:p w14:paraId="4AEBE446"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50" w:type="dxa"/>
            <w:shd w:val="clear" w:color="auto" w:fill="auto"/>
            <w:vAlign w:val="center"/>
            <w:hideMark/>
          </w:tcPr>
          <w:p w14:paraId="56A125DF"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r>
      <w:tr w:rsidR="00EC18F0" w:rsidRPr="009965A0" w14:paraId="47FE6E92" w14:textId="77777777" w:rsidTr="00583F49">
        <w:trPr>
          <w:trHeight w:val="20"/>
          <w:jc w:val="center"/>
        </w:trPr>
        <w:tc>
          <w:tcPr>
            <w:tcW w:w="2972" w:type="dxa"/>
            <w:shd w:val="clear" w:color="auto" w:fill="auto"/>
            <w:vAlign w:val="center"/>
            <w:hideMark/>
          </w:tcPr>
          <w:p w14:paraId="74FEAEEB"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АО «Газпром»</w:t>
            </w:r>
          </w:p>
        </w:tc>
        <w:tc>
          <w:tcPr>
            <w:tcW w:w="846" w:type="dxa"/>
            <w:shd w:val="clear" w:color="auto" w:fill="auto"/>
            <w:vAlign w:val="center"/>
            <w:hideMark/>
          </w:tcPr>
          <w:p w14:paraId="69896D6C"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46" w:type="dxa"/>
            <w:shd w:val="clear" w:color="auto" w:fill="auto"/>
            <w:vAlign w:val="center"/>
            <w:hideMark/>
          </w:tcPr>
          <w:p w14:paraId="5837B268"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580" w:type="dxa"/>
            <w:shd w:val="clear" w:color="auto" w:fill="auto"/>
            <w:vAlign w:val="center"/>
            <w:hideMark/>
          </w:tcPr>
          <w:p w14:paraId="6BC42861"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52" w:type="dxa"/>
            <w:shd w:val="clear" w:color="auto" w:fill="auto"/>
            <w:vAlign w:val="center"/>
            <w:hideMark/>
          </w:tcPr>
          <w:p w14:paraId="5F4E00F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851" w:type="dxa"/>
            <w:shd w:val="clear" w:color="auto" w:fill="auto"/>
            <w:vAlign w:val="center"/>
            <w:hideMark/>
          </w:tcPr>
          <w:p w14:paraId="4E878A40"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w:t>
            </w:r>
          </w:p>
        </w:tc>
        <w:tc>
          <w:tcPr>
            <w:tcW w:w="567" w:type="dxa"/>
            <w:shd w:val="clear" w:color="auto" w:fill="auto"/>
            <w:vAlign w:val="center"/>
            <w:hideMark/>
          </w:tcPr>
          <w:p w14:paraId="40CF8B86"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89" w:type="dxa"/>
            <w:shd w:val="clear" w:color="auto" w:fill="auto"/>
            <w:noWrap/>
            <w:vAlign w:val="center"/>
            <w:hideMark/>
          </w:tcPr>
          <w:p w14:paraId="75285816"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c>
          <w:tcPr>
            <w:tcW w:w="850" w:type="dxa"/>
            <w:shd w:val="clear" w:color="auto" w:fill="auto"/>
            <w:vAlign w:val="center"/>
            <w:hideMark/>
          </w:tcPr>
          <w:p w14:paraId="27C83DFA"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0,0</w:t>
            </w:r>
          </w:p>
        </w:tc>
      </w:tr>
      <w:tr w:rsidR="00EC18F0" w:rsidRPr="009965A0" w14:paraId="5327273E" w14:textId="77777777" w:rsidTr="00583F49">
        <w:trPr>
          <w:trHeight w:val="20"/>
          <w:jc w:val="center"/>
        </w:trPr>
        <w:tc>
          <w:tcPr>
            <w:tcW w:w="2972" w:type="dxa"/>
            <w:shd w:val="clear" w:color="auto" w:fill="auto"/>
            <w:vAlign w:val="center"/>
            <w:hideMark/>
          </w:tcPr>
          <w:p w14:paraId="06E4AD36"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Всего </w:t>
            </w:r>
          </w:p>
        </w:tc>
        <w:tc>
          <w:tcPr>
            <w:tcW w:w="846" w:type="dxa"/>
            <w:shd w:val="clear" w:color="auto" w:fill="auto"/>
            <w:vAlign w:val="center"/>
            <w:hideMark/>
          </w:tcPr>
          <w:p w14:paraId="0DD59FC0"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550152,7</w:t>
            </w:r>
          </w:p>
        </w:tc>
        <w:tc>
          <w:tcPr>
            <w:tcW w:w="846" w:type="dxa"/>
            <w:shd w:val="clear" w:color="auto" w:fill="auto"/>
            <w:vAlign w:val="center"/>
            <w:hideMark/>
          </w:tcPr>
          <w:p w14:paraId="575E45E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119924,3</w:t>
            </w:r>
          </w:p>
        </w:tc>
        <w:tc>
          <w:tcPr>
            <w:tcW w:w="580" w:type="dxa"/>
            <w:shd w:val="clear" w:color="auto" w:fill="auto"/>
            <w:vAlign w:val="center"/>
            <w:hideMark/>
          </w:tcPr>
          <w:p w14:paraId="56AC1E0F"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100,0</w:t>
            </w:r>
          </w:p>
        </w:tc>
        <w:tc>
          <w:tcPr>
            <w:tcW w:w="852" w:type="dxa"/>
            <w:shd w:val="clear" w:color="auto" w:fill="auto"/>
            <w:vAlign w:val="center"/>
            <w:hideMark/>
          </w:tcPr>
          <w:p w14:paraId="240A044F"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547691,9</w:t>
            </w:r>
          </w:p>
        </w:tc>
        <w:tc>
          <w:tcPr>
            <w:tcW w:w="851" w:type="dxa"/>
            <w:shd w:val="clear" w:color="auto" w:fill="auto"/>
            <w:vAlign w:val="center"/>
            <w:hideMark/>
          </w:tcPr>
          <w:p w14:paraId="2F5422E4"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119387,9</w:t>
            </w:r>
          </w:p>
        </w:tc>
        <w:tc>
          <w:tcPr>
            <w:tcW w:w="567" w:type="dxa"/>
            <w:shd w:val="clear" w:color="auto" w:fill="auto"/>
            <w:vAlign w:val="center"/>
            <w:hideMark/>
          </w:tcPr>
          <w:p w14:paraId="49CB56A6"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99,6</w:t>
            </w:r>
          </w:p>
        </w:tc>
        <w:tc>
          <w:tcPr>
            <w:tcW w:w="889" w:type="dxa"/>
            <w:shd w:val="clear" w:color="auto" w:fill="auto"/>
            <w:vAlign w:val="center"/>
            <w:hideMark/>
          </w:tcPr>
          <w:p w14:paraId="18C805A2"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-2460,7</w:t>
            </w:r>
          </w:p>
        </w:tc>
        <w:tc>
          <w:tcPr>
            <w:tcW w:w="850" w:type="dxa"/>
            <w:shd w:val="clear" w:color="auto" w:fill="auto"/>
            <w:vAlign w:val="center"/>
            <w:hideMark/>
          </w:tcPr>
          <w:p w14:paraId="4C8CDDD6" w14:textId="77777777" w:rsidR="00EC18F0" w:rsidRPr="009965A0" w:rsidRDefault="00EC18F0" w:rsidP="00583F49">
            <w:pPr>
              <w:shd w:val="clear" w:color="auto" w:fill="FFFFFF" w:themeFill="background1"/>
              <w:spacing w:after="0" w:line="240" w:lineRule="auto"/>
              <w:jc w:val="right"/>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-536,4</w:t>
            </w:r>
          </w:p>
        </w:tc>
      </w:tr>
    </w:tbl>
    <w:p w14:paraId="201960D3" w14:textId="77777777"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16"/>
          <w:szCs w:val="16"/>
          <w:lang w:val="ru-RU"/>
        </w:rPr>
      </w:pPr>
    </w:p>
    <w:p w14:paraId="08A43654" w14:textId="77777777"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АО „Moldovagaz” неправильно оценило правильность внесения соответствующего имущества. Так, согласно Акту контроля ревизионной комиссии 21.02.2005, было указано, что стоимость имущества, дополнительно внесенного Правительством и Приднестровской стороной, составила 25.106,1 тыс. леев и, </w:t>
      </w:r>
      <w:r w:rsidRPr="009965A0">
        <w:rPr>
          <w:rFonts w:ascii="Calibri Light" w:hAnsi="Calibri Light"/>
          <w:sz w:val="24"/>
          <w:szCs w:val="24"/>
          <w:lang w:val="ru-RU"/>
        </w:rPr>
        <w:t>соответственно</w:t>
      </w:r>
      <w:r w:rsidRPr="009965A0">
        <w:rPr>
          <w:rFonts w:ascii="Calibri Light" w:hAnsi="Calibri Light" w:cstheme="majorHAnsi"/>
          <w:sz w:val="24"/>
          <w:szCs w:val="24"/>
          <w:lang w:val="ru-RU"/>
        </w:rPr>
        <w:t>, 72.907,2 тыс. леев. В результате, в декабре 2004 года был необоснованно увеличен дополнительный капитал АО „Moldovagaz” на эти суммы.</w:t>
      </w:r>
    </w:p>
    <w:p w14:paraId="1EC4E66C" w14:textId="77777777"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Исходя из указанного, аудиторская миссия свидетельствует о том, что доли участия в уставном капитале АО „Moldovagaz” были распределены ненадлежащим образом, согласно оценкам, выполненным аудитом, они должны быть следующими: АО </w:t>
      </w:r>
      <w:r w:rsidRPr="009965A0">
        <w:rPr>
          <w:rFonts w:ascii="Calibri Light" w:hAnsi="Calibri Light"/>
          <w:sz w:val="24"/>
          <w:szCs w:val="24"/>
          <w:lang w:val="ru-RU"/>
        </w:rPr>
        <w:t xml:space="preserve">„Газпром” </w:t>
      </w:r>
      <w:r w:rsidRPr="009965A0">
        <w:rPr>
          <w:rFonts w:ascii="Calibri Light" w:hAnsi="Calibri Light" w:cstheme="majorHAnsi"/>
          <w:sz w:val="24"/>
          <w:szCs w:val="24"/>
          <w:lang w:val="ru-RU"/>
        </w:rPr>
        <w:t>– 50%, Правительство РМ – 43,3% и Приднестровская сторона – 5,3%.</w:t>
      </w:r>
    </w:p>
    <w:p w14:paraId="02C86FAA" w14:textId="77777777" w:rsidR="00EC18F0" w:rsidRPr="009965A0" w:rsidRDefault="00EC18F0" w:rsidP="00EC18F0">
      <w:pPr>
        <w:pStyle w:val="ListParagraph"/>
        <w:shd w:val="clear" w:color="auto" w:fill="FFFFFF"/>
        <w:spacing w:after="0" w:line="240" w:lineRule="auto"/>
        <w:ind w:left="1429"/>
        <w:jc w:val="right"/>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 xml:space="preserve">Таблица №4.1.3.2 </w:t>
      </w:r>
    </w:p>
    <w:p w14:paraId="5E708999" w14:textId="77777777" w:rsidR="00EC18F0" w:rsidRPr="009965A0" w:rsidRDefault="00EC18F0" w:rsidP="00EC18F0">
      <w:pPr>
        <w:pStyle w:val="ListParagraph"/>
        <w:shd w:val="clear" w:color="auto" w:fill="FFFFFF"/>
        <w:spacing w:after="0" w:line="240" w:lineRule="auto"/>
        <w:ind w:left="1429"/>
        <w:rPr>
          <w:rFonts w:ascii="Calibri Light" w:eastAsia="Times New Roman" w:hAnsi="Calibri Light" w:cstheme="majorHAnsi"/>
          <w:b/>
          <w:sz w:val="24"/>
          <w:szCs w:val="24"/>
          <w:lang w:eastAsia="ru-RU"/>
        </w:rPr>
      </w:pPr>
      <w:r w:rsidRPr="009965A0">
        <w:rPr>
          <w:rFonts w:ascii="Calibri Light" w:eastAsia="Times New Roman" w:hAnsi="Calibri Light" w:cstheme="majorHAnsi"/>
          <w:b/>
          <w:sz w:val="24"/>
          <w:szCs w:val="24"/>
          <w:lang w:eastAsia="ru-RU"/>
        </w:rPr>
        <w:t xml:space="preserve">Расчет долей участия в уставном капитале АО „Moldovagaz” </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736"/>
        <w:gridCol w:w="711"/>
        <w:gridCol w:w="498"/>
        <w:gridCol w:w="785"/>
        <w:gridCol w:w="733"/>
        <w:gridCol w:w="579"/>
        <w:gridCol w:w="674"/>
        <w:gridCol w:w="712"/>
        <w:gridCol w:w="491"/>
        <w:gridCol w:w="756"/>
        <w:gridCol w:w="712"/>
        <w:gridCol w:w="530"/>
      </w:tblGrid>
      <w:tr w:rsidR="00EC18F0" w:rsidRPr="008A1400" w14:paraId="483067B2" w14:textId="77777777" w:rsidTr="005D0641">
        <w:trPr>
          <w:trHeight w:val="20"/>
        </w:trPr>
        <w:tc>
          <w:tcPr>
            <w:tcW w:w="1526" w:type="dxa"/>
            <w:shd w:val="clear" w:color="auto" w:fill="auto"/>
            <w:vAlign w:val="center"/>
            <w:hideMark/>
          </w:tcPr>
          <w:p w14:paraId="1E5B9F4F" w14:textId="77777777" w:rsidR="00EC18F0" w:rsidRPr="009965A0" w:rsidRDefault="00EC18F0" w:rsidP="00583F49">
            <w:pPr>
              <w:shd w:val="clear" w:color="auto" w:fill="FFFFFF" w:themeFill="background1"/>
              <w:spacing w:after="0" w:line="240" w:lineRule="auto"/>
              <w:ind w:right="-130"/>
              <w:jc w:val="center"/>
              <w:rPr>
                <w:rFonts w:ascii="Calibri Light" w:eastAsia="Times New Roman" w:hAnsi="Calibri Light" w:cstheme="majorHAnsi"/>
                <w:b/>
                <w:sz w:val="14"/>
                <w:szCs w:val="14"/>
                <w:lang w:val="ru-RU"/>
              </w:rPr>
            </w:pPr>
            <w:r w:rsidRPr="009965A0">
              <w:rPr>
                <w:rFonts w:ascii="Calibri Light" w:eastAsia="Times New Roman" w:hAnsi="Calibri Light" w:cstheme="majorHAnsi"/>
                <w:b/>
                <w:sz w:val="14"/>
                <w:szCs w:val="14"/>
                <w:lang w:val="ru-RU"/>
              </w:rPr>
              <w:t>Учредители</w:t>
            </w:r>
          </w:p>
        </w:tc>
        <w:tc>
          <w:tcPr>
            <w:tcW w:w="1948" w:type="dxa"/>
            <w:gridSpan w:val="3"/>
            <w:shd w:val="clear" w:color="auto" w:fill="auto"/>
            <w:vAlign w:val="center"/>
            <w:hideMark/>
          </w:tcPr>
          <w:p w14:paraId="3BFB5352"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4"/>
                <w:szCs w:val="16"/>
                <w:lang w:val="ru-RU"/>
              </w:rPr>
            </w:pPr>
            <w:r w:rsidRPr="009965A0">
              <w:rPr>
                <w:rFonts w:ascii="Calibri Light" w:eastAsia="Times New Roman" w:hAnsi="Calibri Light" w:cstheme="majorHAnsi"/>
                <w:b/>
                <w:sz w:val="14"/>
                <w:szCs w:val="16"/>
                <w:lang w:val="ru-RU"/>
              </w:rPr>
              <w:t>Всего уставный капитал АО Moldovagaz</w:t>
            </w:r>
          </w:p>
        </w:tc>
        <w:tc>
          <w:tcPr>
            <w:tcW w:w="2092" w:type="dxa"/>
            <w:gridSpan w:val="3"/>
            <w:shd w:val="clear" w:color="auto" w:fill="auto"/>
            <w:vAlign w:val="center"/>
            <w:hideMark/>
          </w:tcPr>
          <w:p w14:paraId="33B83E6A"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4"/>
                <w:szCs w:val="16"/>
                <w:lang w:val="ru-RU"/>
              </w:rPr>
            </w:pPr>
            <w:r w:rsidRPr="009965A0">
              <w:rPr>
                <w:rFonts w:ascii="Calibri Light" w:eastAsia="Times New Roman" w:hAnsi="Calibri Light" w:cstheme="majorHAnsi"/>
                <w:b/>
                <w:sz w:val="14"/>
                <w:szCs w:val="16"/>
                <w:lang w:val="ru-RU"/>
              </w:rPr>
              <w:t>Фактическая доля в уставном капитале АО Gazsnabtranzit</w:t>
            </w:r>
          </w:p>
        </w:tc>
        <w:tc>
          <w:tcPr>
            <w:tcW w:w="1877" w:type="dxa"/>
            <w:gridSpan w:val="3"/>
            <w:shd w:val="clear" w:color="auto" w:fill="auto"/>
            <w:vAlign w:val="center"/>
            <w:hideMark/>
          </w:tcPr>
          <w:p w14:paraId="3E3F493E"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4"/>
                <w:szCs w:val="16"/>
                <w:lang w:val="ru-RU"/>
              </w:rPr>
            </w:pPr>
            <w:r w:rsidRPr="009965A0">
              <w:rPr>
                <w:rFonts w:ascii="Calibri Light" w:eastAsia="Times New Roman" w:hAnsi="Calibri Light" w:cstheme="majorHAnsi"/>
                <w:b/>
                <w:sz w:val="14"/>
                <w:szCs w:val="16"/>
                <w:lang w:val="ru-RU"/>
              </w:rPr>
              <w:t xml:space="preserve">Фактически внесенное дополнительное имущество  </w:t>
            </w:r>
          </w:p>
        </w:tc>
        <w:tc>
          <w:tcPr>
            <w:tcW w:w="1998" w:type="dxa"/>
            <w:gridSpan w:val="3"/>
            <w:shd w:val="clear" w:color="auto" w:fill="auto"/>
            <w:vAlign w:val="center"/>
            <w:hideMark/>
          </w:tcPr>
          <w:p w14:paraId="1CE9961C" w14:textId="77777777" w:rsidR="00EC18F0" w:rsidRPr="009965A0" w:rsidRDefault="00EC18F0" w:rsidP="00583F49">
            <w:pPr>
              <w:shd w:val="clear" w:color="auto" w:fill="FFFFFF" w:themeFill="background1"/>
              <w:spacing w:after="0" w:line="240" w:lineRule="auto"/>
              <w:jc w:val="center"/>
              <w:rPr>
                <w:rFonts w:ascii="Calibri Light" w:eastAsia="Times New Roman" w:hAnsi="Calibri Light" w:cstheme="majorHAnsi"/>
                <w:b/>
                <w:sz w:val="14"/>
                <w:szCs w:val="16"/>
                <w:lang w:val="ru-RU"/>
              </w:rPr>
            </w:pPr>
            <w:r w:rsidRPr="009965A0">
              <w:rPr>
                <w:rFonts w:ascii="Calibri Light" w:eastAsia="Times New Roman" w:hAnsi="Calibri Light" w:cstheme="majorHAnsi"/>
                <w:b/>
                <w:sz w:val="14"/>
                <w:szCs w:val="16"/>
                <w:lang w:val="ru-RU"/>
              </w:rPr>
              <w:t>Фактическая стоимость долей участия в уставном капитале АО Moldovagaz</w:t>
            </w:r>
          </w:p>
        </w:tc>
      </w:tr>
      <w:tr w:rsidR="00EC18F0" w:rsidRPr="009965A0" w14:paraId="22995755" w14:textId="77777777" w:rsidTr="005D0641">
        <w:trPr>
          <w:trHeight w:val="20"/>
        </w:trPr>
        <w:tc>
          <w:tcPr>
            <w:tcW w:w="1526" w:type="dxa"/>
            <w:shd w:val="clear" w:color="auto" w:fill="auto"/>
            <w:vAlign w:val="center"/>
            <w:hideMark/>
          </w:tcPr>
          <w:p w14:paraId="0406E1FF" w14:textId="77777777" w:rsidR="00EC18F0" w:rsidRPr="009965A0" w:rsidRDefault="00EC18F0" w:rsidP="00583F49">
            <w:pPr>
              <w:shd w:val="clear" w:color="auto" w:fill="FFFFFF" w:themeFill="background1"/>
              <w:spacing w:after="0" w:line="240" w:lineRule="auto"/>
              <w:ind w:right="-130"/>
              <w:jc w:val="center"/>
              <w:rPr>
                <w:rFonts w:ascii="Calibri Light" w:eastAsia="Times New Roman" w:hAnsi="Calibri Light" w:cstheme="majorHAnsi"/>
                <w:sz w:val="14"/>
                <w:szCs w:val="14"/>
                <w:lang w:val="ru-RU"/>
              </w:rPr>
            </w:pPr>
          </w:p>
        </w:tc>
        <w:tc>
          <w:tcPr>
            <w:tcW w:w="737" w:type="dxa"/>
            <w:shd w:val="clear" w:color="auto" w:fill="auto"/>
            <w:vAlign w:val="center"/>
            <w:hideMark/>
          </w:tcPr>
          <w:p w14:paraId="1718AE4F"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леев</w:t>
            </w:r>
          </w:p>
        </w:tc>
        <w:tc>
          <w:tcPr>
            <w:tcW w:w="712" w:type="dxa"/>
            <w:shd w:val="clear" w:color="auto" w:fill="auto"/>
            <w:vAlign w:val="center"/>
            <w:hideMark/>
          </w:tcPr>
          <w:p w14:paraId="28E3C8CB"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долларов США</w:t>
            </w:r>
          </w:p>
        </w:tc>
        <w:tc>
          <w:tcPr>
            <w:tcW w:w="495" w:type="dxa"/>
            <w:shd w:val="clear" w:color="auto" w:fill="auto"/>
            <w:vAlign w:val="center"/>
            <w:hideMark/>
          </w:tcPr>
          <w:p w14:paraId="459AE126" w14:textId="77777777" w:rsidR="00EC18F0" w:rsidRPr="009965A0" w:rsidRDefault="00EC18F0" w:rsidP="00583F49">
            <w:pPr>
              <w:shd w:val="clear" w:color="auto" w:fill="FFFFFF" w:themeFill="background1"/>
              <w:spacing w:after="0" w:line="240" w:lineRule="auto"/>
              <w:ind w:left="-111"/>
              <w:jc w:val="center"/>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w:t>
            </w:r>
          </w:p>
        </w:tc>
        <w:tc>
          <w:tcPr>
            <w:tcW w:w="786" w:type="dxa"/>
            <w:shd w:val="clear" w:color="auto" w:fill="auto"/>
            <w:noWrap/>
            <w:vAlign w:val="center"/>
          </w:tcPr>
          <w:p w14:paraId="61BC3AA1"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леев</w:t>
            </w:r>
          </w:p>
        </w:tc>
        <w:tc>
          <w:tcPr>
            <w:tcW w:w="733" w:type="dxa"/>
            <w:shd w:val="clear" w:color="auto" w:fill="auto"/>
            <w:noWrap/>
            <w:vAlign w:val="center"/>
          </w:tcPr>
          <w:p w14:paraId="0D222BCD"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долларов США</w:t>
            </w:r>
          </w:p>
        </w:tc>
        <w:tc>
          <w:tcPr>
            <w:tcW w:w="579" w:type="dxa"/>
            <w:shd w:val="clear" w:color="auto" w:fill="auto"/>
            <w:noWrap/>
            <w:vAlign w:val="center"/>
            <w:hideMark/>
          </w:tcPr>
          <w:p w14:paraId="72F70DDE" w14:textId="77777777" w:rsidR="00EC18F0" w:rsidRPr="009965A0" w:rsidRDefault="00EC18F0" w:rsidP="00583F49">
            <w:pPr>
              <w:shd w:val="clear" w:color="auto" w:fill="FFFFFF" w:themeFill="background1"/>
              <w:spacing w:after="0" w:line="240" w:lineRule="auto"/>
              <w:ind w:left="-111"/>
              <w:jc w:val="center"/>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w:t>
            </w:r>
          </w:p>
        </w:tc>
        <w:tc>
          <w:tcPr>
            <w:tcW w:w="674" w:type="dxa"/>
            <w:shd w:val="clear" w:color="auto" w:fill="auto"/>
            <w:vAlign w:val="center"/>
            <w:hideMark/>
          </w:tcPr>
          <w:p w14:paraId="0ADBF8E9"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леев</w:t>
            </w:r>
          </w:p>
        </w:tc>
        <w:tc>
          <w:tcPr>
            <w:tcW w:w="712" w:type="dxa"/>
            <w:shd w:val="clear" w:color="auto" w:fill="auto"/>
            <w:vAlign w:val="center"/>
            <w:hideMark/>
          </w:tcPr>
          <w:p w14:paraId="33E8AE7B"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долларов США</w:t>
            </w:r>
          </w:p>
        </w:tc>
        <w:tc>
          <w:tcPr>
            <w:tcW w:w="485" w:type="dxa"/>
            <w:shd w:val="clear" w:color="auto" w:fill="auto"/>
            <w:vAlign w:val="center"/>
            <w:hideMark/>
          </w:tcPr>
          <w:p w14:paraId="007A6221" w14:textId="77777777" w:rsidR="00EC18F0" w:rsidRPr="009965A0" w:rsidRDefault="00EC18F0" w:rsidP="00583F49">
            <w:pPr>
              <w:shd w:val="clear" w:color="auto" w:fill="FFFFFF" w:themeFill="background1"/>
              <w:spacing w:after="0" w:line="240" w:lineRule="auto"/>
              <w:ind w:left="-111"/>
              <w:jc w:val="center"/>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w:t>
            </w:r>
          </w:p>
        </w:tc>
        <w:tc>
          <w:tcPr>
            <w:tcW w:w="756" w:type="dxa"/>
            <w:shd w:val="clear" w:color="auto" w:fill="auto"/>
            <w:noWrap/>
            <w:vAlign w:val="center"/>
            <w:hideMark/>
          </w:tcPr>
          <w:p w14:paraId="72133D5D"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леев</w:t>
            </w:r>
          </w:p>
        </w:tc>
        <w:tc>
          <w:tcPr>
            <w:tcW w:w="712" w:type="dxa"/>
            <w:shd w:val="clear" w:color="auto" w:fill="auto"/>
            <w:noWrap/>
            <w:vAlign w:val="center"/>
            <w:hideMark/>
          </w:tcPr>
          <w:p w14:paraId="67260D86" w14:textId="77777777" w:rsidR="00EC18F0" w:rsidRPr="009965A0" w:rsidRDefault="00EC18F0" w:rsidP="00583F49">
            <w:pPr>
              <w:spacing w:after="0" w:line="240" w:lineRule="auto"/>
              <w:ind w:left="-116" w:right="-107"/>
              <w:jc w:val="center"/>
              <w:rPr>
                <w:rFonts w:ascii="Calibri Light" w:eastAsia="Times New Roman" w:hAnsi="Calibri Light" w:cstheme="majorHAnsi"/>
                <w:sz w:val="14"/>
                <w:szCs w:val="14"/>
                <w:lang w:val="ru-RU"/>
              </w:rPr>
            </w:pPr>
            <w:r w:rsidRPr="009965A0">
              <w:rPr>
                <w:rFonts w:ascii="Calibri Light" w:eastAsia="Times New Roman" w:hAnsi="Calibri Light" w:cstheme="majorHAnsi"/>
                <w:sz w:val="14"/>
                <w:szCs w:val="14"/>
                <w:lang w:val="ru-RU"/>
              </w:rPr>
              <w:t>тыс. долларов США</w:t>
            </w:r>
          </w:p>
        </w:tc>
        <w:tc>
          <w:tcPr>
            <w:tcW w:w="530" w:type="dxa"/>
            <w:shd w:val="clear" w:color="auto" w:fill="auto"/>
            <w:noWrap/>
            <w:vAlign w:val="center"/>
            <w:hideMark/>
          </w:tcPr>
          <w:p w14:paraId="39E1B2E9" w14:textId="77777777" w:rsidR="00EC18F0" w:rsidRPr="009965A0" w:rsidRDefault="00EC18F0" w:rsidP="00583F49">
            <w:pPr>
              <w:shd w:val="clear" w:color="auto" w:fill="FFFFFF" w:themeFill="background1"/>
              <w:spacing w:after="0" w:line="240" w:lineRule="auto"/>
              <w:ind w:left="-111"/>
              <w:jc w:val="center"/>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w:t>
            </w:r>
          </w:p>
        </w:tc>
      </w:tr>
      <w:tr w:rsidR="00EC18F0" w:rsidRPr="009965A0" w14:paraId="095B3058" w14:textId="77777777" w:rsidTr="005D0641">
        <w:trPr>
          <w:trHeight w:val="20"/>
        </w:trPr>
        <w:tc>
          <w:tcPr>
            <w:tcW w:w="1526" w:type="dxa"/>
            <w:shd w:val="clear" w:color="auto" w:fill="auto"/>
            <w:vAlign w:val="center"/>
            <w:hideMark/>
          </w:tcPr>
          <w:p w14:paraId="6FB824AE"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Правительство РМ</w:t>
            </w:r>
          </w:p>
        </w:tc>
        <w:tc>
          <w:tcPr>
            <w:tcW w:w="737" w:type="dxa"/>
            <w:shd w:val="clear" w:color="auto" w:fill="auto"/>
            <w:noWrap/>
            <w:vAlign w:val="center"/>
            <w:hideMark/>
          </w:tcPr>
          <w:p w14:paraId="06640806"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487323,4</w:t>
            </w:r>
          </w:p>
        </w:tc>
        <w:tc>
          <w:tcPr>
            <w:tcW w:w="712" w:type="dxa"/>
            <w:shd w:val="clear" w:color="auto" w:fill="auto"/>
            <w:noWrap/>
            <w:vAlign w:val="center"/>
            <w:hideMark/>
          </w:tcPr>
          <w:p w14:paraId="4694755E"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106228,5</w:t>
            </w:r>
          </w:p>
        </w:tc>
        <w:tc>
          <w:tcPr>
            <w:tcW w:w="495" w:type="dxa"/>
            <w:shd w:val="clear" w:color="auto" w:fill="auto"/>
            <w:vAlign w:val="center"/>
            <w:hideMark/>
          </w:tcPr>
          <w:p w14:paraId="486770EA"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36,6</w:t>
            </w:r>
          </w:p>
        </w:tc>
        <w:tc>
          <w:tcPr>
            <w:tcW w:w="786" w:type="dxa"/>
            <w:shd w:val="clear" w:color="auto" w:fill="auto"/>
            <w:noWrap/>
            <w:vAlign w:val="center"/>
            <w:hideMark/>
          </w:tcPr>
          <w:p w14:paraId="43638BB6"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360322,2</w:t>
            </w:r>
          </w:p>
        </w:tc>
        <w:tc>
          <w:tcPr>
            <w:tcW w:w="733" w:type="dxa"/>
            <w:shd w:val="clear" w:color="auto" w:fill="auto"/>
            <w:noWrap/>
            <w:vAlign w:val="center"/>
            <w:hideMark/>
          </w:tcPr>
          <w:p w14:paraId="5CF3A2A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78544,3</w:t>
            </w:r>
          </w:p>
        </w:tc>
        <w:tc>
          <w:tcPr>
            <w:tcW w:w="579" w:type="dxa"/>
            <w:shd w:val="clear" w:color="auto" w:fill="auto"/>
            <w:noWrap/>
            <w:vAlign w:val="center"/>
            <w:hideMark/>
          </w:tcPr>
          <w:p w14:paraId="09B2C858"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46,0</w:t>
            </w:r>
          </w:p>
        </w:tc>
        <w:tc>
          <w:tcPr>
            <w:tcW w:w="674" w:type="dxa"/>
            <w:shd w:val="clear" w:color="auto" w:fill="auto"/>
            <w:vAlign w:val="center"/>
            <w:hideMark/>
          </w:tcPr>
          <w:p w14:paraId="2ABC80E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232503,9</w:t>
            </w:r>
          </w:p>
        </w:tc>
        <w:tc>
          <w:tcPr>
            <w:tcW w:w="712" w:type="dxa"/>
            <w:shd w:val="clear" w:color="auto" w:fill="auto"/>
            <w:vAlign w:val="center"/>
            <w:hideMark/>
          </w:tcPr>
          <w:p w14:paraId="1CA91853"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50682,1</w:t>
            </w:r>
          </w:p>
        </w:tc>
        <w:tc>
          <w:tcPr>
            <w:tcW w:w="485" w:type="dxa"/>
            <w:shd w:val="clear" w:color="auto" w:fill="auto"/>
            <w:vAlign w:val="center"/>
            <w:hideMark/>
          </w:tcPr>
          <w:p w14:paraId="1E16E0C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42,3</w:t>
            </w:r>
          </w:p>
        </w:tc>
        <w:tc>
          <w:tcPr>
            <w:tcW w:w="756" w:type="dxa"/>
            <w:shd w:val="clear" w:color="auto" w:fill="auto"/>
            <w:noWrap/>
            <w:vAlign w:val="center"/>
            <w:hideMark/>
          </w:tcPr>
          <w:p w14:paraId="6EBAD83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577310,0</w:t>
            </w:r>
          </w:p>
        </w:tc>
        <w:tc>
          <w:tcPr>
            <w:tcW w:w="712" w:type="dxa"/>
            <w:shd w:val="clear" w:color="auto" w:fill="auto"/>
            <w:noWrap/>
            <w:vAlign w:val="center"/>
            <w:hideMark/>
          </w:tcPr>
          <w:p w14:paraId="110665BE"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125844,1</w:t>
            </w:r>
          </w:p>
        </w:tc>
        <w:tc>
          <w:tcPr>
            <w:tcW w:w="530" w:type="dxa"/>
            <w:shd w:val="clear" w:color="auto" w:fill="auto"/>
            <w:noWrap/>
            <w:vAlign w:val="center"/>
            <w:hideMark/>
          </w:tcPr>
          <w:p w14:paraId="3D79EBE3"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43,31</w:t>
            </w:r>
          </w:p>
        </w:tc>
      </w:tr>
      <w:tr w:rsidR="00EC18F0" w:rsidRPr="009965A0" w14:paraId="64A5ED44" w14:textId="77777777" w:rsidTr="005D0641">
        <w:trPr>
          <w:trHeight w:val="20"/>
        </w:trPr>
        <w:tc>
          <w:tcPr>
            <w:tcW w:w="1526" w:type="dxa"/>
            <w:shd w:val="clear" w:color="auto" w:fill="auto"/>
            <w:vAlign w:val="center"/>
            <w:hideMark/>
          </w:tcPr>
          <w:p w14:paraId="0A5A6162"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Правительство РМ для АО «Газпром» </w:t>
            </w:r>
          </w:p>
        </w:tc>
        <w:tc>
          <w:tcPr>
            <w:tcW w:w="737" w:type="dxa"/>
            <w:shd w:val="clear" w:color="auto" w:fill="auto"/>
            <w:noWrap/>
            <w:vAlign w:val="center"/>
            <w:hideMark/>
          </w:tcPr>
          <w:p w14:paraId="4856B608"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12" w:type="dxa"/>
            <w:shd w:val="clear" w:color="auto" w:fill="auto"/>
            <w:noWrap/>
            <w:vAlign w:val="center"/>
            <w:hideMark/>
          </w:tcPr>
          <w:p w14:paraId="41922B0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495" w:type="dxa"/>
            <w:shd w:val="clear" w:color="auto" w:fill="auto"/>
            <w:vAlign w:val="center"/>
            <w:hideMark/>
          </w:tcPr>
          <w:p w14:paraId="1F8A328B"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86" w:type="dxa"/>
            <w:shd w:val="clear" w:color="auto" w:fill="auto"/>
            <w:noWrap/>
            <w:vAlign w:val="center"/>
            <w:hideMark/>
          </w:tcPr>
          <w:p w14:paraId="13C1C768"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33" w:type="dxa"/>
            <w:shd w:val="clear" w:color="auto" w:fill="auto"/>
            <w:noWrap/>
            <w:vAlign w:val="center"/>
            <w:hideMark/>
          </w:tcPr>
          <w:p w14:paraId="0C0B8A25"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579" w:type="dxa"/>
            <w:shd w:val="clear" w:color="auto" w:fill="auto"/>
            <w:noWrap/>
            <w:vAlign w:val="center"/>
            <w:hideMark/>
          </w:tcPr>
          <w:p w14:paraId="31BF6B1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674" w:type="dxa"/>
            <w:shd w:val="clear" w:color="auto" w:fill="auto"/>
            <w:vAlign w:val="center"/>
            <w:hideMark/>
          </w:tcPr>
          <w:p w14:paraId="177CD775"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216987,8</w:t>
            </w:r>
          </w:p>
        </w:tc>
        <w:tc>
          <w:tcPr>
            <w:tcW w:w="712" w:type="dxa"/>
            <w:shd w:val="clear" w:color="auto" w:fill="auto"/>
            <w:vAlign w:val="center"/>
            <w:hideMark/>
          </w:tcPr>
          <w:p w14:paraId="2B626584"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47299,8</w:t>
            </w:r>
          </w:p>
        </w:tc>
        <w:tc>
          <w:tcPr>
            <w:tcW w:w="485" w:type="dxa"/>
            <w:shd w:val="clear" w:color="auto" w:fill="auto"/>
            <w:vAlign w:val="center"/>
            <w:hideMark/>
          </w:tcPr>
          <w:p w14:paraId="78DD53C3"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39,4</w:t>
            </w:r>
          </w:p>
        </w:tc>
        <w:tc>
          <w:tcPr>
            <w:tcW w:w="756" w:type="dxa"/>
            <w:shd w:val="clear" w:color="auto" w:fill="auto"/>
            <w:noWrap/>
            <w:vAlign w:val="center"/>
            <w:hideMark/>
          </w:tcPr>
          <w:p w14:paraId="5DE365B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p>
        </w:tc>
        <w:tc>
          <w:tcPr>
            <w:tcW w:w="712" w:type="dxa"/>
            <w:shd w:val="clear" w:color="auto" w:fill="auto"/>
            <w:noWrap/>
            <w:vAlign w:val="center"/>
            <w:hideMark/>
          </w:tcPr>
          <w:p w14:paraId="77C2CDE9" w14:textId="77777777" w:rsidR="00EC18F0" w:rsidRPr="009965A0" w:rsidRDefault="00EC18F0" w:rsidP="00583F49">
            <w:pPr>
              <w:shd w:val="clear" w:color="auto" w:fill="FFFFFF" w:themeFill="background1"/>
              <w:spacing w:after="0" w:line="240" w:lineRule="auto"/>
              <w:ind w:left="-111"/>
              <w:rPr>
                <w:rFonts w:ascii="Calibri Light" w:eastAsia="Times New Roman" w:hAnsi="Calibri Light" w:cstheme="majorHAnsi"/>
                <w:sz w:val="14"/>
                <w:szCs w:val="16"/>
                <w:lang w:val="ru-RU"/>
              </w:rPr>
            </w:pPr>
          </w:p>
        </w:tc>
        <w:tc>
          <w:tcPr>
            <w:tcW w:w="530" w:type="dxa"/>
            <w:shd w:val="clear" w:color="auto" w:fill="auto"/>
            <w:noWrap/>
            <w:vAlign w:val="center"/>
            <w:hideMark/>
          </w:tcPr>
          <w:p w14:paraId="07626413"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0,00</w:t>
            </w:r>
          </w:p>
        </w:tc>
      </w:tr>
      <w:tr w:rsidR="00EC18F0" w:rsidRPr="009965A0" w14:paraId="1D10A856" w14:textId="77777777" w:rsidTr="005D0641">
        <w:trPr>
          <w:trHeight w:val="20"/>
        </w:trPr>
        <w:tc>
          <w:tcPr>
            <w:tcW w:w="1526" w:type="dxa"/>
            <w:shd w:val="clear" w:color="auto" w:fill="auto"/>
            <w:vAlign w:val="center"/>
            <w:hideMark/>
          </w:tcPr>
          <w:p w14:paraId="4C8C24AA"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Приднестровская сторона </w:t>
            </w:r>
          </w:p>
        </w:tc>
        <w:tc>
          <w:tcPr>
            <w:tcW w:w="737" w:type="dxa"/>
            <w:shd w:val="clear" w:color="auto" w:fill="auto"/>
            <w:noWrap/>
            <w:vAlign w:val="center"/>
            <w:hideMark/>
          </w:tcPr>
          <w:p w14:paraId="37677B3B"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179130,7</w:t>
            </w:r>
          </w:p>
        </w:tc>
        <w:tc>
          <w:tcPr>
            <w:tcW w:w="712" w:type="dxa"/>
            <w:shd w:val="clear" w:color="auto" w:fill="auto"/>
            <w:noWrap/>
            <w:vAlign w:val="center"/>
            <w:hideMark/>
          </w:tcPr>
          <w:p w14:paraId="17EF486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39047,6</w:t>
            </w:r>
          </w:p>
        </w:tc>
        <w:tc>
          <w:tcPr>
            <w:tcW w:w="495" w:type="dxa"/>
            <w:shd w:val="clear" w:color="auto" w:fill="auto"/>
            <w:vAlign w:val="center"/>
            <w:hideMark/>
          </w:tcPr>
          <w:p w14:paraId="51B8385B"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13,4</w:t>
            </w:r>
          </w:p>
        </w:tc>
        <w:tc>
          <w:tcPr>
            <w:tcW w:w="786" w:type="dxa"/>
            <w:shd w:val="clear" w:color="auto" w:fill="auto"/>
            <w:noWrap/>
            <w:vAlign w:val="center"/>
            <w:hideMark/>
          </w:tcPr>
          <w:p w14:paraId="2356DEB7"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31055,6</w:t>
            </w:r>
          </w:p>
        </w:tc>
        <w:tc>
          <w:tcPr>
            <w:tcW w:w="733" w:type="dxa"/>
            <w:shd w:val="clear" w:color="auto" w:fill="auto"/>
            <w:noWrap/>
            <w:vAlign w:val="center"/>
            <w:hideMark/>
          </w:tcPr>
          <w:p w14:paraId="56AADC49"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6769,6</w:t>
            </w:r>
          </w:p>
        </w:tc>
        <w:tc>
          <w:tcPr>
            <w:tcW w:w="579" w:type="dxa"/>
            <w:shd w:val="clear" w:color="auto" w:fill="auto"/>
            <w:noWrap/>
            <w:vAlign w:val="center"/>
            <w:hideMark/>
          </w:tcPr>
          <w:p w14:paraId="73D1B32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4,0</w:t>
            </w:r>
          </w:p>
        </w:tc>
        <w:tc>
          <w:tcPr>
            <w:tcW w:w="674" w:type="dxa"/>
            <w:shd w:val="clear" w:color="auto" w:fill="auto"/>
            <w:vAlign w:val="center"/>
            <w:hideMark/>
          </w:tcPr>
          <w:p w14:paraId="4ED21EA7"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40111,7</w:t>
            </w:r>
          </w:p>
        </w:tc>
        <w:tc>
          <w:tcPr>
            <w:tcW w:w="712" w:type="dxa"/>
            <w:shd w:val="clear" w:color="auto" w:fill="auto"/>
            <w:vAlign w:val="center"/>
            <w:hideMark/>
          </w:tcPr>
          <w:p w14:paraId="6DEEDDE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8743,7</w:t>
            </w:r>
          </w:p>
        </w:tc>
        <w:tc>
          <w:tcPr>
            <w:tcW w:w="485" w:type="dxa"/>
            <w:shd w:val="clear" w:color="auto" w:fill="auto"/>
            <w:vAlign w:val="center"/>
            <w:hideMark/>
          </w:tcPr>
          <w:p w14:paraId="7FC3128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7,3</w:t>
            </w:r>
          </w:p>
        </w:tc>
        <w:tc>
          <w:tcPr>
            <w:tcW w:w="756" w:type="dxa"/>
            <w:shd w:val="clear" w:color="auto" w:fill="auto"/>
            <w:noWrap/>
            <w:vAlign w:val="center"/>
            <w:hideMark/>
          </w:tcPr>
          <w:p w14:paraId="79AB70FA"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71167,2</w:t>
            </w:r>
          </w:p>
        </w:tc>
        <w:tc>
          <w:tcPr>
            <w:tcW w:w="712" w:type="dxa"/>
            <w:shd w:val="clear" w:color="auto" w:fill="auto"/>
            <w:noWrap/>
            <w:vAlign w:val="center"/>
            <w:hideMark/>
          </w:tcPr>
          <w:p w14:paraId="411A2B38"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15513,3</w:t>
            </w:r>
          </w:p>
        </w:tc>
        <w:tc>
          <w:tcPr>
            <w:tcW w:w="530" w:type="dxa"/>
            <w:shd w:val="clear" w:color="auto" w:fill="auto"/>
            <w:noWrap/>
            <w:vAlign w:val="center"/>
            <w:hideMark/>
          </w:tcPr>
          <w:p w14:paraId="23F8DBB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5,34</w:t>
            </w:r>
          </w:p>
        </w:tc>
      </w:tr>
      <w:tr w:rsidR="00EC18F0" w:rsidRPr="009965A0" w14:paraId="1A0061A8" w14:textId="77777777" w:rsidTr="005D0641">
        <w:trPr>
          <w:trHeight w:val="20"/>
        </w:trPr>
        <w:tc>
          <w:tcPr>
            <w:tcW w:w="1526" w:type="dxa"/>
            <w:shd w:val="clear" w:color="auto" w:fill="auto"/>
            <w:vAlign w:val="center"/>
            <w:hideMark/>
          </w:tcPr>
          <w:p w14:paraId="2316A3F7"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Приднестровская сторона для АО «Газпром» </w:t>
            </w:r>
          </w:p>
        </w:tc>
        <w:tc>
          <w:tcPr>
            <w:tcW w:w="737" w:type="dxa"/>
            <w:shd w:val="clear" w:color="auto" w:fill="auto"/>
            <w:noWrap/>
            <w:vAlign w:val="center"/>
            <w:hideMark/>
          </w:tcPr>
          <w:p w14:paraId="369D0177"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12" w:type="dxa"/>
            <w:shd w:val="clear" w:color="auto" w:fill="auto"/>
            <w:noWrap/>
            <w:vAlign w:val="center"/>
            <w:hideMark/>
          </w:tcPr>
          <w:p w14:paraId="404DF7B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495" w:type="dxa"/>
            <w:shd w:val="clear" w:color="auto" w:fill="auto"/>
            <w:vAlign w:val="center"/>
            <w:hideMark/>
          </w:tcPr>
          <w:p w14:paraId="0A240364"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86" w:type="dxa"/>
            <w:shd w:val="clear" w:color="auto" w:fill="auto"/>
            <w:noWrap/>
            <w:vAlign w:val="center"/>
            <w:hideMark/>
          </w:tcPr>
          <w:p w14:paraId="22A2CEC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33" w:type="dxa"/>
            <w:shd w:val="clear" w:color="auto" w:fill="auto"/>
            <w:noWrap/>
            <w:vAlign w:val="center"/>
            <w:hideMark/>
          </w:tcPr>
          <w:p w14:paraId="5AE250C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579" w:type="dxa"/>
            <w:shd w:val="clear" w:color="auto" w:fill="auto"/>
            <w:noWrap/>
            <w:vAlign w:val="center"/>
            <w:hideMark/>
          </w:tcPr>
          <w:p w14:paraId="37429307"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674" w:type="dxa"/>
            <w:shd w:val="clear" w:color="auto" w:fill="auto"/>
            <w:vAlign w:val="center"/>
            <w:hideMark/>
          </w:tcPr>
          <w:p w14:paraId="100F431F"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58088,5</w:t>
            </w:r>
          </w:p>
        </w:tc>
        <w:tc>
          <w:tcPr>
            <w:tcW w:w="712" w:type="dxa"/>
            <w:shd w:val="clear" w:color="auto" w:fill="auto"/>
            <w:vAlign w:val="center"/>
            <w:hideMark/>
          </w:tcPr>
          <w:p w14:paraId="348EABFE"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12662,4</w:t>
            </w:r>
          </w:p>
        </w:tc>
        <w:tc>
          <w:tcPr>
            <w:tcW w:w="485" w:type="dxa"/>
            <w:shd w:val="clear" w:color="auto" w:fill="auto"/>
            <w:vAlign w:val="center"/>
            <w:hideMark/>
          </w:tcPr>
          <w:p w14:paraId="6068FDC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10,6</w:t>
            </w:r>
          </w:p>
        </w:tc>
        <w:tc>
          <w:tcPr>
            <w:tcW w:w="756" w:type="dxa"/>
            <w:shd w:val="clear" w:color="auto" w:fill="auto"/>
            <w:noWrap/>
            <w:vAlign w:val="center"/>
            <w:hideMark/>
          </w:tcPr>
          <w:p w14:paraId="36DD62B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p>
        </w:tc>
        <w:tc>
          <w:tcPr>
            <w:tcW w:w="712" w:type="dxa"/>
            <w:shd w:val="clear" w:color="auto" w:fill="auto"/>
            <w:noWrap/>
            <w:vAlign w:val="center"/>
            <w:hideMark/>
          </w:tcPr>
          <w:p w14:paraId="6621A827" w14:textId="77777777" w:rsidR="00EC18F0" w:rsidRPr="009965A0" w:rsidRDefault="00EC18F0" w:rsidP="00583F49">
            <w:pPr>
              <w:shd w:val="clear" w:color="auto" w:fill="FFFFFF" w:themeFill="background1"/>
              <w:spacing w:after="0" w:line="240" w:lineRule="auto"/>
              <w:ind w:left="-111"/>
              <w:rPr>
                <w:rFonts w:ascii="Calibri Light" w:eastAsia="Times New Roman" w:hAnsi="Calibri Light" w:cstheme="majorHAnsi"/>
                <w:sz w:val="14"/>
                <w:szCs w:val="16"/>
                <w:lang w:val="ru-RU"/>
              </w:rPr>
            </w:pPr>
          </w:p>
        </w:tc>
        <w:tc>
          <w:tcPr>
            <w:tcW w:w="530" w:type="dxa"/>
            <w:shd w:val="clear" w:color="auto" w:fill="auto"/>
            <w:noWrap/>
            <w:vAlign w:val="center"/>
            <w:hideMark/>
          </w:tcPr>
          <w:p w14:paraId="343CC28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0,00</w:t>
            </w:r>
          </w:p>
        </w:tc>
      </w:tr>
      <w:tr w:rsidR="00EC18F0" w:rsidRPr="009965A0" w14:paraId="1E71E6B4" w14:textId="77777777" w:rsidTr="005D0641">
        <w:trPr>
          <w:trHeight w:val="20"/>
        </w:trPr>
        <w:tc>
          <w:tcPr>
            <w:tcW w:w="1526" w:type="dxa"/>
            <w:shd w:val="clear" w:color="auto" w:fill="auto"/>
            <w:vAlign w:val="center"/>
            <w:hideMark/>
          </w:tcPr>
          <w:p w14:paraId="1BAF39FB"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АО «Газпром»</w:t>
            </w:r>
          </w:p>
        </w:tc>
        <w:tc>
          <w:tcPr>
            <w:tcW w:w="737" w:type="dxa"/>
            <w:shd w:val="clear" w:color="auto" w:fill="auto"/>
            <w:noWrap/>
            <w:vAlign w:val="center"/>
            <w:hideMark/>
          </w:tcPr>
          <w:p w14:paraId="2C5024C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666454,1</w:t>
            </w:r>
          </w:p>
        </w:tc>
        <w:tc>
          <w:tcPr>
            <w:tcW w:w="712" w:type="dxa"/>
            <w:shd w:val="clear" w:color="auto" w:fill="auto"/>
            <w:noWrap/>
            <w:vAlign w:val="center"/>
            <w:hideMark/>
          </w:tcPr>
          <w:p w14:paraId="199EE066"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145276,1</w:t>
            </w:r>
          </w:p>
        </w:tc>
        <w:tc>
          <w:tcPr>
            <w:tcW w:w="495" w:type="dxa"/>
            <w:shd w:val="clear" w:color="auto" w:fill="auto"/>
            <w:vAlign w:val="center"/>
            <w:hideMark/>
          </w:tcPr>
          <w:p w14:paraId="7F136C3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50,0</w:t>
            </w:r>
          </w:p>
        </w:tc>
        <w:tc>
          <w:tcPr>
            <w:tcW w:w="786" w:type="dxa"/>
            <w:shd w:val="clear" w:color="auto" w:fill="auto"/>
            <w:noWrap/>
            <w:vAlign w:val="center"/>
            <w:hideMark/>
          </w:tcPr>
          <w:p w14:paraId="272A640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391377,7</w:t>
            </w:r>
          </w:p>
        </w:tc>
        <w:tc>
          <w:tcPr>
            <w:tcW w:w="733" w:type="dxa"/>
            <w:shd w:val="clear" w:color="auto" w:fill="auto"/>
            <w:noWrap/>
            <w:vAlign w:val="center"/>
            <w:hideMark/>
          </w:tcPr>
          <w:p w14:paraId="204D0EE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85313,9</w:t>
            </w:r>
          </w:p>
        </w:tc>
        <w:tc>
          <w:tcPr>
            <w:tcW w:w="579" w:type="dxa"/>
            <w:shd w:val="clear" w:color="auto" w:fill="auto"/>
            <w:noWrap/>
            <w:vAlign w:val="center"/>
            <w:hideMark/>
          </w:tcPr>
          <w:p w14:paraId="4740A481"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50,0</w:t>
            </w:r>
          </w:p>
        </w:tc>
        <w:tc>
          <w:tcPr>
            <w:tcW w:w="674" w:type="dxa"/>
            <w:shd w:val="clear" w:color="auto" w:fill="auto"/>
            <w:vAlign w:val="center"/>
            <w:hideMark/>
          </w:tcPr>
          <w:p w14:paraId="15F3CFBE"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712" w:type="dxa"/>
            <w:shd w:val="clear" w:color="auto" w:fill="auto"/>
            <w:vAlign w:val="center"/>
            <w:hideMark/>
          </w:tcPr>
          <w:p w14:paraId="45756E8F"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 </w:t>
            </w:r>
          </w:p>
        </w:tc>
        <w:tc>
          <w:tcPr>
            <w:tcW w:w="485" w:type="dxa"/>
            <w:shd w:val="clear" w:color="auto" w:fill="auto"/>
            <w:vAlign w:val="center"/>
            <w:hideMark/>
          </w:tcPr>
          <w:p w14:paraId="451F492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0,0</w:t>
            </w:r>
          </w:p>
        </w:tc>
        <w:tc>
          <w:tcPr>
            <w:tcW w:w="756" w:type="dxa"/>
            <w:shd w:val="clear" w:color="auto" w:fill="auto"/>
            <w:noWrap/>
            <w:vAlign w:val="center"/>
            <w:hideMark/>
          </w:tcPr>
          <w:p w14:paraId="5C472C65"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666454,1</w:t>
            </w:r>
          </w:p>
        </w:tc>
        <w:tc>
          <w:tcPr>
            <w:tcW w:w="712" w:type="dxa"/>
            <w:shd w:val="clear" w:color="auto" w:fill="auto"/>
            <w:noWrap/>
            <w:vAlign w:val="center"/>
            <w:hideMark/>
          </w:tcPr>
          <w:p w14:paraId="317F11DB"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145276,1</w:t>
            </w:r>
          </w:p>
        </w:tc>
        <w:tc>
          <w:tcPr>
            <w:tcW w:w="530" w:type="dxa"/>
            <w:shd w:val="clear" w:color="auto" w:fill="auto"/>
            <w:noWrap/>
            <w:vAlign w:val="center"/>
            <w:hideMark/>
          </w:tcPr>
          <w:p w14:paraId="72DCDF5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50,00</w:t>
            </w:r>
          </w:p>
        </w:tc>
      </w:tr>
      <w:tr w:rsidR="00EC18F0" w:rsidRPr="009965A0" w14:paraId="390AB13C" w14:textId="77777777" w:rsidTr="005D0641">
        <w:trPr>
          <w:trHeight w:val="20"/>
        </w:trPr>
        <w:tc>
          <w:tcPr>
            <w:tcW w:w="1526" w:type="dxa"/>
            <w:shd w:val="clear" w:color="auto" w:fill="auto"/>
            <w:vAlign w:val="center"/>
            <w:hideMark/>
          </w:tcPr>
          <w:p w14:paraId="12AC3ADF" w14:textId="77777777" w:rsidR="00EC18F0" w:rsidRPr="009965A0" w:rsidRDefault="00EC18F0" w:rsidP="00583F49">
            <w:pPr>
              <w:shd w:val="clear" w:color="auto" w:fill="FFFFFF" w:themeFill="background1"/>
              <w:spacing w:after="0" w:line="240" w:lineRule="auto"/>
              <w:jc w:val="both"/>
              <w:rPr>
                <w:rFonts w:ascii="Calibri Light" w:eastAsia="Times New Roman" w:hAnsi="Calibri Light" w:cstheme="majorHAnsi"/>
                <w:sz w:val="16"/>
                <w:szCs w:val="16"/>
                <w:lang w:val="ru-RU"/>
              </w:rPr>
            </w:pPr>
            <w:r w:rsidRPr="009965A0">
              <w:rPr>
                <w:rFonts w:ascii="Calibri Light" w:eastAsia="Times New Roman" w:hAnsi="Calibri Light" w:cstheme="majorHAnsi"/>
                <w:sz w:val="16"/>
                <w:szCs w:val="16"/>
                <w:lang w:val="ru-RU"/>
              </w:rPr>
              <w:t xml:space="preserve">Всего </w:t>
            </w:r>
          </w:p>
        </w:tc>
        <w:tc>
          <w:tcPr>
            <w:tcW w:w="737" w:type="dxa"/>
            <w:shd w:val="clear" w:color="auto" w:fill="auto"/>
            <w:noWrap/>
            <w:vAlign w:val="center"/>
            <w:hideMark/>
          </w:tcPr>
          <w:p w14:paraId="745B2851"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1332908,2</w:t>
            </w:r>
          </w:p>
        </w:tc>
        <w:tc>
          <w:tcPr>
            <w:tcW w:w="712" w:type="dxa"/>
            <w:shd w:val="clear" w:color="auto" w:fill="auto"/>
            <w:noWrap/>
            <w:vAlign w:val="center"/>
            <w:hideMark/>
          </w:tcPr>
          <w:p w14:paraId="6826AB2D"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290552,2</w:t>
            </w:r>
          </w:p>
        </w:tc>
        <w:tc>
          <w:tcPr>
            <w:tcW w:w="495" w:type="dxa"/>
            <w:shd w:val="clear" w:color="auto" w:fill="auto"/>
            <w:vAlign w:val="center"/>
            <w:hideMark/>
          </w:tcPr>
          <w:p w14:paraId="2E81D203"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100,0</w:t>
            </w:r>
          </w:p>
        </w:tc>
        <w:tc>
          <w:tcPr>
            <w:tcW w:w="786" w:type="dxa"/>
            <w:shd w:val="clear" w:color="auto" w:fill="auto"/>
            <w:noWrap/>
            <w:vAlign w:val="center"/>
            <w:hideMark/>
          </w:tcPr>
          <w:p w14:paraId="45628FD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782755,5</w:t>
            </w:r>
          </w:p>
        </w:tc>
        <w:tc>
          <w:tcPr>
            <w:tcW w:w="733" w:type="dxa"/>
            <w:shd w:val="clear" w:color="auto" w:fill="auto"/>
            <w:noWrap/>
            <w:vAlign w:val="center"/>
            <w:hideMark/>
          </w:tcPr>
          <w:p w14:paraId="7133E66B"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170627,9</w:t>
            </w:r>
          </w:p>
        </w:tc>
        <w:tc>
          <w:tcPr>
            <w:tcW w:w="579" w:type="dxa"/>
            <w:shd w:val="clear" w:color="auto" w:fill="auto"/>
            <w:noWrap/>
            <w:vAlign w:val="center"/>
            <w:hideMark/>
          </w:tcPr>
          <w:p w14:paraId="6F1B7820"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100,0</w:t>
            </w:r>
          </w:p>
        </w:tc>
        <w:tc>
          <w:tcPr>
            <w:tcW w:w="674" w:type="dxa"/>
            <w:shd w:val="clear" w:color="auto" w:fill="auto"/>
            <w:vAlign w:val="center"/>
            <w:hideMark/>
          </w:tcPr>
          <w:p w14:paraId="0BDC5B24"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547691,9</w:t>
            </w:r>
          </w:p>
        </w:tc>
        <w:tc>
          <w:tcPr>
            <w:tcW w:w="712" w:type="dxa"/>
            <w:shd w:val="clear" w:color="auto" w:fill="auto"/>
            <w:vAlign w:val="center"/>
            <w:hideMark/>
          </w:tcPr>
          <w:p w14:paraId="1FA11CC4"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119387,9</w:t>
            </w:r>
          </w:p>
        </w:tc>
        <w:tc>
          <w:tcPr>
            <w:tcW w:w="485" w:type="dxa"/>
            <w:shd w:val="clear" w:color="auto" w:fill="auto"/>
            <w:vAlign w:val="center"/>
            <w:hideMark/>
          </w:tcPr>
          <w:p w14:paraId="02D956E2"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99,6</w:t>
            </w:r>
          </w:p>
        </w:tc>
        <w:tc>
          <w:tcPr>
            <w:tcW w:w="756" w:type="dxa"/>
            <w:shd w:val="clear" w:color="auto" w:fill="auto"/>
            <w:vAlign w:val="center"/>
            <w:hideMark/>
          </w:tcPr>
          <w:p w14:paraId="66E6E11C"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1314931,3</w:t>
            </w:r>
          </w:p>
        </w:tc>
        <w:tc>
          <w:tcPr>
            <w:tcW w:w="712" w:type="dxa"/>
            <w:shd w:val="clear" w:color="auto" w:fill="auto"/>
            <w:vAlign w:val="center"/>
            <w:hideMark/>
          </w:tcPr>
          <w:p w14:paraId="4256D42E"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286633,5</w:t>
            </w:r>
          </w:p>
        </w:tc>
        <w:tc>
          <w:tcPr>
            <w:tcW w:w="530" w:type="dxa"/>
            <w:shd w:val="clear" w:color="auto" w:fill="auto"/>
            <w:vAlign w:val="center"/>
            <w:hideMark/>
          </w:tcPr>
          <w:p w14:paraId="1816AD7F" w14:textId="77777777" w:rsidR="00EC18F0" w:rsidRPr="009965A0" w:rsidRDefault="00EC18F0" w:rsidP="00583F49">
            <w:pPr>
              <w:shd w:val="clear" w:color="auto" w:fill="FFFFFF" w:themeFill="background1"/>
              <w:spacing w:after="0" w:line="240" w:lineRule="auto"/>
              <w:ind w:left="-111"/>
              <w:jc w:val="right"/>
              <w:rPr>
                <w:rFonts w:ascii="Calibri Light" w:eastAsia="Times New Roman" w:hAnsi="Calibri Light" w:cstheme="majorHAnsi"/>
                <w:sz w:val="14"/>
                <w:szCs w:val="16"/>
                <w:lang w:val="ru-RU"/>
              </w:rPr>
            </w:pPr>
            <w:r w:rsidRPr="009965A0">
              <w:rPr>
                <w:rFonts w:ascii="Calibri Light" w:eastAsia="Times New Roman" w:hAnsi="Calibri Light" w:cstheme="majorHAnsi"/>
                <w:sz w:val="14"/>
                <w:szCs w:val="16"/>
                <w:lang w:val="ru-RU"/>
              </w:rPr>
              <w:t>98,7</w:t>
            </w:r>
          </w:p>
        </w:tc>
      </w:tr>
    </w:tbl>
    <w:p w14:paraId="6A3E2B4D"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szCs w:val="24"/>
          <w:lang w:val="ru-RU"/>
        </w:rPr>
      </w:pPr>
      <w:bookmarkStart w:id="35" w:name="_Toc119496390"/>
      <w:r w:rsidRPr="009965A0">
        <w:rPr>
          <w:rFonts w:ascii="Calibri Light" w:hAnsi="Calibri Light"/>
          <w:color w:val="auto"/>
          <w:lang w:val="ru-RU"/>
        </w:rPr>
        <w:t xml:space="preserve">Несмотря на то, что в 2005 году имущество, внесенное Приднестровским регионом в уставный капитал </w:t>
      </w:r>
      <w:r w:rsidRPr="009965A0">
        <w:rPr>
          <w:rFonts w:ascii="Calibri Light" w:hAnsi="Calibri Light" w:cstheme="majorHAnsi"/>
          <w:color w:val="auto"/>
          <w:szCs w:val="24"/>
          <w:lang w:val="ru-RU"/>
        </w:rPr>
        <w:t xml:space="preserve">АО „Moldovagaz” фактически было изъято, </w:t>
      </w:r>
      <w:r w:rsidRPr="009965A0">
        <w:rPr>
          <w:rFonts w:ascii="Calibri Light" w:hAnsi="Calibri Light"/>
          <w:color w:val="auto"/>
          <w:szCs w:val="24"/>
          <w:lang w:val="ru-RU"/>
        </w:rPr>
        <w:t>де-юре он сохраняет свой статус акционера до настояще</w:t>
      </w:r>
      <w:r w:rsidR="009965A0">
        <w:rPr>
          <w:rFonts w:ascii="Calibri Light" w:hAnsi="Calibri Light"/>
          <w:color w:val="auto"/>
          <w:szCs w:val="24"/>
          <w:lang w:val="ru-RU"/>
        </w:rPr>
        <w:t>г</w:t>
      </w:r>
      <w:r w:rsidRPr="009965A0">
        <w:rPr>
          <w:rFonts w:ascii="Calibri Light" w:hAnsi="Calibri Light"/>
          <w:color w:val="auto"/>
          <w:szCs w:val="24"/>
          <w:lang w:val="ru-RU"/>
        </w:rPr>
        <w:t>о времени.</w:t>
      </w:r>
    </w:p>
    <w:bookmarkEnd w:id="35"/>
    <w:p w14:paraId="6E102760" w14:textId="7AD06FE0"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Хотя Закон об акционерных обществах №1134/1997 не предоставляет акционерам право изъятия вклада в уставный капитал, в том числе имущества, внесенного </w:t>
      </w:r>
      <w:r w:rsidR="00A5591C">
        <w:rPr>
          <w:rFonts w:ascii="Calibri Light" w:hAnsi="Calibri Light" w:cstheme="majorHAnsi"/>
          <w:b/>
          <w:sz w:val="24"/>
          <w:szCs w:val="24"/>
          <w:lang w:val="ru-RU"/>
        </w:rPr>
        <w:t>при</w:t>
      </w:r>
      <w:r w:rsidR="00A5591C" w:rsidRPr="009965A0">
        <w:rPr>
          <w:rFonts w:ascii="Calibri Light" w:hAnsi="Calibri Light" w:cstheme="majorHAnsi"/>
          <w:b/>
          <w:sz w:val="24"/>
          <w:szCs w:val="24"/>
          <w:lang w:val="ru-RU"/>
        </w:rPr>
        <w:t xml:space="preserve"> создани</w:t>
      </w:r>
      <w:r w:rsidR="00A5591C">
        <w:rPr>
          <w:rFonts w:ascii="Calibri Light" w:hAnsi="Calibri Light" w:cstheme="majorHAnsi"/>
          <w:b/>
          <w:sz w:val="24"/>
          <w:szCs w:val="24"/>
          <w:lang w:val="ru-RU"/>
        </w:rPr>
        <w:t>и</w:t>
      </w:r>
      <w:r w:rsidR="00A5591C" w:rsidRPr="009965A0">
        <w:rPr>
          <w:rFonts w:ascii="Calibri Light" w:hAnsi="Calibri Light" w:cstheme="majorHAnsi"/>
          <w:b/>
          <w:sz w:val="24"/>
          <w:szCs w:val="24"/>
          <w:lang w:val="ru-RU"/>
        </w:rPr>
        <w:t xml:space="preserve"> </w:t>
      </w:r>
      <w:r w:rsidRPr="009965A0">
        <w:rPr>
          <w:rFonts w:ascii="Calibri Light" w:hAnsi="Calibri Light" w:cstheme="majorHAnsi"/>
          <w:b/>
          <w:sz w:val="24"/>
          <w:szCs w:val="24"/>
          <w:lang w:val="ru-RU"/>
        </w:rPr>
        <w:t xml:space="preserve">общества, в 2005 году Приднестровский регион изъял имущество, внесенное при создании АО „Moldovagaz”, </w:t>
      </w:r>
      <w:r w:rsidR="00A5591C">
        <w:rPr>
          <w:rFonts w:ascii="Calibri Light" w:hAnsi="Calibri Light" w:cstheme="majorHAnsi"/>
          <w:b/>
          <w:sz w:val="24"/>
          <w:szCs w:val="24"/>
          <w:lang w:val="ru-RU"/>
        </w:rPr>
        <w:t xml:space="preserve">и </w:t>
      </w:r>
      <w:r w:rsidR="00A5591C" w:rsidRPr="00A5591C">
        <w:rPr>
          <w:rFonts w:ascii="Calibri Light" w:hAnsi="Calibri Light" w:cstheme="majorHAnsi"/>
          <w:b/>
          <w:sz w:val="24"/>
          <w:szCs w:val="24"/>
          <w:lang w:val="ru-RU"/>
        </w:rPr>
        <w:t>вы</w:t>
      </w:r>
      <w:r w:rsidR="00A5591C">
        <w:rPr>
          <w:rFonts w:ascii="Calibri Light" w:hAnsi="Calibri Light" w:cstheme="majorHAnsi"/>
          <w:b/>
          <w:sz w:val="24"/>
          <w:szCs w:val="24"/>
          <w:lang w:val="ru-RU"/>
        </w:rPr>
        <w:t>ш</w:t>
      </w:r>
      <w:r w:rsidR="00A5591C" w:rsidRPr="00A5591C">
        <w:rPr>
          <w:rFonts w:ascii="Calibri Light" w:hAnsi="Calibri Light" w:cstheme="majorHAnsi"/>
          <w:b/>
          <w:sz w:val="24"/>
          <w:szCs w:val="24"/>
          <w:lang w:val="ru-RU"/>
        </w:rPr>
        <w:t>е</w:t>
      </w:r>
      <w:r w:rsidR="00A5591C">
        <w:rPr>
          <w:rFonts w:ascii="Calibri Light" w:hAnsi="Calibri Light" w:cstheme="majorHAnsi"/>
          <w:b/>
          <w:sz w:val="24"/>
          <w:szCs w:val="24"/>
          <w:lang w:val="ru-RU"/>
        </w:rPr>
        <w:t>л</w:t>
      </w:r>
      <w:r w:rsidR="00A5591C" w:rsidRPr="00A5591C">
        <w:rPr>
          <w:rFonts w:ascii="Calibri Light" w:hAnsi="Calibri Light" w:cstheme="majorHAnsi"/>
          <w:b/>
          <w:sz w:val="24"/>
          <w:szCs w:val="24"/>
          <w:lang w:val="ru-RU"/>
        </w:rPr>
        <w:t xml:space="preserve"> из участия </w:t>
      </w:r>
      <w:r w:rsidRPr="009965A0">
        <w:rPr>
          <w:rFonts w:ascii="Calibri Light" w:hAnsi="Calibri Light" w:cstheme="majorHAnsi"/>
          <w:b/>
          <w:sz w:val="24"/>
          <w:szCs w:val="24"/>
          <w:lang w:val="ru-RU"/>
        </w:rPr>
        <w:t>в качеств</w:t>
      </w:r>
      <w:r w:rsidR="00A5591C">
        <w:rPr>
          <w:rFonts w:ascii="Calibri Light" w:hAnsi="Calibri Light" w:cstheme="majorHAnsi"/>
          <w:b/>
          <w:sz w:val="24"/>
          <w:szCs w:val="24"/>
          <w:lang w:val="ru-RU"/>
        </w:rPr>
        <w:t>е</w:t>
      </w:r>
      <w:r w:rsidRPr="009965A0">
        <w:rPr>
          <w:rFonts w:ascii="Calibri Light" w:hAnsi="Calibri Light" w:cstheme="majorHAnsi"/>
          <w:b/>
          <w:sz w:val="24"/>
          <w:szCs w:val="24"/>
          <w:lang w:val="ru-RU"/>
        </w:rPr>
        <w:t xml:space="preserve"> акционера АО „Moldovagaz”</w:t>
      </w:r>
      <w:r w:rsidRPr="009965A0">
        <w:rPr>
          <w:rFonts w:ascii="Calibri Light" w:hAnsi="Calibri Light" w:cstheme="majorHAnsi"/>
          <w:b/>
          <w:sz w:val="24"/>
          <w:szCs w:val="24"/>
          <w:vertAlign w:val="superscript"/>
          <w:lang w:val="ru-RU"/>
        </w:rPr>
        <w:footnoteReference w:id="30"/>
      </w:r>
      <w:r w:rsidRPr="009965A0">
        <w:rPr>
          <w:rFonts w:ascii="Calibri Light" w:hAnsi="Calibri Light" w:cstheme="majorHAnsi"/>
          <w:b/>
          <w:sz w:val="24"/>
          <w:szCs w:val="24"/>
          <w:lang w:val="ru-RU"/>
        </w:rPr>
        <w:t xml:space="preserve">, вместе с тем, он продолжает участвовать в управлении АО „Moldovagaz” посредством АО </w:t>
      </w:r>
      <w:r w:rsidRPr="009965A0">
        <w:rPr>
          <w:rFonts w:ascii="Calibri Light" w:hAnsi="Calibri Light"/>
          <w:b/>
          <w:sz w:val="24"/>
          <w:szCs w:val="24"/>
          <w:lang w:val="ru-RU"/>
        </w:rPr>
        <w:t>„Газпром”</w:t>
      </w:r>
      <w:r w:rsidRPr="009965A0">
        <w:rPr>
          <w:rFonts w:ascii="Calibri Light" w:hAnsi="Calibri Light"/>
          <w:sz w:val="24"/>
          <w:szCs w:val="24"/>
          <w:lang w:val="ru-RU"/>
        </w:rPr>
        <w:t xml:space="preserve">. </w:t>
      </w:r>
      <w:r w:rsidRPr="009965A0">
        <w:rPr>
          <w:rFonts w:ascii="Calibri Light" w:hAnsi="Calibri Light" w:cstheme="majorHAnsi"/>
          <w:b/>
          <w:sz w:val="24"/>
          <w:szCs w:val="24"/>
          <w:lang w:val="ru-RU"/>
        </w:rPr>
        <w:t xml:space="preserve">  </w:t>
      </w:r>
    </w:p>
    <w:p w14:paraId="7CC3781F" w14:textId="77777777"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Так, 04.03.2005, на основании акта непризнанной ПМР</w:t>
      </w:r>
      <w:r w:rsidRPr="009965A0">
        <w:rPr>
          <w:rStyle w:val="FootnoteReference"/>
          <w:rFonts w:ascii="Calibri Light" w:hAnsi="Calibri Light" w:cstheme="majorHAnsi"/>
          <w:sz w:val="24"/>
          <w:szCs w:val="24"/>
          <w:lang w:val="ru-RU"/>
        </w:rPr>
        <w:footnoteReference w:id="31"/>
      </w:r>
      <w:r w:rsidRPr="009965A0">
        <w:rPr>
          <w:rFonts w:ascii="Calibri Light" w:hAnsi="Calibri Light" w:cstheme="majorHAnsi"/>
          <w:sz w:val="24"/>
          <w:szCs w:val="24"/>
          <w:lang w:val="ru-RU"/>
        </w:rPr>
        <w:t>, 25.03.2005 соответствующий директивный орган Приднестровского региона</w:t>
      </w:r>
      <w:r w:rsidRPr="009965A0">
        <w:rPr>
          <w:rStyle w:val="FootnoteReference"/>
          <w:rFonts w:ascii="Calibri Light" w:hAnsi="Calibri Light" w:cstheme="majorHAnsi"/>
          <w:sz w:val="24"/>
          <w:szCs w:val="24"/>
          <w:lang w:val="ru-RU"/>
        </w:rPr>
        <w:footnoteReference w:id="32"/>
      </w:r>
      <w:r w:rsidRPr="009965A0">
        <w:rPr>
          <w:rFonts w:ascii="Calibri Light" w:hAnsi="Calibri Light" w:cstheme="majorHAnsi"/>
          <w:sz w:val="24"/>
          <w:szCs w:val="24"/>
          <w:lang w:val="ru-RU"/>
        </w:rPr>
        <w:t xml:space="preserve"> создал ООО „Тирапольтрансгаз-Приднестровье”</w:t>
      </w:r>
      <w:r w:rsidRPr="009965A0">
        <w:rPr>
          <w:rFonts w:ascii="Calibri Light" w:hAnsi="Calibri Light" w:cstheme="majorHAnsi"/>
          <w:sz w:val="24"/>
          <w:szCs w:val="24"/>
          <w:vertAlign w:val="superscript"/>
          <w:lang w:val="ru-RU"/>
        </w:rPr>
        <w:footnoteReference w:id="33"/>
      </w:r>
      <w:r w:rsidRPr="009965A0">
        <w:rPr>
          <w:rFonts w:ascii="Calibri Light" w:hAnsi="Calibri Light" w:cstheme="majorHAnsi"/>
          <w:sz w:val="24"/>
          <w:szCs w:val="24"/>
          <w:lang w:val="ru-RU"/>
        </w:rPr>
        <w:t>, которому было передано в управление имущество из Приднестровского региона АО „Moldovagaz”.</w:t>
      </w:r>
    </w:p>
    <w:p w14:paraId="71E42CFA" w14:textId="391D243F"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 xml:space="preserve">В результате решения Приднестровского региона от 2005 года об исключении имущества, внесенного </w:t>
      </w:r>
      <w:r w:rsidR="00A5591C">
        <w:rPr>
          <w:rFonts w:ascii="Calibri Light" w:hAnsi="Calibri Light" w:cstheme="majorHAnsi"/>
          <w:sz w:val="24"/>
          <w:szCs w:val="24"/>
          <w:lang w:val="ru-RU"/>
        </w:rPr>
        <w:t>при</w:t>
      </w:r>
      <w:r w:rsidR="00A5591C"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учреждени</w:t>
      </w:r>
      <w:r w:rsidR="00A5591C">
        <w:rPr>
          <w:rFonts w:ascii="Calibri Light" w:hAnsi="Calibri Light" w:cstheme="majorHAnsi"/>
          <w:sz w:val="24"/>
          <w:szCs w:val="24"/>
          <w:lang w:val="ru-RU"/>
        </w:rPr>
        <w:t>и</w:t>
      </w:r>
      <w:r w:rsidRPr="009965A0">
        <w:rPr>
          <w:rFonts w:ascii="Calibri Light" w:hAnsi="Calibri Light" w:cstheme="majorHAnsi"/>
          <w:sz w:val="24"/>
          <w:szCs w:val="24"/>
          <w:lang w:val="ru-RU"/>
        </w:rPr>
        <w:t xml:space="preserve"> АО ,,Gazsnabtranzit” и АО „Moldovagaz” (в том числе имущества, переданного АО </w:t>
      </w:r>
      <w:r w:rsidRPr="009965A0">
        <w:rPr>
          <w:rFonts w:ascii="Calibri Light" w:hAnsi="Calibri Light"/>
          <w:sz w:val="24"/>
          <w:szCs w:val="24"/>
          <w:lang w:val="ru-RU"/>
        </w:rPr>
        <w:t xml:space="preserve">„Газпром” в счет долгов за газ), </w:t>
      </w:r>
      <w:r w:rsidRPr="009965A0">
        <w:rPr>
          <w:rFonts w:ascii="Calibri Light" w:hAnsi="Calibri Light" w:cstheme="majorHAnsi"/>
          <w:sz w:val="24"/>
          <w:szCs w:val="24"/>
          <w:lang w:val="ru-RU"/>
        </w:rPr>
        <w:t>АО „Moldovagaz” больше не контролирует часть своего имущества. Несмотря на то, что изъятие имущества было фактически произведено, доли участия акционеров</w:t>
      </w:r>
      <w:r w:rsidRPr="009965A0">
        <w:rPr>
          <w:rFonts w:ascii="Calibri Light" w:hAnsi="Calibri Light"/>
          <w:sz w:val="24"/>
          <w:szCs w:val="24"/>
          <w:lang w:val="ru-RU"/>
        </w:rPr>
        <w:t xml:space="preserve"> не </w:t>
      </w:r>
      <w:r w:rsidRPr="009965A0">
        <w:rPr>
          <w:rFonts w:ascii="Calibri Light" w:hAnsi="Calibri Light" w:cstheme="majorHAnsi"/>
          <w:sz w:val="24"/>
          <w:szCs w:val="24"/>
          <w:lang w:val="ru-RU"/>
        </w:rPr>
        <w:t xml:space="preserve">были пересмотрены.  </w:t>
      </w:r>
    </w:p>
    <w:p w14:paraId="599E6C6D" w14:textId="77777777" w:rsidR="00EC18F0" w:rsidRPr="009965A0" w:rsidRDefault="00EC18F0" w:rsidP="00EC18F0">
      <w:pPr>
        <w:shd w:val="clear" w:color="auto" w:fill="FFFFFF" w:themeFill="background1"/>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Более того, АО </w:t>
      </w:r>
      <w:r w:rsidRPr="009965A0">
        <w:rPr>
          <w:rFonts w:ascii="Calibri Light" w:hAnsi="Calibri Light"/>
          <w:sz w:val="24"/>
          <w:szCs w:val="24"/>
          <w:lang w:val="ru-RU"/>
        </w:rPr>
        <w:t xml:space="preserve">„Газпром”, на основании договора </w:t>
      </w:r>
      <w:r w:rsidRPr="009965A0">
        <w:rPr>
          <w:rFonts w:ascii="Calibri Light" w:hAnsi="Calibri Light" w:cstheme="majorHAnsi"/>
          <w:sz w:val="24"/>
          <w:szCs w:val="24"/>
          <w:lang w:val="ru-RU"/>
        </w:rPr>
        <w:t xml:space="preserve">доверительного управления имуществом, который датируется от 31.05.2005 (изменен 29.12.2015), продолжало представлять интересы приднестровской стороны в руководящих органах АО „Moldovagaz” и принимало решения от ее имени, в результате, приднестровская сторона посредством АО </w:t>
      </w:r>
      <w:r w:rsidRPr="009965A0">
        <w:rPr>
          <w:rFonts w:ascii="Calibri Light" w:hAnsi="Calibri Light"/>
          <w:sz w:val="24"/>
          <w:szCs w:val="24"/>
          <w:lang w:val="ru-RU"/>
        </w:rPr>
        <w:t xml:space="preserve">„Газпром” участвует в управлении </w:t>
      </w:r>
      <w:r w:rsidRPr="009965A0">
        <w:rPr>
          <w:rFonts w:ascii="Calibri Light" w:hAnsi="Calibri Light" w:cstheme="majorHAnsi"/>
          <w:sz w:val="24"/>
          <w:szCs w:val="24"/>
          <w:lang w:val="ru-RU"/>
        </w:rPr>
        <w:t>АО „Moldovagaz”.</w:t>
      </w:r>
    </w:p>
    <w:p w14:paraId="2DB28A4F" w14:textId="2E04483D"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Несмотря на то, что АО „Moldovagaz” не признает эти действия, которые были произведены вне законодательной базы РМ и в результате являются недействительными, оно не обратилось в национальные инстанции для возмещения нанесенного ущерба путем отсутствия возможности управления своим имуществом, не запросило приостановить право голосования приднестровской стороны в рамках Общего собрания акционеров, а также не инициировало разделение общества для исключения приднестровского региона из состава своих акционеров для </w:t>
      </w:r>
      <w:r w:rsidR="00A5591C">
        <w:rPr>
          <w:rFonts w:ascii="Calibri Light" w:hAnsi="Calibri Light" w:cstheme="majorHAnsi"/>
          <w:sz w:val="24"/>
          <w:szCs w:val="24"/>
          <w:lang w:val="ru-RU"/>
        </w:rPr>
        <w:t>приведения в соответстви</w:t>
      </w:r>
      <w:r w:rsidR="00036367">
        <w:rPr>
          <w:rFonts w:ascii="Calibri Light" w:hAnsi="Calibri Light" w:cstheme="majorHAnsi"/>
          <w:sz w:val="24"/>
          <w:szCs w:val="24"/>
          <w:lang w:val="ru-RU"/>
        </w:rPr>
        <w:t>е</w:t>
      </w:r>
      <w:r w:rsidR="00A5591C">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„фактической” ситуации с ситуацией „де-юре”.</w:t>
      </w:r>
    </w:p>
    <w:p w14:paraId="3570C41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Необходимо отметить, что согласно п.2.1. c) из ПНАРЭ №106/2020 от 10.04.2020, АО „Moldovagaz” обязывалось отразить обесценивание инвестиций в учрежденных субъектах в приднестровском регионе в сумме 338.140,93 тыс. леев в соответствии с положениями п.41 c) IAS 28 „Инвестиции в ассоциированные компании и совместные предприятия”. </w:t>
      </w:r>
    </w:p>
    <w:p w14:paraId="421F02C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Более того, АО „Moldovagaz” не располагает финансовой отчетностью учрежденных субъектов из восточных районов РМ, она не была включена в консолидированную финансовую отчетность АО „Moldovagaz”, составленную в период 2017-2021 годов.</w:t>
      </w:r>
    </w:p>
    <w:p w14:paraId="3AB9E854" w14:textId="37AA4687" w:rsidR="00EC18F0" w:rsidRPr="009965A0" w:rsidRDefault="00EC18F0" w:rsidP="00EC18F0">
      <w:pPr>
        <w:pStyle w:val="Heading1"/>
        <w:numPr>
          <w:ilvl w:val="2"/>
          <w:numId w:val="2"/>
        </w:numPr>
        <w:spacing w:line="276" w:lineRule="auto"/>
        <w:ind w:left="0" w:firstLine="0"/>
        <w:jc w:val="both"/>
        <w:rPr>
          <w:rFonts w:ascii="Calibri Light" w:hAnsi="Calibri Light" w:cstheme="majorHAnsi"/>
          <w:color w:val="auto"/>
          <w:szCs w:val="24"/>
          <w:lang w:val="ru-RU"/>
        </w:rPr>
      </w:pPr>
      <w:bookmarkStart w:id="36" w:name="_Toc119496391"/>
      <w:r w:rsidRPr="009965A0">
        <w:rPr>
          <w:rFonts w:ascii="Calibri Light" w:hAnsi="Calibri Light" w:cstheme="majorHAnsi"/>
          <w:color w:val="auto"/>
          <w:szCs w:val="24"/>
          <w:lang w:val="ru-RU"/>
        </w:rPr>
        <w:t>АО</w:t>
      </w:r>
      <w:r w:rsidRPr="009965A0">
        <w:rPr>
          <w:rFonts w:ascii="Calibri Light" w:hAnsi="Calibri Light" w:cstheme="majorHAnsi"/>
          <w:szCs w:val="24"/>
          <w:lang w:val="ru-RU"/>
        </w:rPr>
        <w:t xml:space="preserve"> </w:t>
      </w:r>
      <w:r w:rsidRPr="009965A0">
        <w:rPr>
          <w:rFonts w:ascii="Calibri Light" w:hAnsi="Calibri Light" w:cstheme="majorHAnsi"/>
          <w:color w:val="auto"/>
          <w:szCs w:val="24"/>
          <w:lang w:val="ru-RU"/>
        </w:rPr>
        <w:t xml:space="preserve">„Moldovagaz” неправильно зарегистрировало погашение долга перед АО „Газпром” в сумме </w:t>
      </w:r>
      <w:r w:rsidRPr="009965A0">
        <w:rPr>
          <w:rFonts w:ascii="Calibri Light" w:hAnsi="Calibri Light"/>
          <w:color w:val="auto"/>
          <w:lang w:val="ru-RU"/>
        </w:rPr>
        <w:t xml:space="preserve">59.962,146 </w:t>
      </w:r>
      <w:r w:rsidRPr="009965A0">
        <w:rPr>
          <w:rFonts w:ascii="Calibri Light" w:hAnsi="Calibri Light" w:cstheme="majorHAnsi"/>
          <w:color w:val="auto"/>
          <w:szCs w:val="24"/>
          <w:lang w:val="ru-RU"/>
        </w:rPr>
        <w:t xml:space="preserve">тыс. долларов США за счет </w:t>
      </w:r>
      <w:r w:rsidRPr="009965A0">
        <w:rPr>
          <w:rFonts w:ascii="Calibri Light" w:hAnsi="Calibri Light"/>
          <w:color w:val="auto"/>
          <w:szCs w:val="24"/>
          <w:lang w:val="ru-RU"/>
        </w:rPr>
        <w:t>имущественных вкладов в уставный капитал</w:t>
      </w:r>
      <w:r w:rsidR="00A415A6" w:rsidRPr="00A415A6">
        <w:rPr>
          <w:rFonts w:ascii="Calibri Light" w:hAnsi="Calibri Light"/>
          <w:color w:val="auto"/>
          <w:szCs w:val="24"/>
          <w:lang w:val="ru-RU"/>
        </w:rPr>
        <w:t xml:space="preserve"> </w:t>
      </w:r>
      <w:r w:rsidR="00A415A6" w:rsidRPr="009965A0">
        <w:rPr>
          <w:rFonts w:ascii="Calibri Light" w:hAnsi="Calibri Light"/>
          <w:color w:val="auto"/>
          <w:szCs w:val="24"/>
          <w:lang w:val="ru-RU"/>
        </w:rPr>
        <w:t>Правительств</w:t>
      </w:r>
      <w:r w:rsidR="00A415A6">
        <w:rPr>
          <w:rFonts w:ascii="Calibri Light" w:hAnsi="Calibri Light"/>
          <w:color w:val="auto"/>
          <w:szCs w:val="24"/>
          <w:lang w:val="ru-RU"/>
        </w:rPr>
        <w:t>а</w:t>
      </w:r>
      <w:r w:rsidR="00A415A6" w:rsidRPr="009965A0">
        <w:rPr>
          <w:rFonts w:ascii="Calibri Light" w:hAnsi="Calibri Light"/>
          <w:color w:val="auto"/>
          <w:szCs w:val="24"/>
          <w:lang w:val="ru-RU"/>
        </w:rPr>
        <w:t xml:space="preserve"> РМ и </w:t>
      </w:r>
      <w:r w:rsidR="00A415A6" w:rsidRPr="009965A0">
        <w:rPr>
          <w:rFonts w:ascii="Calibri Light" w:hAnsi="Calibri Light" w:cstheme="majorHAnsi"/>
          <w:color w:val="auto"/>
          <w:szCs w:val="24"/>
          <w:lang w:val="ru-RU"/>
        </w:rPr>
        <w:t>приднестровской стороной</w:t>
      </w:r>
      <w:r w:rsidRPr="009965A0">
        <w:rPr>
          <w:rFonts w:ascii="Calibri Light" w:hAnsi="Calibri Light"/>
          <w:color w:val="auto"/>
          <w:szCs w:val="24"/>
          <w:lang w:val="ru-RU"/>
        </w:rPr>
        <w:t>.</w:t>
      </w:r>
    </w:p>
    <w:bookmarkEnd w:id="36"/>
    <w:p w14:paraId="0912B12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результате многих ошибочных бухгалтерских регистраций, по состоянию на 31.12.2021 АО „Moldovagaz” зарегистрировало обязательство ООО ,,Тирапольтрансгаз” в сумме 12.662,4 тыс. долларов США, появившееся при создании АО „Moldovagaz”, которое не признается ООО ,,Тирапольтрансгаз” и по которому в период 2017-2021 годов АО „Moldovagaz” зарегистрировало расходы в сумме 36.482,8 тыс. леев и доходы 8.167,2 тыс. леев, связанные с курсовой разницей.</w:t>
      </w:r>
    </w:p>
    <w:p w14:paraId="2D235926" w14:textId="1A6076BF"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Погашение долга 12.662,4 тыс. долларов США, касающегося Левобережья, должно производиться путем снижения обязательства ООО </w:t>
      </w:r>
      <w:r w:rsidR="00A415A6">
        <w:rPr>
          <w:rFonts w:ascii="Calibri Light" w:hAnsi="Calibri Light" w:cstheme="majorHAnsi"/>
          <w:sz w:val="24"/>
          <w:szCs w:val="24"/>
          <w:lang w:val="ru-RU"/>
        </w:rPr>
        <w:t>«</w:t>
      </w:r>
      <w:r w:rsidRPr="009965A0">
        <w:rPr>
          <w:rFonts w:ascii="Calibri Light" w:hAnsi="Calibri Light" w:cstheme="majorHAnsi"/>
          <w:sz w:val="24"/>
          <w:szCs w:val="24"/>
          <w:lang w:val="ru-RU"/>
        </w:rPr>
        <w:t xml:space="preserve">Тирапольтрансгаз”, зарегистрированного в бухгалтерии АО „Moldovagaz”. В свою очередь, ООО </w:t>
      </w:r>
      <w:r w:rsidRPr="009965A0">
        <w:rPr>
          <w:rFonts w:ascii="Calibri Light" w:hAnsi="Calibri Light" w:cstheme="majorHAnsi"/>
          <w:sz w:val="24"/>
          <w:szCs w:val="24"/>
          <w:lang w:val="ru-RU"/>
        </w:rPr>
        <w:lastRenderedPageBreak/>
        <w:t xml:space="preserve">,,Тирапольтрансгаз” должно </w:t>
      </w:r>
      <w:r w:rsidR="00A415A6">
        <w:rPr>
          <w:rFonts w:ascii="Calibri Light" w:hAnsi="Calibri Light" w:cstheme="majorHAnsi"/>
          <w:sz w:val="24"/>
          <w:szCs w:val="24"/>
          <w:lang w:val="ru-RU"/>
        </w:rPr>
        <w:t xml:space="preserve">было </w:t>
      </w:r>
      <w:r w:rsidRPr="009965A0">
        <w:rPr>
          <w:rFonts w:ascii="Calibri Light" w:hAnsi="Calibri Light" w:cstheme="majorHAnsi"/>
          <w:sz w:val="24"/>
          <w:szCs w:val="24"/>
          <w:lang w:val="ru-RU"/>
        </w:rPr>
        <w:t>снизить долг перед АО „Moldovagaz” путем регистрации долга перед приднестровской стороной (как учредителя АО „Moldovagaz”).</w:t>
      </w:r>
    </w:p>
    <w:p w14:paraId="401FC5D2" w14:textId="01B83EBA"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Вместе с тем, погашение долга в сумме 47.299,8 тыс. долларов США, относящегося к правому берегу Днестра, необходимо </w:t>
      </w:r>
      <w:r w:rsidR="00A415A6">
        <w:rPr>
          <w:rFonts w:ascii="Calibri Light" w:hAnsi="Calibri Light" w:cstheme="majorHAnsi"/>
          <w:sz w:val="24"/>
          <w:szCs w:val="24"/>
          <w:lang w:val="ru-RU"/>
        </w:rPr>
        <w:t xml:space="preserve">было уменьшить </w:t>
      </w:r>
      <w:r w:rsidRPr="009965A0">
        <w:rPr>
          <w:rFonts w:ascii="Calibri Light" w:hAnsi="Calibri Light" w:cstheme="majorHAnsi"/>
          <w:sz w:val="24"/>
          <w:szCs w:val="24"/>
          <w:lang w:val="ru-RU"/>
        </w:rPr>
        <w:t xml:space="preserve">в связи с возникновением задолженности перед АПС в сумме 216.987,8 тыс. леев (согласно валютному курсу на 01.07.1997), связанной со стоимостью публичного имущества, переданного АО </w:t>
      </w:r>
      <w:r w:rsidRPr="009965A0">
        <w:rPr>
          <w:rFonts w:ascii="Calibri Light" w:hAnsi="Calibri Light"/>
          <w:sz w:val="24"/>
          <w:szCs w:val="24"/>
          <w:lang w:val="ru-RU"/>
        </w:rPr>
        <w:t xml:space="preserve">„Газпром” в счет вкладов в уставный капитал </w:t>
      </w:r>
      <w:r w:rsidRPr="009965A0">
        <w:rPr>
          <w:rFonts w:ascii="Calibri Light" w:hAnsi="Calibri Light" w:cstheme="majorHAnsi"/>
          <w:sz w:val="24"/>
          <w:szCs w:val="24"/>
          <w:lang w:val="ru-RU"/>
        </w:rPr>
        <w:t xml:space="preserve">АО „Moldovagaz”, которая, в свою очередь, может быть погашена лишь на основании законодательных положений. </w:t>
      </w:r>
    </w:p>
    <w:p w14:paraId="1DF4D9E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Необходимо отметить, что долги АО ,,Gazsnabtranzit”/АО „Moldovagaz” перед АО </w:t>
      </w:r>
      <w:r w:rsidRPr="009965A0">
        <w:rPr>
          <w:rFonts w:ascii="Calibri Light" w:hAnsi="Calibri Light"/>
          <w:sz w:val="24"/>
          <w:szCs w:val="24"/>
          <w:lang w:val="ru-RU"/>
        </w:rPr>
        <w:t xml:space="preserve">„Газпром” были погашены путем выпуска Правительством РМ </w:t>
      </w:r>
      <w:r w:rsidRPr="009965A0">
        <w:rPr>
          <w:rFonts w:ascii="Calibri Light" w:hAnsi="Calibri Light" w:cstheme="majorHAnsi"/>
          <w:sz w:val="24"/>
          <w:szCs w:val="24"/>
          <w:lang w:val="ru-RU"/>
        </w:rPr>
        <w:t xml:space="preserve">(в 1997 и 2000 годах) векселей с целью оплаты долгов перед АО </w:t>
      </w:r>
      <w:r w:rsidRPr="009965A0">
        <w:rPr>
          <w:rFonts w:ascii="Calibri Light" w:hAnsi="Calibri Light"/>
          <w:sz w:val="24"/>
          <w:szCs w:val="24"/>
          <w:lang w:val="ru-RU"/>
        </w:rPr>
        <w:t>„Газпром”</w:t>
      </w:r>
      <w:r w:rsidRPr="009965A0">
        <w:rPr>
          <w:rStyle w:val="FootnoteReference"/>
          <w:rFonts w:ascii="Calibri Light" w:hAnsi="Calibri Light" w:cstheme="majorHAnsi"/>
          <w:sz w:val="24"/>
          <w:szCs w:val="24"/>
          <w:lang w:val="ru-RU"/>
        </w:rPr>
        <w:footnoteReference w:id="34"/>
      </w:r>
      <w:r w:rsidRPr="009965A0">
        <w:rPr>
          <w:rFonts w:ascii="Calibri Light" w:hAnsi="Calibri Light" w:cstheme="majorHAnsi"/>
          <w:sz w:val="24"/>
          <w:szCs w:val="24"/>
          <w:lang w:val="ru-RU"/>
        </w:rPr>
        <w:t xml:space="preserve">. Впоследствии, эти долги перед </w:t>
      </w:r>
      <w:r w:rsidRPr="009965A0">
        <w:rPr>
          <w:rFonts w:ascii="Calibri Light" w:hAnsi="Calibri Light"/>
          <w:sz w:val="24"/>
          <w:szCs w:val="24"/>
          <w:lang w:val="ru-RU"/>
        </w:rPr>
        <w:t xml:space="preserve">Правительством РМ были оплачены путем включения в размер тарифа по поставке природного газа </w:t>
      </w:r>
      <w:r w:rsidRPr="009965A0">
        <w:rPr>
          <w:rFonts w:ascii="Calibri Light" w:hAnsi="Calibri Light" w:cstheme="majorHAnsi"/>
          <w:sz w:val="24"/>
          <w:szCs w:val="24"/>
          <w:lang w:val="ru-RU"/>
        </w:rPr>
        <w:t>4 долларов США за 1 000 м</w:t>
      </w:r>
      <w:r w:rsidRPr="009965A0">
        <w:rPr>
          <w:rFonts w:ascii="Calibri Light" w:hAnsi="Calibri Light" w:cstheme="majorHAnsi"/>
          <w:sz w:val="24"/>
          <w:szCs w:val="24"/>
          <w:vertAlign w:val="superscript"/>
          <w:lang w:val="ru-RU"/>
        </w:rPr>
        <w:t xml:space="preserve">3 </w:t>
      </w:r>
      <w:r w:rsidRPr="009965A0">
        <w:rPr>
          <w:rFonts w:ascii="Calibri Light" w:hAnsi="Calibri Light" w:cstheme="majorHAnsi"/>
          <w:sz w:val="24"/>
          <w:szCs w:val="24"/>
          <w:lang w:val="ru-RU"/>
        </w:rPr>
        <w:t>газа.</w:t>
      </w:r>
    </w:p>
    <w:p w14:paraId="5558AA91"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37" w:name="_Toc119496392"/>
      <w:r w:rsidRPr="009965A0">
        <w:rPr>
          <w:rFonts w:ascii="Calibri Light" w:hAnsi="Calibri Light"/>
          <w:color w:val="auto"/>
          <w:lang w:val="ru-RU"/>
        </w:rPr>
        <w:t xml:space="preserve">Некоторые операции, связанные с инвестициями в созданные субъекты, не были обоснованы соответствующим образом, что привело к занижению размера соответствующих инвестиций. </w:t>
      </w:r>
    </w:p>
    <w:bookmarkEnd w:id="37"/>
    <w:p w14:paraId="45945E3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 состоянию на 29.09.2006 АО „Moldovagaz” необоснованно занизило размер инвестиций в ООО Bălți-gaz на 83,9 тыс. леев, в ООО Florești-gaz – на 40,6 тыс. леев и в ООО Orhei-gaz – на 36,6 тыс. леев в результате неправильного отражения в их бухгалтерском учете дополнительного капитала, переданного АО „Moldovagaz” на 24.05.2005. Так, хотя в п.2 и п.3 Служебной записки от 17.01.2006 указано, что только эти предприятия должны произвести бухгалтерские регистрации по корректировке, АО „Moldovagaz” осуществило бухгалтерские регистрации по корректировке и в своем учете.</w:t>
      </w:r>
    </w:p>
    <w:p w14:paraId="67EFEA4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Также, в Служебной записке от 17.01.2006 указано, что по состоянию на 01.07.1999 сформировалось обязательство ООО „Moldovatransgaz</w:t>
      </w:r>
      <w:r w:rsidRPr="009965A0">
        <w:rPr>
          <w:rFonts w:ascii="Calibri Light" w:hAnsi="Calibri Light"/>
          <w:sz w:val="24"/>
          <w:szCs w:val="24"/>
          <w:lang w:val="ru-RU"/>
        </w:rPr>
        <w:t xml:space="preserve">” в сумме </w:t>
      </w:r>
      <w:r w:rsidRPr="009965A0">
        <w:rPr>
          <w:rFonts w:ascii="Calibri Light" w:hAnsi="Calibri Light" w:cstheme="majorHAnsi"/>
          <w:sz w:val="24"/>
          <w:szCs w:val="24"/>
          <w:lang w:val="ru-RU"/>
        </w:rPr>
        <w:t xml:space="preserve">201.211,5 тыс. леев, которое представляет собой негативное отклонение обменного курса, связанного с дебиторской и кредиторской задолженностями (в том числе перед АО </w:t>
      </w:r>
      <w:r w:rsidRPr="009965A0">
        <w:rPr>
          <w:rFonts w:ascii="Calibri Light" w:hAnsi="Calibri Light"/>
          <w:sz w:val="24"/>
          <w:szCs w:val="24"/>
          <w:lang w:val="ru-RU"/>
        </w:rPr>
        <w:t xml:space="preserve">„Газпром”), переданными на баланс </w:t>
      </w:r>
      <w:r w:rsidRPr="009965A0">
        <w:rPr>
          <w:rFonts w:ascii="Calibri Light" w:hAnsi="Calibri Light" w:cstheme="majorHAnsi"/>
          <w:sz w:val="24"/>
          <w:szCs w:val="24"/>
          <w:lang w:val="ru-RU"/>
        </w:rPr>
        <w:t>АО „Moldovagaz” 01.07.1999. Так, 16.07.2007 Решением №42 Административного совета АО „Moldovagaz” было согласовано решение Финансового управления АО „Moldovagaz”, подтвержденное компанией ООО Ecofin-Audit-Service, относительно порядка регламентирования этого обязательства путем отражения его в качестве дополнительного капитала, внесенного в ООО „Moldovatransgaz</w:t>
      </w:r>
      <w:r w:rsidRPr="009965A0">
        <w:rPr>
          <w:rFonts w:ascii="Calibri Light" w:hAnsi="Calibri Light"/>
          <w:sz w:val="24"/>
          <w:szCs w:val="24"/>
          <w:lang w:val="ru-RU"/>
        </w:rPr>
        <w:t xml:space="preserve">”. </w:t>
      </w:r>
      <w:r w:rsidRPr="009965A0">
        <w:rPr>
          <w:rFonts w:ascii="Calibri Light" w:hAnsi="Calibri Light" w:cstheme="majorHAnsi"/>
          <w:sz w:val="24"/>
          <w:szCs w:val="24"/>
          <w:lang w:val="ru-RU"/>
        </w:rPr>
        <w:t>Соответствующие бухгалтерские регистрации были произведены 29.12.2007.</w:t>
      </w:r>
    </w:p>
    <w:p w14:paraId="79FC8940" w14:textId="224B992C"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27.05.2011 ООО Cimișlia-gaz вернуло АО „Moldovagaz” административное здание из с. Кэрпинень с балансовой стоимостью до переоценки в сумме 255,806 тыс. леев и после переоценки в сумме 317,712 тыс. леев</w:t>
      </w:r>
      <w:r w:rsidRPr="009965A0">
        <w:rPr>
          <w:lang w:val="ru-RU"/>
        </w:rPr>
        <w:t xml:space="preserve"> </w:t>
      </w:r>
      <w:r w:rsidRPr="009965A0">
        <w:rPr>
          <w:rFonts w:ascii="Calibri Light" w:hAnsi="Calibri Light" w:cstheme="majorHAnsi"/>
          <w:sz w:val="24"/>
          <w:szCs w:val="24"/>
          <w:lang w:val="ru-RU"/>
        </w:rPr>
        <w:t xml:space="preserve">(полученное в уставный капитал с балансовой </w:t>
      </w:r>
      <w:r w:rsidRPr="009965A0">
        <w:rPr>
          <w:rFonts w:ascii="Calibri Light" w:hAnsi="Calibri Light" w:cstheme="majorHAnsi"/>
          <w:sz w:val="24"/>
          <w:szCs w:val="24"/>
          <w:lang w:val="ru-RU"/>
        </w:rPr>
        <w:lastRenderedPageBreak/>
        <w:t xml:space="preserve">стоимостью 265,359 тыс. леев). В результате, АО „Moldovagaz” </w:t>
      </w:r>
      <w:r w:rsidR="00FA3EAF">
        <w:rPr>
          <w:rFonts w:ascii="Calibri Light" w:hAnsi="Calibri Light" w:cstheme="majorHAnsi"/>
          <w:sz w:val="24"/>
          <w:szCs w:val="24"/>
          <w:lang w:val="ru-RU"/>
        </w:rPr>
        <w:t>умен</w:t>
      </w:r>
      <w:r w:rsidR="005D0641">
        <w:rPr>
          <w:rFonts w:ascii="Calibri Light" w:hAnsi="Calibri Light" w:cstheme="majorHAnsi"/>
          <w:sz w:val="24"/>
          <w:szCs w:val="24"/>
          <w:lang w:val="ru-RU"/>
        </w:rPr>
        <w:t>ь</w:t>
      </w:r>
      <w:r w:rsidR="00FA3EAF">
        <w:rPr>
          <w:rFonts w:ascii="Calibri Light" w:hAnsi="Calibri Light" w:cstheme="majorHAnsi"/>
          <w:sz w:val="24"/>
          <w:szCs w:val="24"/>
          <w:lang w:val="ru-RU"/>
        </w:rPr>
        <w:t>ш</w:t>
      </w:r>
      <w:r w:rsidR="00FA3EAF" w:rsidRPr="009965A0">
        <w:rPr>
          <w:rFonts w:ascii="Calibri Light" w:hAnsi="Calibri Light" w:cstheme="majorHAnsi"/>
          <w:sz w:val="24"/>
          <w:szCs w:val="24"/>
          <w:lang w:val="ru-RU"/>
        </w:rPr>
        <w:t xml:space="preserve">ило </w:t>
      </w:r>
      <w:r w:rsidRPr="009965A0">
        <w:rPr>
          <w:rFonts w:ascii="Calibri Light" w:hAnsi="Calibri Light" w:cstheme="majorHAnsi"/>
          <w:sz w:val="24"/>
          <w:szCs w:val="24"/>
          <w:lang w:val="ru-RU"/>
        </w:rPr>
        <w:t>размер инвестиций в уставный капитал на 265,359 тыс. леев и размер дополнительного капитала на 61,906 тыс. леев. Соответствующее здание было продано АО „Moldovagaz” в сумме 148,170 тыс. леев (включая НДС).</w:t>
      </w:r>
    </w:p>
    <w:p w14:paraId="682A5110" w14:textId="030F536E"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18.11.2011, согласно бухгалтерской справке, была восстановлена на инвестиции </w:t>
      </w:r>
      <w:r w:rsidR="00FA3EAF">
        <w:rPr>
          <w:rFonts w:ascii="Calibri Light" w:hAnsi="Calibri Light" w:cstheme="majorHAnsi"/>
          <w:sz w:val="24"/>
          <w:szCs w:val="24"/>
          <w:lang w:val="ru-RU"/>
        </w:rPr>
        <w:t xml:space="preserve">в </w:t>
      </w:r>
      <w:r w:rsidRPr="009965A0">
        <w:rPr>
          <w:rFonts w:ascii="Calibri Light" w:hAnsi="Calibri Light" w:cstheme="majorHAnsi"/>
          <w:sz w:val="24"/>
          <w:szCs w:val="24"/>
          <w:lang w:val="ru-RU"/>
        </w:rPr>
        <w:t>ООО Cimișlia</w:t>
      </w:r>
      <w:r w:rsidR="009965A0">
        <w:rPr>
          <w:rFonts w:ascii="Calibri Light" w:hAnsi="Calibri Light" w:cstheme="majorHAnsi"/>
          <w:sz w:val="24"/>
          <w:szCs w:val="24"/>
          <w:lang w:val="ru-RU"/>
        </w:rPr>
        <w:t>-</w:t>
      </w:r>
      <w:r w:rsidRPr="009965A0">
        <w:rPr>
          <w:rFonts w:ascii="Calibri Light" w:hAnsi="Calibri Light" w:cstheme="majorHAnsi"/>
          <w:sz w:val="24"/>
          <w:szCs w:val="24"/>
          <w:lang w:val="ru-RU"/>
        </w:rPr>
        <w:t>gaz сумма 9,553 тыс. леев, связанная с разницей между балансовой стоимостью переданного и полученного здания (265,4-255,8). Так, потери от продажи этого здания составили 194,2 тыс. леев (255,8+61,9-148,2/1,2).</w:t>
      </w:r>
    </w:p>
    <w:p w14:paraId="3A74B38C"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38" w:name="_Toc119496393"/>
      <w:r w:rsidRPr="009965A0">
        <w:rPr>
          <w:rFonts w:ascii="Calibri Light" w:hAnsi="Calibri Light"/>
          <w:color w:val="auto"/>
          <w:lang w:val="ru-RU"/>
        </w:rPr>
        <w:t xml:space="preserve">Имущество, инвестированное АО „Moldovagaz” в дочерние предприятия, имеет </w:t>
      </w:r>
    </w:p>
    <w:p w14:paraId="2A18C872" w14:textId="6AAFB9BD" w:rsidR="00EC18F0" w:rsidRPr="009965A0" w:rsidRDefault="00EC18F0" w:rsidP="00EC18F0">
      <w:pPr>
        <w:jc w:val="both"/>
        <w:rPr>
          <w:rFonts w:ascii="Calibri Light" w:hAnsi="Calibri Light"/>
          <w:b/>
          <w:sz w:val="24"/>
          <w:szCs w:val="24"/>
          <w:lang w:val="ru-RU"/>
        </w:rPr>
      </w:pPr>
      <w:r w:rsidRPr="009965A0">
        <w:rPr>
          <w:rFonts w:ascii="Calibri Light" w:hAnsi="Calibri Light"/>
          <w:b/>
          <w:sz w:val="24"/>
          <w:szCs w:val="24"/>
          <w:lang w:val="ru-RU"/>
        </w:rPr>
        <w:t xml:space="preserve">неопределенный правовой статус, так как некоторые положения документов по </w:t>
      </w:r>
      <w:r w:rsidR="00FA3EAF">
        <w:rPr>
          <w:rFonts w:ascii="Calibri Light" w:hAnsi="Calibri Light"/>
          <w:b/>
          <w:sz w:val="24"/>
          <w:szCs w:val="24"/>
          <w:lang w:val="ru-RU"/>
        </w:rPr>
        <w:t xml:space="preserve">их </w:t>
      </w:r>
      <w:r w:rsidRPr="009965A0">
        <w:rPr>
          <w:rFonts w:ascii="Calibri Light" w:hAnsi="Calibri Light"/>
          <w:b/>
          <w:sz w:val="24"/>
          <w:szCs w:val="24"/>
          <w:lang w:val="ru-RU"/>
        </w:rPr>
        <w:t>созданию имеют двойственное содержание.</w:t>
      </w:r>
    </w:p>
    <w:bookmarkEnd w:id="38"/>
    <w:p w14:paraId="13CE74F0"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9965A0">
        <w:rPr>
          <w:rFonts w:ascii="Calibri Light" w:hAnsi="Calibri Light" w:cstheme="majorHAnsi"/>
          <w:i/>
          <w:sz w:val="24"/>
          <w:szCs w:val="24"/>
          <w:lang w:val="ru-RU"/>
        </w:rPr>
        <w:t>Некоторые документы предусматривают передачу имущества в пользование, а другие – в уставный капитал. В результате, учет имущества, инвестированного АО „Moldovagaz” в дочерние предприятия, осуществлялся неоднообразно, что привело к искажению его бухгалтерской стоимости.</w:t>
      </w:r>
    </w:p>
    <w:p w14:paraId="7268E583" w14:textId="19B5444A"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 согласно п.9 из ПП №1068 от 21.10.1998, „Департамент приватизации и администрирования государственной собственности при Министерстве экономики и реформ: организует в соответствии с действующим законодательством акционерные общества газового комплекса (...), с включением их в состав вновь созданного общества со статусом дочерних предприятий, которые будут действовать на основе переданного в управление с правом пользования </w:t>
      </w:r>
      <w:r w:rsidR="00FA3EAF" w:rsidRPr="009965A0">
        <w:rPr>
          <w:rFonts w:ascii="Calibri Light" w:hAnsi="Calibri Light" w:cstheme="majorHAnsi"/>
          <w:sz w:val="24"/>
          <w:szCs w:val="24"/>
          <w:lang w:val="ru-RU"/>
        </w:rPr>
        <w:t>имущества обществ</w:t>
      </w:r>
      <w:r w:rsidR="00FA3EAF">
        <w:rPr>
          <w:rFonts w:ascii="Calibri Light" w:hAnsi="Calibri Light" w:cstheme="majorHAnsi"/>
          <w:sz w:val="24"/>
          <w:szCs w:val="24"/>
          <w:lang w:val="ru-RU"/>
        </w:rPr>
        <w:t>а</w:t>
      </w:r>
      <w:r w:rsidR="00FA3EAF" w:rsidRPr="009965A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в качестве собственника и учредителя этих предприятий”. В результате, на основании актов приема-передачи имущества, АО „Moldovagaz” передало во временное пользование реорганизованным обществам чистые активы, внесенные в уставный капитал АО „Moldovagaz”. Вместе с тем, в Декларациях о создании дочерних предприятий и в списке имущества, переданного в уставный капитал, не указывается факт, что имущество передается в пользование. Было передано в пользование лишь имущество, которое осталось в государственной собственности и не участвовало в формировании уставного капитала АО „Moldovagaz”. Более того, во всех указанных актах приема-передачи внесенные основные средства были оценены по балансовой стоимости (исходя из права собственности на них), </w:t>
      </w:r>
      <w:r w:rsidR="00FA3EAF">
        <w:rPr>
          <w:rFonts w:ascii="Calibri Light" w:hAnsi="Calibri Light" w:cstheme="majorHAnsi"/>
          <w:sz w:val="24"/>
          <w:szCs w:val="24"/>
          <w:lang w:val="ru-RU"/>
        </w:rPr>
        <w:t xml:space="preserve">и </w:t>
      </w:r>
      <w:r w:rsidRPr="009965A0">
        <w:rPr>
          <w:rFonts w:ascii="Calibri Light" w:hAnsi="Calibri Light" w:cstheme="majorHAnsi"/>
          <w:sz w:val="24"/>
          <w:szCs w:val="24"/>
          <w:lang w:val="ru-RU"/>
        </w:rPr>
        <w:t xml:space="preserve">не были оценены </w:t>
      </w:r>
      <w:r w:rsidR="0057017E" w:rsidRPr="009965A0">
        <w:rPr>
          <w:rFonts w:ascii="Calibri Light" w:hAnsi="Calibri Light" w:cstheme="majorHAnsi"/>
          <w:sz w:val="24"/>
          <w:szCs w:val="24"/>
          <w:lang w:val="ru-RU"/>
        </w:rPr>
        <w:t xml:space="preserve">исходя </w:t>
      </w:r>
      <w:r w:rsidR="0057017E">
        <w:rPr>
          <w:rFonts w:ascii="Calibri Light" w:hAnsi="Calibri Light" w:cstheme="majorHAnsi"/>
          <w:sz w:val="24"/>
          <w:szCs w:val="24"/>
          <w:lang w:val="ru-RU"/>
        </w:rPr>
        <w:t>из</w:t>
      </w:r>
      <w:r w:rsidRPr="009965A0">
        <w:rPr>
          <w:rFonts w:ascii="Calibri Light" w:hAnsi="Calibri Light" w:cstheme="majorHAnsi"/>
          <w:sz w:val="24"/>
          <w:szCs w:val="24"/>
          <w:lang w:val="ru-RU"/>
        </w:rPr>
        <w:t xml:space="preserve"> прав</w:t>
      </w:r>
      <w:r w:rsidR="005D0641">
        <w:rPr>
          <w:rFonts w:ascii="Calibri Light" w:hAnsi="Calibri Light" w:cstheme="majorHAnsi"/>
          <w:sz w:val="24"/>
          <w:szCs w:val="24"/>
          <w:lang w:val="ru-RU"/>
        </w:rPr>
        <w:t>а</w:t>
      </w:r>
      <w:r w:rsidRPr="009965A0">
        <w:rPr>
          <w:rFonts w:ascii="Calibri Light" w:hAnsi="Calibri Light" w:cstheme="majorHAnsi"/>
          <w:sz w:val="24"/>
          <w:szCs w:val="24"/>
          <w:lang w:val="ru-RU"/>
        </w:rPr>
        <w:t xml:space="preserve"> пользования</w:t>
      </w:r>
      <w:r w:rsidR="00C8456E">
        <w:rPr>
          <w:rFonts w:ascii="Calibri Light" w:hAnsi="Calibri Light" w:cstheme="majorHAnsi"/>
          <w:sz w:val="24"/>
          <w:szCs w:val="24"/>
          <w:lang w:val="ru-RU"/>
        </w:rPr>
        <w:t xml:space="preserve"> ими</w:t>
      </w:r>
      <w:r w:rsidRPr="009965A0">
        <w:rPr>
          <w:rFonts w:ascii="Calibri Light" w:hAnsi="Calibri Light" w:cstheme="majorHAnsi"/>
          <w:sz w:val="24"/>
          <w:szCs w:val="24"/>
          <w:lang w:val="ru-RU"/>
        </w:rPr>
        <w:t>.</w:t>
      </w:r>
    </w:p>
    <w:p w14:paraId="3D39D9FC" w14:textId="5A099BF4"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 течение ряда лет АО „Moldovagaz” изъяло некоторые основные средства, внесенные в уставный капитал дочерних предприятий, некоторые были зарегистрированы в учете АО „Moldovagaz” как уменьшение инвестиций (в период 1999-2011 годов), а другие были зарегистрированы как полученные безвозмездно (в период 2017-2021 годов), без </w:t>
      </w:r>
      <w:r w:rsidR="00C8456E">
        <w:rPr>
          <w:rFonts w:ascii="Calibri Light" w:hAnsi="Calibri Light" w:cstheme="majorHAnsi"/>
          <w:sz w:val="24"/>
          <w:szCs w:val="24"/>
          <w:lang w:val="ru-RU"/>
        </w:rPr>
        <w:t>уменьш</w:t>
      </w:r>
      <w:r w:rsidR="00C8456E" w:rsidRPr="009965A0">
        <w:rPr>
          <w:rFonts w:ascii="Calibri Light" w:hAnsi="Calibri Light" w:cstheme="majorHAnsi"/>
          <w:sz w:val="24"/>
          <w:szCs w:val="24"/>
          <w:lang w:val="ru-RU"/>
        </w:rPr>
        <w:t xml:space="preserve">ения </w:t>
      </w:r>
      <w:r w:rsidRPr="009965A0">
        <w:rPr>
          <w:rFonts w:ascii="Calibri Light" w:hAnsi="Calibri Light" w:cstheme="majorHAnsi"/>
          <w:sz w:val="24"/>
          <w:szCs w:val="24"/>
          <w:lang w:val="ru-RU"/>
        </w:rPr>
        <w:t>инвестиций, а увеличивая доходы АО „Moldovagaz” и расходы дочерних предприятий. Так, в 2020 году АО „Moldovagaz” изъяло здание офиса в сумме 577,6 тыс. леев от ООО Cimișlia-gaz и в 2021 году – имущество станций сжиженного газа AГНКС-1 и AГНКС-2 от ООО „Moldovatransgaz</w:t>
      </w:r>
      <w:r w:rsidRPr="009965A0">
        <w:rPr>
          <w:rFonts w:ascii="Calibri Light" w:hAnsi="Calibri Light"/>
          <w:sz w:val="24"/>
          <w:szCs w:val="24"/>
          <w:lang w:val="ru-RU"/>
        </w:rPr>
        <w:t xml:space="preserve">”в сумме </w:t>
      </w:r>
      <w:r w:rsidRPr="009965A0">
        <w:rPr>
          <w:rFonts w:ascii="Calibri Light" w:hAnsi="Calibri Light" w:cstheme="majorHAnsi"/>
          <w:sz w:val="24"/>
          <w:szCs w:val="24"/>
          <w:lang w:val="ru-RU"/>
        </w:rPr>
        <w:t>5.861,0 тыс. леев.</w:t>
      </w:r>
    </w:p>
    <w:p w14:paraId="6F6C7B1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Необходимо отметить, что дочерние предприятия, созданные в Левобережье, согласно информации, представленной АГУ от 01.06.2022, не были законно </w:t>
      </w:r>
      <w:r w:rsidRPr="009965A0">
        <w:rPr>
          <w:rFonts w:ascii="Calibri Light" w:hAnsi="Calibri Light" w:cstheme="majorHAnsi"/>
          <w:sz w:val="24"/>
          <w:szCs w:val="24"/>
          <w:lang w:val="ru-RU"/>
        </w:rPr>
        <w:lastRenderedPageBreak/>
        <w:t>зарегистрированы в РМ. Из 7 предприятий, только ООО „Тирапольтрансгаз</w:t>
      </w:r>
      <w:r w:rsidRPr="009965A0">
        <w:rPr>
          <w:rFonts w:ascii="Calibri Light" w:hAnsi="Calibri Light"/>
          <w:sz w:val="24"/>
          <w:szCs w:val="24"/>
          <w:lang w:val="ru-RU"/>
        </w:rPr>
        <w:t xml:space="preserve">” и ООО </w:t>
      </w:r>
      <w:r w:rsidRPr="009965A0">
        <w:rPr>
          <w:rFonts w:ascii="Calibri Light" w:hAnsi="Calibri Light" w:cstheme="majorHAnsi"/>
          <w:sz w:val="24"/>
          <w:szCs w:val="24"/>
          <w:lang w:val="ru-RU"/>
        </w:rPr>
        <w:t>Bender-gaz были взяты на учет, и только временно. В результате, отсутствует законная база для регистрации в бухгалтерском учете инвестиций в этих предприятиях.</w:t>
      </w:r>
    </w:p>
    <w:p w14:paraId="2FBA82A3"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21326F13" w14:textId="77777777" w:rsidR="00EC18F0" w:rsidRPr="009965A0" w:rsidRDefault="00EC18F0" w:rsidP="00EC18F0">
      <w:pPr>
        <w:pStyle w:val="Heading1"/>
        <w:numPr>
          <w:ilvl w:val="3"/>
          <w:numId w:val="2"/>
        </w:numPr>
        <w:tabs>
          <w:tab w:val="left" w:pos="851"/>
        </w:tabs>
        <w:spacing w:before="0" w:line="276" w:lineRule="auto"/>
        <w:ind w:left="0" w:firstLine="0"/>
        <w:jc w:val="both"/>
        <w:rPr>
          <w:rFonts w:ascii="Calibri Light" w:hAnsi="Calibri Light"/>
          <w:color w:val="auto"/>
          <w:lang w:val="ru-RU"/>
        </w:rPr>
      </w:pPr>
      <w:bookmarkStart w:id="39" w:name="_Toc119245383"/>
      <w:bookmarkStart w:id="40" w:name="_Toc119496394"/>
      <w:bookmarkEnd w:id="39"/>
      <w:r w:rsidRPr="009965A0">
        <w:rPr>
          <w:rFonts w:ascii="Calibri Light" w:hAnsi="Calibri Light"/>
          <w:color w:val="auto"/>
          <w:lang w:val="ru-RU"/>
        </w:rPr>
        <w:t>Внутригрупповая передача административного здания и прилегающего участка, находящихся в управлении ООО Cimișlia-gaz, обусловила необоснованную регистрацию некоторых доходов и расходов.</w:t>
      </w:r>
    </w:p>
    <w:bookmarkEnd w:id="40"/>
    <w:p w14:paraId="26DBE6CC" w14:textId="77777777" w:rsidR="00EC18F0" w:rsidRPr="009965A0" w:rsidRDefault="00EC18F0" w:rsidP="00EC18F0">
      <w:pPr>
        <w:pStyle w:val="FootnoteText"/>
        <w:spacing w:line="276" w:lineRule="auto"/>
        <w:ind w:firstLine="720"/>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В результате анализа, проведенного Управлением капитальных инвестиций АО „Moldovagaz”, вытекающего из проведенной в 2020 инвентаризации активов, не используемых в технологических процессах АО „Moldovagaz”, но находящихся на балансе дочерних передающих и распределительных предприятий природного газа, Общество приняло решение изъять из хозяйственного управления ООО Cimișlia-gaz административное здание с последующей его продажей.</w:t>
      </w:r>
    </w:p>
    <w:p w14:paraId="5D31F11B" w14:textId="77777777" w:rsidR="00EC18F0" w:rsidRPr="009965A0" w:rsidRDefault="00EC18F0" w:rsidP="00EC18F0">
      <w:pPr>
        <w:pStyle w:val="FootnoteText"/>
        <w:spacing w:line="276" w:lineRule="auto"/>
        <w:ind w:firstLine="720"/>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Собранные аудитом доказательства свидетельствует о том, что хотя Управление капитальных инвестиций АО „Moldovagaz” выявило список активов, не используемых в административных и технологических процессах распределительных предприятий природного газа, оно предложило к изъятию и последующей продаже лишь одно здание, находящееся в управлении ООО Cimișlia-gaz. В результате, некомплексный подход ко всем активам, не используемым в технологических процессах распределительных предприятий природного газа, указывает на специальную заинтересованность к указанному активу.</w:t>
      </w:r>
    </w:p>
    <w:p w14:paraId="5FFB8035" w14:textId="77777777" w:rsidR="00EC18F0" w:rsidRPr="009965A0" w:rsidRDefault="00EC18F0" w:rsidP="00EC18F0">
      <w:pPr>
        <w:pStyle w:val="FootnoteText"/>
        <w:spacing w:line="276" w:lineRule="auto"/>
        <w:ind w:firstLine="720"/>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Вместе с тем, рассмотрение процесса вывода из-под управления ООО Cimișlia-gaz здания и прилегающего участка, а также процесса их последующей перепродажи свидетельствует о следующем:</w:t>
      </w:r>
    </w:p>
    <w:p w14:paraId="4E726491" w14:textId="77777777" w:rsidR="00EC18F0" w:rsidRPr="009965A0" w:rsidRDefault="00EC18F0" w:rsidP="00EC18F0">
      <w:pPr>
        <w:pStyle w:val="FootnoteText"/>
        <w:numPr>
          <w:ilvl w:val="0"/>
          <w:numId w:val="18"/>
        </w:numPr>
        <w:spacing w:line="276" w:lineRule="auto"/>
        <w:ind w:left="709" w:hanging="283"/>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хотя процедура изъятия административного здания и прилегающего участка из управления ООО Cimișlia-gaz производилась на основании дополнительного соглашения к договору о передаче в управление активов от 1999 года, согласно которому дочернее предприятие ошибочно внесло основные средства в уставный капитал предприятия, процесс незавершился и соответствующим снижением указанного уставного капитала. Согласно бухгалтерскому учету и акту приема-передачи</w:t>
      </w:r>
      <w:r w:rsidRPr="009965A0">
        <w:rPr>
          <w:rStyle w:val="FootnoteReference"/>
          <w:rFonts w:ascii="Calibri Light" w:hAnsi="Calibri Light" w:cstheme="majorHAnsi"/>
          <w:sz w:val="24"/>
          <w:szCs w:val="24"/>
        </w:rPr>
        <w:footnoteReference w:id="35"/>
      </w:r>
      <w:r w:rsidRPr="009965A0">
        <w:rPr>
          <w:rFonts w:ascii="Calibri Light" w:hAnsi="Calibri Light" w:cstheme="majorHAnsi"/>
          <w:sz w:val="24"/>
          <w:szCs w:val="24"/>
          <w:vertAlign w:val="baseline"/>
        </w:rPr>
        <w:t>, первоначальная стоимость здания составляла 830,1 тыс. леев, а прилегающего участка - 12,0 тыс. леев, в то время как на момент изъятия балансовая стоимость здания составляла 577,6 тыс. леев (накопленная амортизация была 252,4 тыс. леев), а земельного участка – 12,0 тыс. леев;</w:t>
      </w:r>
    </w:p>
    <w:p w14:paraId="1588FD6C" w14:textId="4797CA8F" w:rsidR="00EC18F0" w:rsidRPr="009965A0" w:rsidRDefault="00EC18F0" w:rsidP="00EC18F0">
      <w:pPr>
        <w:pStyle w:val="FootnoteText"/>
        <w:numPr>
          <w:ilvl w:val="0"/>
          <w:numId w:val="18"/>
        </w:numPr>
        <w:spacing w:line="276" w:lineRule="auto"/>
        <w:ind w:left="709" w:hanging="283"/>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 xml:space="preserve">вследствие неопределенности статуса активов, переданных в управление </w:t>
      </w:r>
      <w:r w:rsidR="007C19B1" w:rsidRPr="009965A0">
        <w:rPr>
          <w:rFonts w:ascii="Calibri Light" w:hAnsi="Calibri Light" w:cstheme="majorHAnsi"/>
          <w:sz w:val="24"/>
          <w:szCs w:val="24"/>
          <w:vertAlign w:val="baseline"/>
        </w:rPr>
        <w:t>передающи</w:t>
      </w:r>
      <w:r w:rsidR="007C19B1">
        <w:rPr>
          <w:rFonts w:ascii="Calibri Light" w:hAnsi="Calibri Light" w:cstheme="majorHAnsi"/>
          <w:sz w:val="24"/>
          <w:szCs w:val="24"/>
          <w:vertAlign w:val="baseline"/>
        </w:rPr>
        <w:t>м</w:t>
      </w:r>
      <w:r w:rsidR="007C19B1" w:rsidRPr="009965A0">
        <w:rPr>
          <w:rFonts w:ascii="Calibri Light" w:hAnsi="Calibri Light" w:cstheme="majorHAnsi"/>
          <w:sz w:val="24"/>
          <w:szCs w:val="24"/>
          <w:vertAlign w:val="baseline"/>
        </w:rPr>
        <w:t xml:space="preserve"> </w:t>
      </w:r>
      <w:r w:rsidRPr="009965A0">
        <w:rPr>
          <w:rFonts w:ascii="Calibri Light" w:hAnsi="Calibri Light" w:cstheme="majorHAnsi"/>
          <w:sz w:val="24"/>
          <w:szCs w:val="24"/>
          <w:vertAlign w:val="baseline"/>
        </w:rPr>
        <w:t xml:space="preserve">и </w:t>
      </w:r>
      <w:r w:rsidR="007C19B1" w:rsidRPr="009965A0">
        <w:rPr>
          <w:rFonts w:ascii="Calibri Light" w:hAnsi="Calibri Light" w:cstheme="majorHAnsi"/>
          <w:sz w:val="24"/>
          <w:szCs w:val="24"/>
          <w:vertAlign w:val="baseline"/>
        </w:rPr>
        <w:t>распределительны</w:t>
      </w:r>
      <w:r w:rsidR="007C19B1">
        <w:rPr>
          <w:rFonts w:ascii="Calibri Light" w:hAnsi="Calibri Light" w:cstheme="majorHAnsi"/>
          <w:sz w:val="24"/>
          <w:szCs w:val="24"/>
          <w:vertAlign w:val="baseline"/>
        </w:rPr>
        <w:t>м</w:t>
      </w:r>
      <w:r w:rsidR="007C19B1" w:rsidRPr="009965A0">
        <w:rPr>
          <w:rFonts w:ascii="Calibri Light" w:hAnsi="Calibri Light" w:cstheme="majorHAnsi"/>
          <w:sz w:val="24"/>
          <w:szCs w:val="24"/>
          <w:vertAlign w:val="baseline"/>
        </w:rPr>
        <w:t xml:space="preserve"> предприяти</w:t>
      </w:r>
      <w:r w:rsidR="007C19B1">
        <w:rPr>
          <w:rFonts w:ascii="Calibri Light" w:hAnsi="Calibri Light" w:cstheme="majorHAnsi"/>
          <w:sz w:val="24"/>
          <w:szCs w:val="24"/>
          <w:vertAlign w:val="baseline"/>
        </w:rPr>
        <w:t>ям</w:t>
      </w:r>
      <w:r w:rsidR="007C19B1" w:rsidRPr="009965A0">
        <w:rPr>
          <w:rFonts w:ascii="Calibri Light" w:hAnsi="Calibri Light" w:cstheme="majorHAnsi"/>
          <w:sz w:val="24"/>
          <w:szCs w:val="24"/>
          <w:vertAlign w:val="baseline"/>
        </w:rPr>
        <w:t xml:space="preserve"> </w:t>
      </w:r>
      <w:r w:rsidRPr="009965A0">
        <w:rPr>
          <w:rFonts w:ascii="Calibri Light" w:hAnsi="Calibri Light" w:cstheme="majorHAnsi"/>
          <w:sz w:val="24"/>
          <w:szCs w:val="24"/>
          <w:vertAlign w:val="baseline"/>
        </w:rPr>
        <w:t xml:space="preserve">природного газа, отмечается непринятие ряда постановлений относительно </w:t>
      </w:r>
      <w:r w:rsidR="007C19B1">
        <w:rPr>
          <w:rFonts w:ascii="Calibri Light" w:hAnsi="Calibri Light" w:cstheme="majorHAnsi"/>
          <w:sz w:val="24"/>
          <w:szCs w:val="24"/>
          <w:vertAlign w:val="baseline"/>
        </w:rPr>
        <w:t>уменьш</w:t>
      </w:r>
      <w:r w:rsidR="007C19B1" w:rsidRPr="009965A0">
        <w:rPr>
          <w:rFonts w:ascii="Calibri Light" w:hAnsi="Calibri Light" w:cstheme="majorHAnsi"/>
          <w:sz w:val="24"/>
          <w:szCs w:val="24"/>
          <w:vertAlign w:val="baseline"/>
        </w:rPr>
        <w:t xml:space="preserve">ения </w:t>
      </w:r>
      <w:r w:rsidRPr="009965A0">
        <w:rPr>
          <w:rFonts w:ascii="Calibri Light" w:hAnsi="Calibri Light" w:cstheme="majorHAnsi"/>
          <w:sz w:val="24"/>
          <w:szCs w:val="24"/>
          <w:vertAlign w:val="baseline"/>
        </w:rPr>
        <w:t>уставного капитала ООО Cimișlia-gaz, что обусловило регистрацию предприятием ряда расходов на основные средства на общую сумму 589,6 тыс. леев;</w:t>
      </w:r>
    </w:p>
    <w:p w14:paraId="436EDD8B" w14:textId="77777777" w:rsidR="00EC18F0" w:rsidRPr="009965A0" w:rsidRDefault="00EC18F0" w:rsidP="00EC18F0">
      <w:pPr>
        <w:pStyle w:val="FootnoteText"/>
        <w:numPr>
          <w:ilvl w:val="0"/>
          <w:numId w:val="18"/>
        </w:numPr>
        <w:spacing w:line="276" w:lineRule="auto"/>
        <w:ind w:left="709" w:hanging="283"/>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нерегистрация АО „Moldovagaz” административного здания и прилегающего участка в качестве инвестиций в учрежденные субъекты привела в результате вывода этих активов, на момент изъятия, к отражению доходов на эту же сумму (589,6 тыс. леев);</w:t>
      </w:r>
    </w:p>
    <w:p w14:paraId="0F35F803" w14:textId="0C3B9C3E" w:rsidR="00EC18F0" w:rsidRPr="009965A0" w:rsidRDefault="00EC18F0" w:rsidP="00EC18F0">
      <w:pPr>
        <w:pStyle w:val="FootnoteText"/>
        <w:numPr>
          <w:ilvl w:val="0"/>
          <w:numId w:val="18"/>
        </w:numPr>
        <w:spacing w:line="276" w:lineRule="auto"/>
        <w:ind w:left="709" w:hanging="283"/>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lastRenderedPageBreak/>
        <w:t xml:space="preserve">в результате запроса оферт на участие в торгах, организованных АО „Moldovagaz”, для которых было выделено всего 10 дней, административное здание и прилегающий участок были проданы одному экономическому агенту по цене </w:t>
      </w:r>
      <w:r w:rsidRPr="005D0641">
        <w:rPr>
          <w:rFonts w:ascii="Calibri Light" w:hAnsi="Calibri Light" w:cstheme="majorHAnsi"/>
          <w:sz w:val="24"/>
          <w:szCs w:val="24"/>
          <w:vertAlign w:val="baseline"/>
        </w:rPr>
        <w:t>577,6</w:t>
      </w:r>
      <w:r w:rsidRPr="007C19B1">
        <w:rPr>
          <w:rFonts w:ascii="Calibri Light" w:hAnsi="Calibri Light" w:cstheme="majorHAnsi"/>
          <w:sz w:val="24"/>
          <w:szCs w:val="24"/>
          <w:vertAlign w:val="baseline"/>
        </w:rPr>
        <w:t xml:space="preserve"> тыс. леев (недвижимость </w:t>
      </w:r>
      <w:r w:rsidR="00DB7175" w:rsidRPr="007C19B1">
        <w:rPr>
          <w:rFonts w:ascii="Calibri Light" w:hAnsi="Calibri Light" w:cstheme="majorHAnsi"/>
          <w:sz w:val="24"/>
          <w:szCs w:val="24"/>
          <w:vertAlign w:val="baseline"/>
        </w:rPr>
        <w:t>(</w:t>
      </w:r>
      <w:r w:rsidRPr="007C19B1">
        <w:rPr>
          <w:rFonts w:ascii="Calibri Light" w:hAnsi="Calibri Light" w:cstheme="majorHAnsi"/>
          <w:sz w:val="24"/>
          <w:szCs w:val="24"/>
          <w:vertAlign w:val="baseline"/>
        </w:rPr>
        <w:t>по балансовой стоимости</w:t>
      </w:r>
      <w:r w:rsidR="00DB7175" w:rsidRPr="007C19B1">
        <w:rPr>
          <w:rFonts w:ascii="Calibri Light" w:hAnsi="Calibri Light" w:cstheme="majorHAnsi"/>
          <w:sz w:val="24"/>
          <w:szCs w:val="24"/>
          <w:vertAlign w:val="baseline"/>
        </w:rPr>
        <w:t>)</w:t>
      </w:r>
      <w:r w:rsidRPr="007C19B1">
        <w:rPr>
          <w:rFonts w:ascii="Calibri Light" w:hAnsi="Calibri Light" w:cstheme="majorHAnsi"/>
          <w:sz w:val="24"/>
          <w:szCs w:val="24"/>
          <w:vertAlign w:val="baseline"/>
        </w:rPr>
        <w:t xml:space="preserve"> и земельный участок </w:t>
      </w:r>
      <w:r w:rsidR="007C19B1" w:rsidRPr="007C19B1">
        <w:rPr>
          <w:rFonts w:ascii="Calibri Light" w:hAnsi="Calibri Light" w:cstheme="majorHAnsi"/>
          <w:sz w:val="24"/>
          <w:szCs w:val="24"/>
          <w:vertAlign w:val="baseline"/>
        </w:rPr>
        <w:t xml:space="preserve">всего </w:t>
      </w:r>
      <w:r w:rsidRPr="007C19B1">
        <w:rPr>
          <w:rFonts w:ascii="Calibri Light" w:hAnsi="Calibri Light" w:cstheme="majorHAnsi"/>
          <w:sz w:val="24"/>
          <w:szCs w:val="24"/>
          <w:vertAlign w:val="baseline"/>
        </w:rPr>
        <w:t xml:space="preserve">за </w:t>
      </w:r>
      <w:r w:rsidRPr="005D0641">
        <w:rPr>
          <w:rFonts w:ascii="Calibri Light" w:hAnsi="Calibri Light" w:cstheme="majorHAnsi"/>
          <w:sz w:val="24"/>
          <w:szCs w:val="24"/>
          <w:vertAlign w:val="baseline"/>
        </w:rPr>
        <w:t>748,5</w:t>
      </w:r>
      <w:r w:rsidRPr="007C19B1">
        <w:rPr>
          <w:rFonts w:ascii="Calibri Light" w:hAnsi="Calibri Light" w:cstheme="majorHAnsi"/>
          <w:sz w:val="24"/>
          <w:szCs w:val="24"/>
          <w:vertAlign w:val="baseline"/>
        </w:rPr>
        <w:t xml:space="preserve"> тыс</w:t>
      </w:r>
      <w:r w:rsidRPr="009965A0">
        <w:rPr>
          <w:rFonts w:ascii="Calibri Light" w:hAnsi="Calibri Light" w:cstheme="majorHAnsi"/>
          <w:sz w:val="24"/>
          <w:szCs w:val="24"/>
          <w:vertAlign w:val="baseline"/>
        </w:rPr>
        <w:t>. леев), что в целом составляет на 45% больше, чем их цена согласно оценке, произведенной контрактованной специализированной компанией;</w:t>
      </w:r>
    </w:p>
    <w:p w14:paraId="24784EC1" w14:textId="77777777" w:rsidR="00EC18F0" w:rsidRPr="009965A0" w:rsidRDefault="00EC18F0" w:rsidP="00EC18F0">
      <w:pPr>
        <w:pStyle w:val="FootnoteText"/>
        <w:numPr>
          <w:ilvl w:val="0"/>
          <w:numId w:val="18"/>
        </w:numPr>
        <w:spacing w:line="276" w:lineRule="auto"/>
        <w:ind w:left="709" w:hanging="283"/>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с даты публикации объявления о продаже здания (14.09.2021) и до даты заключения договора купли-продажи (30.09.2021) прошел относительно короткий срок, лишь 16 дней, что снижает прозрачность этой сделки.</w:t>
      </w:r>
    </w:p>
    <w:p w14:paraId="3671F66A" w14:textId="0FC47523" w:rsidR="00EC18F0" w:rsidRPr="009965A0" w:rsidRDefault="00EC18F0" w:rsidP="00EC18F0">
      <w:pPr>
        <w:pStyle w:val="FootnoteText"/>
        <w:spacing w:line="276" w:lineRule="auto"/>
        <w:ind w:firstLine="720"/>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Необходимо отметить, что внутренние нормативные акты АО „Moldovagaz”, регламентирующие порядок покупки, списания и продажи, передачи в наем и передачи с баланса на баланс активов АО „Moldovagaz”</w:t>
      </w:r>
      <w:r w:rsidRPr="009965A0">
        <w:rPr>
          <w:rStyle w:val="FootnoteReference"/>
          <w:rFonts w:ascii="Calibri Light" w:hAnsi="Calibri Light" w:cstheme="majorHAnsi"/>
          <w:sz w:val="24"/>
          <w:szCs w:val="24"/>
        </w:rPr>
        <w:footnoteReference w:id="36"/>
      </w:r>
      <w:r w:rsidRPr="009965A0">
        <w:rPr>
          <w:rFonts w:ascii="Calibri Light" w:hAnsi="Calibri Light" w:cstheme="majorHAnsi"/>
          <w:sz w:val="24"/>
          <w:szCs w:val="24"/>
          <w:vertAlign w:val="baseline"/>
        </w:rPr>
        <w:t>, не являются ясными и исчерпывающими, ссылаясь лишь на имущество, которым владеют учрежденные предприятия, а не на</w:t>
      </w:r>
      <w:r w:rsidR="007C19B1">
        <w:rPr>
          <w:rFonts w:ascii="Calibri Light" w:hAnsi="Calibri Light" w:cstheme="majorHAnsi"/>
          <w:sz w:val="24"/>
          <w:szCs w:val="24"/>
          <w:vertAlign w:val="baseline"/>
        </w:rPr>
        <w:t xml:space="preserve"> те</w:t>
      </w:r>
      <w:r w:rsidR="00B04F29">
        <w:rPr>
          <w:rFonts w:ascii="Calibri Light" w:hAnsi="Calibri Light" w:cstheme="majorHAnsi"/>
          <w:sz w:val="24"/>
          <w:szCs w:val="24"/>
          <w:vertAlign w:val="baseline"/>
        </w:rPr>
        <w:t>,</w:t>
      </w:r>
      <w:r w:rsidR="007C19B1">
        <w:rPr>
          <w:rFonts w:ascii="Calibri Light" w:hAnsi="Calibri Light" w:cstheme="majorHAnsi"/>
          <w:sz w:val="24"/>
          <w:szCs w:val="24"/>
          <w:vertAlign w:val="baseline"/>
        </w:rPr>
        <w:t xml:space="preserve"> </w:t>
      </w:r>
      <w:r w:rsidR="00451AD7">
        <w:rPr>
          <w:rFonts w:ascii="Calibri Light" w:hAnsi="Calibri Light" w:cstheme="majorHAnsi"/>
          <w:sz w:val="24"/>
          <w:szCs w:val="24"/>
          <w:vertAlign w:val="baseline"/>
        </w:rPr>
        <w:t>которые на</w:t>
      </w:r>
      <w:r w:rsidR="00451AD7" w:rsidRPr="009965A0">
        <w:rPr>
          <w:rFonts w:ascii="Calibri Light" w:hAnsi="Calibri Light" w:cstheme="majorHAnsi"/>
          <w:sz w:val="24"/>
          <w:szCs w:val="24"/>
          <w:vertAlign w:val="baseline"/>
        </w:rPr>
        <w:t>ходя</w:t>
      </w:r>
      <w:r w:rsidR="00451AD7">
        <w:rPr>
          <w:rFonts w:ascii="Calibri Light" w:hAnsi="Calibri Light" w:cstheme="majorHAnsi"/>
          <w:sz w:val="24"/>
          <w:szCs w:val="24"/>
          <w:vertAlign w:val="baseline"/>
        </w:rPr>
        <w:t>т</w:t>
      </w:r>
      <w:r w:rsidR="00451AD7" w:rsidRPr="009965A0">
        <w:rPr>
          <w:rFonts w:ascii="Calibri Light" w:hAnsi="Calibri Light" w:cstheme="majorHAnsi"/>
          <w:sz w:val="24"/>
          <w:szCs w:val="24"/>
          <w:vertAlign w:val="baseline"/>
        </w:rPr>
        <w:t xml:space="preserve">ся </w:t>
      </w:r>
      <w:r w:rsidRPr="009965A0">
        <w:rPr>
          <w:rFonts w:ascii="Calibri Light" w:hAnsi="Calibri Light" w:cstheme="majorHAnsi"/>
          <w:sz w:val="24"/>
          <w:szCs w:val="24"/>
          <w:vertAlign w:val="baseline"/>
        </w:rPr>
        <w:t xml:space="preserve">в АО „Moldovagaz”. Так, согласно </w:t>
      </w:r>
      <w:r w:rsidR="00451AD7">
        <w:rPr>
          <w:rFonts w:ascii="Calibri Light" w:hAnsi="Calibri Light" w:cstheme="majorHAnsi"/>
          <w:sz w:val="24"/>
          <w:szCs w:val="24"/>
          <w:vertAlign w:val="baseline"/>
        </w:rPr>
        <w:t xml:space="preserve">нормативной </w:t>
      </w:r>
      <w:r w:rsidRPr="009965A0">
        <w:rPr>
          <w:rFonts w:ascii="Calibri Light" w:hAnsi="Calibri Light" w:cstheme="majorHAnsi"/>
          <w:sz w:val="24"/>
          <w:szCs w:val="24"/>
          <w:vertAlign w:val="baseline"/>
        </w:rPr>
        <w:t>базе АО „Moldovagaz”, решение по продаже активов, которыми располагают дочерние компании, балансовая стоимость которых составляет более 500,0 тыс. леев, должно быть принято Наблюдательным советом, однако аналогичные положения для имущества, имеющегося в АО „Moldovagaz”, не были утве</w:t>
      </w:r>
      <w:r w:rsidR="009965A0">
        <w:rPr>
          <w:rFonts w:ascii="Calibri Light" w:hAnsi="Calibri Light" w:cstheme="majorHAnsi"/>
          <w:sz w:val="24"/>
          <w:szCs w:val="24"/>
          <w:vertAlign w:val="baseline"/>
        </w:rPr>
        <w:t>р</w:t>
      </w:r>
      <w:r w:rsidRPr="009965A0">
        <w:rPr>
          <w:rFonts w:ascii="Calibri Light" w:hAnsi="Calibri Light" w:cstheme="majorHAnsi"/>
          <w:sz w:val="24"/>
          <w:szCs w:val="24"/>
          <w:vertAlign w:val="baseline"/>
        </w:rPr>
        <w:t>ждены.</w:t>
      </w:r>
    </w:p>
    <w:p w14:paraId="4D07121B" w14:textId="77777777" w:rsidR="00EC18F0" w:rsidRPr="009965A0" w:rsidRDefault="00EC18F0" w:rsidP="00EC18F0">
      <w:pPr>
        <w:pStyle w:val="FootnoteText"/>
        <w:spacing w:line="276" w:lineRule="auto"/>
        <w:ind w:firstLine="720"/>
        <w:jc w:val="both"/>
        <w:rPr>
          <w:rFonts w:ascii="Calibri Light" w:hAnsi="Calibri Light" w:cstheme="majorHAnsi"/>
          <w:sz w:val="16"/>
          <w:szCs w:val="16"/>
          <w:vertAlign w:val="baseline"/>
        </w:rPr>
      </w:pPr>
    </w:p>
    <w:p w14:paraId="234E683B" w14:textId="77777777" w:rsidR="00EC18F0" w:rsidRPr="009965A0" w:rsidRDefault="00EC18F0" w:rsidP="00EC18F0">
      <w:pPr>
        <w:pStyle w:val="Heading1"/>
        <w:numPr>
          <w:ilvl w:val="3"/>
          <w:numId w:val="2"/>
        </w:numPr>
        <w:tabs>
          <w:tab w:val="left" w:pos="851"/>
        </w:tabs>
        <w:spacing w:before="0" w:line="276" w:lineRule="auto"/>
        <w:ind w:left="0" w:firstLine="0"/>
        <w:jc w:val="both"/>
        <w:rPr>
          <w:rFonts w:ascii="Calibri Light" w:hAnsi="Calibri Light"/>
          <w:color w:val="auto"/>
          <w:lang w:val="ru-RU"/>
        </w:rPr>
      </w:pPr>
      <w:bookmarkStart w:id="41" w:name="_Toc119245385"/>
      <w:bookmarkStart w:id="42" w:name="_Toc119496395"/>
      <w:bookmarkEnd w:id="41"/>
      <w:r w:rsidRPr="009965A0">
        <w:rPr>
          <w:rFonts w:ascii="Calibri Light" w:hAnsi="Calibri Light"/>
          <w:color w:val="auto"/>
          <w:lang w:val="ru-RU"/>
        </w:rPr>
        <w:t>Влияние изменений ООО „Moldovatransgaz”, без письменного согласия учредителя, договорных условий, касающихся имущества, эксплуатируемого ООО „Transautogaz”</w:t>
      </w:r>
    </w:p>
    <w:bookmarkEnd w:id="42"/>
    <w:p w14:paraId="120171C8"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9965A0">
        <w:rPr>
          <w:rFonts w:ascii="Calibri Light" w:hAnsi="Calibri Light" w:cstheme="majorHAnsi"/>
          <w:i/>
          <w:sz w:val="24"/>
          <w:szCs w:val="24"/>
          <w:lang w:val="ru-RU"/>
        </w:rPr>
        <w:t xml:space="preserve">С целью выявления источников покрытия расходов, которые не возмещались путем тарифа, ООО „Moldovatransgaz”, без письменного согласия учредителя, изменило договорные условия, связанные с </w:t>
      </w:r>
      <w:r w:rsidRPr="009965A0">
        <w:rPr>
          <w:rFonts w:ascii="Calibri Light" w:hAnsi="Calibri Light" w:cstheme="majorHAnsi"/>
          <w:i/>
          <w:sz w:val="24"/>
          <w:szCs w:val="24"/>
          <w:lang w:val="ru-RU"/>
        </w:rPr>
        <w:tab/>
        <w:t>имуществом, эксплуатируемым ООО „Transautogaz”, таким образом, получив дополнительные доходы на общую сумму 22.753,87 тыс. леев.</w:t>
      </w:r>
    </w:p>
    <w:p w14:paraId="5C76D108" w14:textId="391CE504"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соответствии с условиями договора, заключенного 30.09.1999, Учредитель передал ООО „Moldovatransgaz</w:t>
      </w:r>
      <w:r w:rsidRPr="009965A0">
        <w:rPr>
          <w:rFonts w:ascii="Calibri Light" w:hAnsi="Calibri Light"/>
          <w:sz w:val="24"/>
          <w:szCs w:val="24"/>
          <w:lang w:val="ru-RU"/>
        </w:rPr>
        <w:t xml:space="preserve">” </w:t>
      </w:r>
      <w:r w:rsidRPr="009965A0">
        <w:rPr>
          <w:rFonts w:ascii="Calibri Light" w:hAnsi="Calibri Light" w:cstheme="majorHAnsi"/>
          <w:sz w:val="24"/>
          <w:szCs w:val="24"/>
          <w:lang w:val="ru-RU"/>
        </w:rPr>
        <w:t xml:space="preserve">с правом пользования </w:t>
      </w:r>
      <w:r w:rsidRPr="009965A0">
        <w:rPr>
          <w:rFonts w:ascii="Calibri Light" w:hAnsi="Calibri Light"/>
          <w:sz w:val="24"/>
          <w:szCs w:val="24"/>
          <w:lang w:val="ru-RU"/>
        </w:rPr>
        <w:t xml:space="preserve">имущество с целью осуществления предпринимательской деятельности, учитывая цели и Устав общества. Впоследствии, в </w:t>
      </w:r>
      <w:r w:rsidRPr="009965A0">
        <w:rPr>
          <w:rFonts w:ascii="Calibri Light" w:hAnsi="Calibri Light" w:cstheme="majorHAnsi"/>
          <w:sz w:val="24"/>
          <w:szCs w:val="24"/>
          <w:lang w:val="ru-RU"/>
        </w:rPr>
        <w:t xml:space="preserve">2011 году, решением единственного </w:t>
      </w:r>
      <w:r w:rsidR="004A3B43" w:rsidRPr="009965A0">
        <w:rPr>
          <w:rFonts w:ascii="Calibri Light" w:hAnsi="Calibri Light" w:cstheme="majorHAnsi"/>
          <w:sz w:val="24"/>
          <w:szCs w:val="24"/>
          <w:lang w:val="ru-RU"/>
        </w:rPr>
        <w:t>уч</w:t>
      </w:r>
      <w:r w:rsidR="004A3B43">
        <w:rPr>
          <w:rFonts w:ascii="Calibri Light" w:hAnsi="Calibri Light" w:cstheme="majorHAnsi"/>
          <w:sz w:val="24"/>
          <w:szCs w:val="24"/>
          <w:lang w:val="ru-RU"/>
        </w:rPr>
        <w:t>редителя</w:t>
      </w:r>
      <w:r w:rsidRPr="009965A0">
        <w:rPr>
          <w:rFonts w:ascii="Calibri Light" w:hAnsi="Calibri Light" w:cstheme="majorHAnsi"/>
          <w:sz w:val="24"/>
          <w:szCs w:val="24"/>
          <w:lang w:val="ru-RU"/>
        </w:rPr>
        <w:t>, ООО „Moldovatransgaz</w:t>
      </w:r>
      <w:r w:rsidRPr="009965A0">
        <w:rPr>
          <w:rFonts w:ascii="Calibri Light" w:hAnsi="Calibri Light"/>
          <w:sz w:val="24"/>
          <w:szCs w:val="24"/>
          <w:lang w:val="ru-RU"/>
        </w:rPr>
        <w:t xml:space="preserve">” должно было безвозмездно передать в пользование ООО </w:t>
      </w:r>
      <w:r w:rsidRPr="009965A0">
        <w:rPr>
          <w:rFonts w:ascii="Calibri Light" w:hAnsi="Calibri Light" w:cstheme="majorHAnsi"/>
          <w:sz w:val="24"/>
          <w:szCs w:val="24"/>
          <w:lang w:val="ru-RU"/>
        </w:rPr>
        <w:t>„Transautogaz</w:t>
      </w:r>
      <w:r w:rsidRPr="009965A0">
        <w:rPr>
          <w:rFonts w:ascii="Calibri Light" w:hAnsi="Calibri Light"/>
          <w:sz w:val="24"/>
          <w:szCs w:val="24"/>
          <w:lang w:val="ru-RU"/>
        </w:rPr>
        <w:t xml:space="preserve">” имущество в размере около </w:t>
      </w:r>
      <w:r w:rsidRPr="009965A0">
        <w:rPr>
          <w:rFonts w:ascii="Calibri Light" w:hAnsi="Calibri Light" w:cstheme="majorHAnsi"/>
          <w:sz w:val="24"/>
          <w:szCs w:val="24"/>
          <w:lang w:val="ru-RU"/>
        </w:rPr>
        <w:t>42.436,46 тыс. леев, с возмещением расходов по его амортизации.</w:t>
      </w:r>
    </w:p>
    <w:p w14:paraId="553E15C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результате проведенного аудитом тестирования отмечается, что, начиная с 2019 года, ООО „Moldovatransgaz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взыскало с ООО „Transautogaz</w:t>
      </w:r>
      <w:r w:rsidRPr="009965A0">
        <w:rPr>
          <w:rFonts w:ascii="Calibri Light" w:hAnsi="Calibri Light"/>
          <w:sz w:val="24"/>
          <w:szCs w:val="24"/>
          <w:lang w:val="ru-RU"/>
        </w:rPr>
        <w:t xml:space="preserve">” сумму </w:t>
      </w:r>
      <w:r w:rsidRPr="009965A0">
        <w:rPr>
          <w:rFonts w:ascii="Calibri Light" w:hAnsi="Calibri Light" w:cstheme="majorHAnsi"/>
          <w:sz w:val="24"/>
          <w:szCs w:val="24"/>
          <w:lang w:val="ru-RU"/>
        </w:rPr>
        <w:t>22.753,87 тыс. леев от сдачи в наем специализированного имущества. Необходимо отметить, что хотя продажа, залог, обмен, списание или сдача в аренду указанного имущества может быть реализована лишь с согласия Учредителя, отмечается отсутствие в этой связи соответствующих документов. Вместе с тем, согласно объяснениям ответствен</w:t>
      </w:r>
      <w:r w:rsidR="009965A0">
        <w:rPr>
          <w:rFonts w:ascii="Calibri Light" w:hAnsi="Calibri Light" w:cstheme="majorHAnsi"/>
          <w:sz w:val="24"/>
          <w:szCs w:val="24"/>
          <w:lang w:val="ru-RU"/>
        </w:rPr>
        <w:t>н</w:t>
      </w:r>
      <w:r w:rsidRPr="009965A0">
        <w:rPr>
          <w:rFonts w:ascii="Calibri Light" w:hAnsi="Calibri Light" w:cstheme="majorHAnsi"/>
          <w:sz w:val="24"/>
          <w:szCs w:val="24"/>
          <w:lang w:val="ru-RU"/>
        </w:rPr>
        <w:t>ых лиц ООО „Moldovatransgaz</w:t>
      </w:r>
      <w:r w:rsidRPr="009965A0">
        <w:rPr>
          <w:rFonts w:ascii="Calibri Light" w:hAnsi="Calibri Light"/>
          <w:sz w:val="24"/>
          <w:szCs w:val="24"/>
          <w:lang w:val="ru-RU"/>
        </w:rPr>
        <w:t xml:space="preserve">”, </w:t>
      </w:r>
      <w:r w:rsidRPr="009965A0">
        <w:rPr>
          <w:rFonts w:ascii="Calibri Light" w:hAnsi="Calibri Light" w:cstheme="majorHAnsi"/>
          <w:sz w:val="24"/>
          <w:szCs w:val="24"/>
          <w:lang w:val="ru-RU"/>
        </w:rPr>
        <w:t xml:space="preserve">„разрешение на сдачу в наем негласно согласуется Учредителем посредством утверждения отчетов, ежеквартальных/годовых смет расходов, а </w:t>
      </w:r>
      <w:r w:rsidRPr="009965A0">
        <w:rPr>
          <w:rFonts w:ascii="Calibri Light" w:hAnsi="Calibri Light" w:cstheme="majorHAnsi"/>
          <w:sz w:val="24"/>
          <w:szCs w:val="24"/>
          <w:lang w:val="ru-RU"/>
        </w:rPr>
        <w:lastRenderedPageBreak/>
        <w:t>соответствующие финансовые средства были использованы для покрытия некоторых расходов, которые не учитываются в тарифных целях”.</w:t>
      </w:r>
    </w:p>
    <w:p w14:paraId="49D5F5B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результате, ООО „Moldovatransgaz</w:t>
      </w:r>
      <w:r w:rsidRPr="009965A0">
        <w:rPr>
          <w:rFonts w:ascii="Calibri Light" w:hAnsi="Calibri Light"/>
          <w:sz w:val="24"/>
          <w:szCs w:val="24"/>
          <w:lang w:val="ru-RU"/>
        </w:rPr>
        <w:t xml:space="preserve">” получило прибыль от сдачи в наем имущества в размере </w:t>
      </w:r>
      <w:r w:rsidRPr="009965A0">
        <w:rPr>
          <w:rFonts w:ascii="Calibri Light" w:hAnsi="Calibri Light" w:cstheme="majorHAnsi"/>
          <w:sz w:val="24"/>
          <w:szCs w:val="24"/>
          <w:lang w:val="ru-RU"/>
        </w:rPr>
        <w:t xml:space="preserve">42.436,46 тыс. леев, что позволило в 2017-2021 годах накопить дополнительные финансовые средства на общую сумму 22.753,87 тыс. леев и дало возможность субъекту осуществить некоторые дополнительные расходы, которые не были согласованы НАРЭ для возмещения посредством тарифа по передаче природного газа. Вместе с тем, АО „Moldovagaz” было лишено дополнительных источников доходов для оплаты долга перед АО </w:t>
      </w:r>
      <w:r w:rsidRPr="009965A0">
        <w:rPr>
          <w:rFonts w:ascii="Calibri Light" w:hAnsi="Calibri Light"/>
          <w:sz w:val="24"/>
          <w:szCs w:val="24"/>
          <w:lang w:val="ru-RU"/>
        </w:rPr>
        <w:t>„Газпром”.</w:t>
      </w:r>
      <w:r w:rsidRPr="009965A0">
        <w:rPr>
          <w:lang w:val="ru-RU"/>
        </w:rPr>
        <w:t xml:space="preserve"> </w:t>
      </w:r>
      <w:r w:rsidRPr="009965A0">
        <w:rPr>
          <w:rFonts w:ascii="Calibri Light" w:hAnsi="Calibri Light" w:cstheme="majorHAnsi"/>
          <w:sz w:val="24"/>
          <w:szCs w:val="24"/>
          <w:lang w:val="ru-RU"/>
        </w:rPr>
        <w:t xml:space="preserve"> </w:t>
      </w:r>
    </w:p>
    <w:p w14:paraId="303F59F3"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096A802B" w14:textId="77777777" w:rsidR="00EC18F0" w:rsidRPr="009965A0" w:rsidRDefault="00EC18F0" w:rsidP="00EC18F0">
      <w:pPr>
        <w:pStyle w:val="Heading1"/>
        <w:numPr>
          <w:ilvl w:val="3"/>
          <w:numId w:val="2"/>
        </w:numPr>
        <w:tabs>
          <w:tab w:val="left" w:pos="851"/>
        </w:tabs>
        <w:spacing w:before="0" w:line="276" w:lineRule="auto"/>
        <w:ind w:left="0" w:firstLine="0"/>
        <w:jc w:val="both"/>
        <w:rPr>
          <w:rFonts w:ascii="Calibri Light" w:hAnsi="Calibri Light"/>
          <w:color w:val="auto"/>
          <w:lang w:val="ru-RU"/>
        </w:rPr>
      </w:pPr>
      <w:bookmarkStart w:id="43" w:name="_Toc119496396"/>
      <w:r w:rsidRPr="009965A0">
        <w:rPr>
          <w:rFonts w:ascii="Calibri Light" w:hAnsi="Calibri Light"/>
          <w:color w:val="auto"/>
          <w:lang w:val="ru-RU"/>
        </w:rPr>
        <w:t xml:space="preserve">Вывод некоторых активов из хозяйственного управления ООО „Moldovatransgaz” общей стоимостью 5.861,0 тыс. леев в отсутствие исчерпывающего определения их юридического статуса обусловил необоснованную регистрацию некоторых доходов и расходов. </w:t>
      </w:r>
    </w:p>
    <w:bookmarkEnd w:id="43"/>
    <w:p w14:paraId="55C3B0A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дополнительному соглашению от 30.04.2021 к договору по передаче в пользование ООО </w:t>
      </w:r>
      <w:r w:rsidRPr="009965A0">
        <w:rPr>
          <w:rFonts w:ascii="Calibri Light" w:hAnsi="Calibri Light"/>
          <w:sz w:val="24"/>
          <w:szCs w:val="24"/>
          <w:lang w:val="ru-RU"/>
        </w:rPr>
        <w:t xml:space="preserve">„Moldovatransgaz” имущества АО </w:t>
      </w:r>
      <w:r w:rsidRPr="009965A0">
        <w:rPr>
          <w:rFonts w:ascii="Calibri Light" w:hAnsi="Calibri Light" w:cstheme="majorHAnsi"/>
          <w:sz w:val="24"/>
          <w:szCs w:val="24"/>
          <w:lang w:val="ru-RU"/>
        </w:rPr>
        <w:t>„Moldovagaz” от 30.09.1999 и акта приема-передачи от 02.08.2021, были изъяты некоторые активы, связанные с заправочными станциями сжатого природного газа, ранее переданные в управление операторам передающей системы. Основная цель этой экономической операции первоначально состояла в возв</w:t>
      </w:r>
      <w:r w:rsidR="009965A0">
        <w:rPr>
          <w:rFonts w:ascii="Calibri Light" w:hAnsi="Calibri Light" w:cstheme="majorHAnsi"/>
          <w:sz w:val="24"/>
          <w:szCs w:val="24"/>
          <w:lang w:val="ru-RU"/>
        </w:rPr>
        <w:t>р</w:t>
      </w:r>
      <w:r w:rsidRPr="009965A0">
        <w:rPr>
          <w:rFonts w:ascii="Calibri Light" w:hAnsi="Calibri Light" w:cstheme="majorHAnsi"/>
          <w:sz w:val="24"/>
          <w:szCs w:val="24"/>
          <w:lang w:val="ru-RU"/>
        </w:rPr>
        <w:t>ате активов заправочным станциям сжатого природного газа и передачи их в наем новой дочерней компании, созданной в этом случае, для осуществления этого вида деятельности</w:t>
      </w:r>
      <w:r w:rsidRPr="009965A0">
        <w:rPr>
          <w:rStyle w:val="FootnoteReference"/>
          <w:rFonts w:ascii="Calibri Light" w:hAnsi="Calibri Light" w:cstheme="majorHAnsi"/>
          <w:sz w:val="24"/>
          <w:szCs w:val="24"/>
          <w:lang w:val="ru-RU"/>
        </w:rPr>
        <w:footnoteReference w:id="37"/>
      </w:r>
      <w:r w:rsidRPr="009965A0">
        <w:rPr>
          <w:rFonts w:ascii="Calibri Light" w:hAnsi="Calibri Light" w:cstheme="majorHAnsi"/>
          <w:sz w:val="24"/>
          <w:szCs w:val="24"/>
          <w:lang w:val="ru-RU"/>
        </w:rPr>
        <w:t>.</w:t>
      </w:r>
    </w:p>
    <w:p w14:paraId="4F5C2DD6" w14:textId="6FE67666"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Вместе с тем, согласно вышеуказанному приказу, Специальной комиссии было поручено обеспечить получение активов от ООО </w:t>
      </w:r>
      <w:r w:rsidRPr="009965A0">
        <w:rPr>
          <w:rFonts w:ascii="Calibri Light" w:hAnsi="Calibri Light"/>
          <w:sz w:val="24"/>
          <w:szCs w:val="24"/>
          <w:lang w:val="ru-RU"/>
        </w:rPr>
        <w:t>„Moldovatransgaz”, с последующим предоставлением их в наем дочерней компании ООО „</w:t>
      </w:r>
      <w:r w:rsidRPr="009965A0">
        <w:rPr>
          <w:rFonts w:ascii="Calibri Light" w:hAnsi="Calibri Light" w:cstheme="majorHAnsi"/>
          <w:sz w:val="24"/>
          <w:szCs w:val="24"/>
          <w:lang w:val="ru-RU"/>
        </w:rPr>
        <w:t>Transautogaz</w:t>
      </w:r>
      <w:r w:rsidRPr="009965A0">
        <w:rPr>
          <w:rFonts w:ascii="Calibri Light" w:hAnsi="Calibri Light"/>
          <w:sz w:val="24"/>
          <w:szCs w:val="24"/>
          <w:lang w:val="ru-RU"/>
        </w:rPr>
        <w:t>”</w:t>
      </w:r>
      <w:r w:rsidRPr="009965A0">
        <w:rPr>
          <w:rFonts w:ascii="Calibri Light" w:hAnsi="Calibri Light" w:cstheme="majorHAnsi"/>
          <w:sz w:val="24"/>
          <w:szCs w:val="24"/>
          <w:lang w:val="ru-RU"/>
        </w:rPr>
        <w:t>, операция по передаче, однако, произошла по другому, путем договора купли-продажи</w:t>
      </w:r>
      <w:r w:rsidRPr="009965A0">
        <w:rPr>
          <w:rStyle w:val="FootnoteReference"/>
          <w:rFonts w:ascii="Calibri Light" w:hAnsi="Calibri Light" w:cstheme="majorHAnsi"/>
          <w:sz w:val="24"/>
          <w:szCs w:val="24"/>
          <w:lang w:val="ru-RU"/>
        </w:rPr>
        <w:footnoteReference w:id="38"/>
      </w:r>
      <w:r w:rsidRPr="009965A0">
        <w:rPr>
          <w:rFonts w:ascii="Calibri Light" w:hAnsi="Calibri Light" w:cstheme="majorHAnsi"/>
          <w:sz w:val="24"/>
          <w:szCs w:val="24"/>
          <w:lang w:val="ru-RU"/>
        </w:rPr>
        <w:t xml:space="preserve">. В результате, продажа активов заправочных станций сжатого природного газа, наряду с ненадлежащей регистрацией их в уставном капитале ООО </w:t>
      </w:r>
      <w:r w:rsidRPr="009965A0">
        <w:rPr>
          <w:rFonts w:ascii="Calibri Light" w:hAnsi="Calibri Light"/>
          <w:sz w:val="24"/>
          <w:szCs w:val="24"/>
          <w:lang w:val="ru-RU"/>
        </w:rPr>
        <w:t>„Moldovatransgaz”</w:t>
      </w:r>
      <w:r w:rsidRPr="009965A0">
        <w:rPr>
          <w:rStyle w:val="FootnoteReference"/>
          <w:rFonts w:ascii="Calibri Light" w:hAnsi="Calibri Light" w:cstheme="majorHAnsi"/>
          <w:sz w:val="24"/>
          <w:szCs w:val="24"/>
          <w:lang w:val="ru-RU"/>
        </w:rPr>
        <w:footnoteReference w:id="39"/>
      </w:r>
      <w:r w:rsidRPr="009965A0">
        <w:rPr>
          <w:rFonts w:ascii="Calibri Light" w:hAnsi="Calibri Light" w:cstheme="majorHAnsi"/>
          <w:sz w:val="24"/>
          <w:szCs w:val="24"/>
          <w:lang w:val="ru-RU"/>
        </w:rPr>
        <w:t xml:space="preserve">, генерировала признание АО </w:t>
      </w:r>
      <w:r w:rsidRPr="009965A0">
        <w:rPr>
          <w:rFonts w:ascii="Calibri Light" w:hAnsi="Calibri Light"/>
          <w:sz w:val="24"/>
          <w:szCs w:val="24"/>
          <w:lang w:val="ru-RU"/>
        </w:rPr>
        <w:t xml:space="preserve">„Moldovagaz” операционных расходов в сумме </w:t>
      </w:r>
      <w:r w:rsidRPr="009965A0">
        <w:rPr>
          <w:rFonts w:ascii="Calibri Light" w:hAnsi="Calibri Light" w:cstheme="majorHAnsi"/>
          <w:sz w:val="24"/>
          <w:szCs w:val="24"/>
          <w:lang w:val="ru-RU"/>
        </w:rPr>
        <w:t xml:space="preserve">5.861,0 тыс. леев и, соответственно, доходов от </w:t>
      </w:r>
      <w:r w:rsidRPr="009965A0">
        <w:rPr>
          <w:rFonts w:ascii="Calibri Light" w:hAnsi="Calibri Light"/>
          <w:sz w:val="24"/>
          <w:szCs w:val="24"/>
          <w:lang w:val="ru-RU"/>
        </w:rPr>
        <w:t xml:space="preserve">операционной деятельности в сумме </w:t>
      </w:r>
      <w:r w:rsidRPr="009965A0">
        <w:rPr>
          <w:rFonts w:ascii="Calibri Light" w:hAnsi="Calibri Light" w:cstheme="majorHAnsi"/>
          <w:sz w:val="24"/>
          <w:szCs w:val="24"/>
          <w:lang w:val="ru-RU"/>
        </w:rPr>
        <w:t>6.895,3 тыс. леев</w:t>
      </w:r>
      <w:r w:rsidRPr="009965A0">
        <w:rPr>
          <w:rStyle w:val="FootnoteReference"/>
          <w:rFonts w:ascii="Calibri Light" w:hAnsi="Calibri Light" w:cstheme="majorHAnsi"/>
          <w:sz w:val="24"/>
          <w:szCs w:val="24"/>
          <w:lang w:val="ru-RU"/>
        </w:rPr>
        <w:footnoteReference w:id="40"/>
      </w:r>
      <w:r w:rsidRPr="009965A0">
        <w:rPr>
          <w:rFonts w:ascii="Calibri Light" w:hAnsi="Calibri Light" w:cstheme="majorHAnsi"/>
          <w:sz w:val="24"/>
          <w:szCs w:val="24"/>
          <w:lang w:val="ru-RU"/>
        </w:rPr>
        <w:t xml:space="preserve">, которые фактически должны </w:t>
      </w:r>
      <w:r w:rsidR="004A3B43">
        <w:rPr>
          <w:rFonts w:ascii="Calibri Light" w:hAnsi="Calibri Light" w:cstheme="majorHAnsi"/>
          <w:sz w:val="24"/>
          <w:szCs w:val="24"/>
          <w:lang w:val="ru-RU"/>
        </w:rPr>
        <w:t xml:space="preserve">были </w:t>
      </w:r>
      <w:r w:rsidRPr="009965A0">
        <w:rPr>
          <w:rFonts w:ascii="Calibri Light" w:hAnsi="Calibri Light" w:cstheme="majorHAnsi"/>
          <w:sz w:val="24"/>
          <w:szCs w:val="24"/>
          <w:lang w:val="ru-RU"/>
        </w:rPr>
        <w:t>поступить в течение 24 месяцев с даты нотариальной регистрации договора купли-продажи.</w:t>
      </w:r>
    </w:p>
    <w:p w14:paraId="1E5755A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Более того, собранные аудитом доказательства свидетельствует о том, что вывод АО </w:t>
      </w:r>
      <w:r w:rsidRPr="009965A0">
        <w:rPr>
          <w:rFonts w:ascii="Calibri Light" w:hAnsi="Calibri Light"/>
          <w:sz w:val="24"/>
          <w:szCs w:val="24"/>
          <w:lang w:val="ru-RU"/>
        </w:rPr>
        <w:t xml:space="preserve">„Moldovagaz” </w:t>
      </w:r>
      <w:r w:rsidRPr="009965A0">
        <w:rPr>
          <w:rFonts w:ascii="Calibri Light" w:hAnsi="Calibri Light" w:cstheme="majorHAnsi"/>
          <w:sz w:val="24"/>
          <w:szCs w:val="24"/>
          <w:lang w:val="ru-RU"/>
        </w:rPr>
        <w:t xml:space="preserve">активов заправочных станций сжатого природного газа из управления ООО </w:t>
      </w:r>
      <w:r w:rsidRPr="009965A0">
        <w:rPr>
          <w:rFonts w:ascii="Calibri Light" w:hAnsi="Calibri Light"/>
          <w:sz w:val="24"/>
          <w:szCs w:val="24"/>
          <w:lang w:val="ru-RU"/>
        </w:rPr>
        <w:t>„Moldovatransgaz”</w:t>
      </w:r>
      <w:r w:rsidRPr="009965A0">
        <w:rPr>
          <w:rStyle w:val="FootnoteReference"/>
          <w:rFonts w:ascii="Calibri Light" w:hAnsi="Calibri Light" w:cstheme="majorHAnsi"/>
          <w:sz w:val="24"/>
          <w:szCs w:val="24"/>
          <w:lang w:val="ru-RU"/>
        </w:rPr>
        <w:footnoteReference w:id="41"/>
      </w:r>
      <w:r w:rsidRPr="009965A0">
        <w:rPr>
          <w:rFonts w:ascii="Calibri Light" w:hAnsi="Calibri Light" w:cstheme="majorHAnsi"/>
          <w:sz w:val="24"/>
          <w:szCs w:val="24"/>
          <w:lang w:val="ru-RU"/>
        </w:rPr>
        <w:t xml:space="preserve"> не генерировало соответствующее изменение за счет уменьшения уставного и добавочного капитала последних, причиной чего является неопределенный и </w:t>
      </w:r>
      <w:r w:rsidRPr="009965A0">
        <w:rPr>
          <w:rFonts w:ascii="Calibri Light" w:hAnsi="Calibri Light" w:cstheme="majorHAnsi"/>
          <w:sz w:val="24"/>
          <w:szCs w:val="24"/>
          <w:lang w:val="ru-RU"/>
        </w:rPr>
        <w:lastRenderedPageBreak/>
        <w:t xml:space="preserve">интерпретируемый правовой статус активов, переданных в безвозмездное хозяйственное управление дочерним предприятиям. Необходимо отметить, что АО </w:t>
      </w:r>
      <w:r w:rsidRPr="009965A0">
        <w:rPr>
          <w:rFonts w:ascii="Calibri Light" w:hAnsi="Calibri Light"/>
          <w:sz w:val="24"/>
          <w:szCs w:val="24"/>
          <w:lang w:val="ru-RU"/>
        </w:rPr>
        <w:t xml:space="preserve">„Moldovagaz” </w:t>
      </w:r>
      <w:r w:rsidRPr="009965A0">
        <w:rPr>
          <w:rFonts w:ascii="Calibri Light" w:hAnsi="Calibri Light" w:cstheme="majorHAnsi"/>
          <w:sz w:val="24"/>
          <w:szCs w:val="24"/>
          <w:lang w:val="ru-RU"/>
        </w:rPr>
        <w:t xml:space="preserve">не признало в своем бухгалтерском учете основные средства, переданные в хозяйственное управление, а ООО </w:t>
      </w:r>
      <w:r w:rsidRPr="009965A0">
        <w:rPr>
          <w:rFonts w:ascii="Calibri Light" w:hAnsi="Calibri Light"/>
          <w:sz w:val="24"/>
          <w:szCs w:val="24"/>
          <w:lang w:val="ru-RU"/>
        </w:rPr>
        <w:t xml:space="preserve">„Moldovatransgaz” </w:t>
      </w:r>
      <w:r w:rsidRPr="009965A0">
        <w:rPr>
          <w:rFonts w:ascii="Calibri Light" w:hAnsi="Calibri Light" w:cstheme="majorHAnsi"/>
          <w:sz w:val="24"/>
          <w:szCs w:val="24"/>
          <w:lang w:val="ru-RU"/>
        </w:rPr>
        <w:t>рассматривало положения договора о передаче в пользование активов, относящихся к заправочным станциям сжатого природного газа, как имущества, переданного в уставный капитал.</w:t>
      </w:r>
    </w:p>
    <w:p w14:paraId="177E3C51"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60DCB5EE" w14:textId="77777777" w:rsidR="00EC18F0" w:rsidRPr="009965A0" w:rsidRDefault="00EC18F0" w:rsidP="00EC18F0">
      <w:pPr>
        <w:pStyle w:val="Heading1"/>
        <w:numPr>
          <w:ilvl w:val="2"/>
          <w:numId w:val="2"/>
        </w:numPr>
        <w:spacing w:before="0" w:line="276" w:lineRule="auto"/>
        <w:ind w:left="0" w:firstLine="0"/>
        <w:jc w:val="both"/>
        <w:rPr>
          <w:rFonts w:ascii="Calibri Light" w:hAnsi="Calibri Light"/>
          <w:color w:val="auto"/>
          <w:lang w:val="ru-RU"/>
        </w:rPr>
      </w:pPr>
      <w:bookmarkStart w:id="44" w:name="_Toc119496397"/>
      <w:r w:rsidRPr="009965A0">
        <w:rPr>
          <w:rFonts w:ascii="Calibri Light" w:hAnsi="Calibri Light"/>
          <w:color w:val="auto"/>
          <w:lang w:val="ru-RU"/>
        </w:rPr>
        <w:t xml:space="preserve">Долг АО </w:t>
      </w:r>
      <w:r w:rsidRPr="009965A0">
        <w:rPr>
          <w:rFonts w:ascii="Calibri Light" w:hAnsi="Calibri Light"/>
          <w:szCs w:val="24"/>
          <w:lang w:val="ru-RU"/>
        </w:rPr>
        <w:t>„</w:t>
      </w:r>
      <w:r w:rsidRPr="009965A0">
        <w:rPr>
          <w:rFonts w:ascii="Calibri Light" w:hAnsi="Calibri Light"/>
          <w:color w:val="auto"/>
          <w:lang w:val="ru-RU"/>
        </w:rPr>
        <w:t>Moldovagaz</w:t>
      </w:r>
      <w:r w:rsidRPr="009965A0">
        <w:rPr>
          <w:rFonts w:ascii="Calibri Light" w:hAnsi="Calibri Light"/>
          <w:color w:val="auto"/>
          <w:szCs w:val="24"/>
          <w:lang w:val="ru-RU"/>
        </w:rPr>
        <w:t>” перед</w:t>
      </w:r>
      <w:r w:rsidRPr="009965A0">
        <w:rPr>
          <w:rFonts w:ascii="Calibri Light" w:hAnsi="Calibri Light"/>
          <w:color w:val="auto"/>
          <w:lang w:val="ru-RU"/>
        </w:rPr>
        <w:t xml:space="preserve"> АО „Газпром” подвергнут риску недостоверности.</w:t>
      </w:r>
      <w:bookmarkEnd w:id="44"/>
      <w:r w:rsidRPr="009965A0">
        <w:rPr>
          <w:rFonts w:ascii="Calibri Light" w:hAnsi="Calibri Light"/>
          <w:color w:val="auto"/>
          <w:lang w:val="ru-RU"/>
        </w:rPr>
        <w:t xml:space="preserve"> </w:t>
      </w:r>
    </w:p>
    <w:p w14:paraId="0E3C68BF" w14:textId="794B9006"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анализам, проведенным аудитом, установлено, что АО </w:t>
      </w:r>
      <w:r w:rsidRPr="009965A0">
        <w:rPr>
          <w:rFonts w:ascii="Calibri Light" w:hAnsi="Calibri Light"/>
          <w:sz w:val="24"/>
          <w:szCs w:val="24"/>
          <w:lang w:val="ru-RU"/>
        </w:rPr>
        <w:t xml:space="preserve">„Moldovagaz” в период </w:t>
      </w:r>
      <w:r w:rsidRPr="009965A0">
        <w:rPr>
          <w:rFonts w:ascii="Calibri Light" w:hAnsi="Calibri Light" w:cstheme="majorHAnsi"/>
          <w:sz w:val="24"/>
          <w:szCs w:val="24"/>
          <w:lang w:val="ru-RU"/>
        </w:rPr>
        <w:t xml:space="preserve">2011-2021 годов зарегистрировало убытки от разницы обменного курса на сумму примерно 3.148.271,0 тыс. леев, связанные с долгами за приобретенный газ. Например, в период 2014-2021 годов АО </w:t>
      </w:r>
      <w:r w:rsidRPr="009965A0">
        <w:rPr>
          <w:rFonts w:ascii="Calibri Light" w:hAnsi="Calibri Light"/>
          <w:sz w:val="24"/>
          <w:szCs w:val="24"/>
          <w:lang w:val="ru-RU"/>
        </w:rPr>
        <w:t xml:space="preserve">„Moldovagaz” </w:t>
      </w:r>
      <w:r w:rsidRPr="009965A0">
        <w:rPr>
          <w:rFonts w:ascii="Calibri Light" w:hAnsi="Calibri Light" w:cstheme="majorHAnsi"/>
          <w:sz w:val="24"/>
          <w:szCs w:val="24"/>
          <w:lang w:val="ru-RU"/>
        </w:rPr>
        <w:t xml:space="preserve">зарегистрировало от курсовых разниц по долгам перед АО </w:t>
      </w:r>
      <w:r w:rsidRPr="009965A0">
        <w:rPr>
          <w:rFonts w:ascii="Calibri Light" w:hAnsi="Calibri Light"/>
          <w:sz w:val="24"/>
          <w:szCs w:val="24"/>
          <w:lang w:val="ru-RU"/>
        </w:rPr>
        <w:t>„Газпром”</w:t>
      </w:r>
      <w:r w:rsidRPr="009965A0">
        <w:rPr>
          <w:rFonts w:ascii="Calibri Light" w:hAnsi="Calibri Light" w:cstheme="majorHAnsi"/>
          <w:sz w:val="24"/>
          <w:szCs w:val="24"/>
          <w:lang w:val="ru-RU"/>
        </w:rPr>
        <w:t xml:space="preserve"> и ООО «Factoring Finance» расходы в сумме 8.725.486,3 тыс. леев и доходы в сумме 6.183.007,9 тыс. леев, финансовым результатом были убытки в размере 2.542 334,5 тыс. леев. Необходимо отметить, что соответствующие финансовые потери напрямую зависят от правильности определения размера долгов за приобретенный газ. В то же время, соответствующие долги зависят от правильности создания АО «Gazsnabtranzit» и АО „Moldovagaz”, когда внесенным в </w:t>
      </w:r>
      <w:r w:rsidR="00C43A93">
        <w:rPr>
          <w:rFonts w:ascii="Calibri Light" w:hAnsi="Calibri Light" w:cstheme="majorHAnsi"/>
          <w:sz w:val="24"/>
          <w:szCs w:val="24"/>
          <w:lang w:val="ru-RU"/>
        </w:rPr>
        <w:t xml:space="preserve">их </w:t>
      </w:r>
      <w:r w:rsidRPr="009965A0">
        <w:rPr>
          <w:rFonts w:ascii="Calibri Light" w:hAnsi="Calibri Light" w:cstheme="majorHAnsi"/>
          <w:sz w:val="24"/>
          <w:szCs w:val="24"/>
          <w:lang w:val="ru-RU"/>
        </w:rPr>
        <w:t>уставный капитал имуществом были погашены эти долги.</w:t>
      </w:r>
    </w:p>
    <w:p w14:paraId="3E8B0F7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 состоянию на 31.12.2021, согласно информации, представленной АО „Moldovagaz”, долги за природный газ, поставленный Республике Молдова, и за резервирование дополнительных мощностей по передаче природного газа составляли: i) 745.557,0 тыс. долларов США – Правобережья и ii) 7.797.175,6 тыс. долларов США – Левобережья.</w:t>
      </w:r>
    </w:p>
    <w:p w14:paraId="77DD759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актам сверки, подписанным 31.12.2021 АО „Moldovagaz”</w:t>
      </w:r>
      <w:r w:rsidRPr="009965A0">
        <w:rPr>
          <w:rFonts w:ascii="Calibri Light" w:hAnsi="Calibri Light"/>
          <w:sz w:val="24"/>
          <w:szCs w:val="24"/>
          <w:lang w:val="ru-RU"/>
        </w:rPr>
        <w:t xml:space="preserve"> с АО „Газпром” и ООО «</w:t>
      </w:r>
      <w:r w:rsidRPr="009965A0">
        <w:rPr>
          <w:rFonts w:ascii="Calibri Light" w:hAnsi="Calibri Light" w:cstheme="majorHAnsi"/>
          <w:sz w:val="24"/>
          <w:szCs w:val="24"/>
          <w:lang w:val="ru-RU"/>
        </w:rPr>
        <w:t xml:space="preserve">Factoring Finance», долг АО </w:t>
      </w:r>
      <w:r w:rsidRPr="009965A0">
        <w:rPr>
          <w:rFonts w:ascii="Calibri Light" w:hAnsi="Calibri Light"/>
          <w:sz w:val="24"/>
          <w:szCs w:val="24"/>
          <w:lang w:val="ru-RU"/>
        </w:rPr>
        <w:t xml:space="preserve">„Moldovagaz” </w:t>
      </w:r>
      <w:r w:rsidRPr="009965A0">
        <w:rPr>
          <w:rFonts w:ascii="Calibri Light" w:hAnsi="Calibri Light" w:cstheme="majorHAnsi"/>
          <w:sz w:val="24"/>
          <w:szCs w:val="24"/>
          <w:lang w:val="ru-RU"/>
        </w:rPr>
        <w:t>составлял:</w:t>
      </w:r>
    </w:p>
    <w:p w14:paraId="05F5EE04" w14:textId="77777777" w:rsidR="00EC18F0" w:rsidRPr="009965A0" w:rsidRDefault="00EC18F0" w:rsidP="00EC18F0">
      <w:pPr>
        <w:pStyle w:val="ListParagraph"/>
        <w:numPr>
          <w:ilvl w:val="0"/>
          <w:numId w:val="28"/>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перед АО </w:t>
      </w:r>
      <w:r w:rsidRPr="009965A0">
        <w:rPr>
          <w:rFonts w:ascii="Calibri Light" w:hAnsi="Calibri Light"/>
          <w:sz w:val="24"/>
          <w:szCs w:val="24"/>
        </w:rPr>
        <w:t>„Газпром”</w:t>
      </w:r>
      <w:r w:rsidRPr="009965A0">
        <w:rPr>
          <w:rFonts w:ascii="Calibri Light" w:hAnsi="Calibri Light" w:cstheme="majorHAnsi"/>
          <w:sz w:val="24"/>
          <w:szCs w:val="24"/>
        </w:rPr>
        <w:t>: i) 469.642,8 тыс. долларов США – Правобережья и ii) 6.871.935,2 тыс. долларов США – Левобережья, а</w:t>
      </w:r>
    </w:p>
    <w:p w14:paraId="46B8CB2C" w14:textId="77777777" w:rsidR="00EC18F0" w:rsidRPr="009965A0" w:rsidRDefault="00EC18F0" w:rsidP="00EC18F0">
      <w:pPr>
        <w:pStyle w:val="ListParagraph"/>
        <w:numPr>
          <w:ilvl w:val="0"/>
          <w:numId w:val="28"/>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перед ООО «Factoring Finance»: i) 275.914,2 тыс. долларов США (из которых 120.117,2 тыс. долларов США – основные платежи и 155.797,0 тыс. долларов США –пени) – Правобережья и ii) 925.240,4 тыс. долларов США (из которых 541.966,5 тыс. долларов США – основные платежи и 383.273,9 тыс. долларов США – пени) – Левобережья.</w:t>
      </w:r>
    </w:p>
    <w:p w14:paraId="3A5727E8"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Анализ аудита выявил следующее:</w:t>
      </w:r>
    </w:p>
    <w:p w14:paraId="3CA2CFB7" w14:textId="77777777" w:rsidR="00EC18F0" w:rsidRPr="009965A0" w:rsidRDefault="00EC18F0" w:rsidP="00EC18F0">
      <w:pPr>
        <w:pStyle w:val="ListParagraph"/>
        <w:numPr>
          <w:ilvl w:val="0"/>
          <w:numId w:val="12"/>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по состоянию на 31.12.2021, согласно данным бухгалтерского учета АО </w:t>
      </w:r>
      <w:r w:rsidRPr="009965A0">
        <w:rPr>
          <w:rFonts w:ascii="Calibri Light" w:hAnsi="Calibri Light"/>
          <w:sz w:val="24"/>
          <w:szCs w:val="24"/>
        </w:rPr>
        <w:t xml:space="preserve">„Moldovagaz”, долги за природный газ, поставленный населенным пунктам с правого берега Днестра, составляли </w:t>
      </w:r>
      <w:r w:rsidRPr="009965A0">
        <w:rPr>
          <w:rFonts w:ascii="Calibri Light" w:hAnsi="Calibri Light" w:cstheme="majorHAnsi"/>
          <w:sz w:val="24"/>
          <w:szCs w:val="24"/>
        </w:rPr>
        <w:t>590.835,1 тыс. долларов США, из которых: i) 470.717,9 тыс. долларов США</w:t>
      </w:r>
      <w:r w:rsidRPr="009965A0">
        <w:rPr>
          <w:rStyle w:val="FootnoteReference"/>
          <w:rFonts w:ascii="Calibri Light" w:hAnsi="Calibri Light" w:cstheme="majorHAnsi"/>
          <w:sz w:val="24"/>
          <w:szCs w:val="24"/>
        </w:rPr>
        <w:footnoteReference w:id="42"/>
      </w:r>
      <w:r w:rsidRPr="009965A0">
        <w:rPr>
          <w:rFonts w:ascii="Calibri Light" w:hAnsi="Calibri Light" w:cstheme="majorHAnsi"/>
          <w:sz w:val="24"/>
          <w:szCs w:val="24"/>
        </w:rPr>
        <w:t xml:space="preserve"> перед </w:t>
      </w:r>
      <w:r w:rsidRPr="009965A0">
        <w:rPr>
          <w:rFonts w:ascii="Calibri Light" w:hAnsi="Calibri Light"/>
          <w:sz w:val="24"/>
          <w:szCs w:val="24"/>
        </w:rPr>
        <w:t xml:space="preserve">АО „Газпром” (сформированные в </w:t>
      </w:r>
      <w:r w:rsidRPr="009965A0">
        <w:rPr>
          <w:rFonts w:ascii="Calibri Light" w:hAnsi="Calibri Light" w:cstheme="majorHAnsi"/>
          <w:sz w:val="24"/>
          <w:szCs w:val="24"/>
        </w:rPr>
        <w:t>2006, 2007, 2011-2015 и 2021 годах) и ii) 120.117,2 тыс. долларов США перед ООО «Factoring Finance» (</w:t>
      </w:r>
      <w:r w:rsidRPr="009965A0">
        <w:rPr>
          <w:rFonts w:ascii="Calibri Light" w:hAnsi="Calibri Light"/>
          <w:sz w:val="24"/>
          <w:szCs w:val="24"/>
        </w:rPr>
        <w:t xml:space="preserve">сформированные в </w:t>
      </w:r>
      <w:r w:rsidRPr="009965A0">
        <w:rPr>
          <w:rFonts w:ascii="Calibri Light" w:hAnsi="Calibri Light" w:cstheme="majorHAnsi"/>
          <w:sz w:val="24"/>
          <w:szCs w:val="24"/>
        </w:rPr>
        <w:t xml:space="preserve">1999-2003 годах). Несмотря на то, что были подписаны акты сверки с ООО «Factoring Finance» по признанию </w:t>
      </w:r>
      <w:r w:rsidRPr="009965A0">
        <w:rPr>
          <w:rFonts w:ascii="Calibri Light" w:hAnsi="Calibri Light" w:cstheme="majorHAnsi"/>
          <w:sz w:val="24"/>
          <w:szCs w:val="24"/>
        </w:rPr>
        <w:lastRenderedPageBreak/>
        <w:t xml:space="preserve">долгов, связанных с начисленной пеней в 1993-2002 годах на общую сумму 155.797,0 тыс. долларов США, они не были зарегистрированы в бухгалтерском учете АО </w:t>
      </w:r>
      <w:r w:rsidRPr="009965A0">
        <w:rPr>
          <w:rFonts w:ascii="Calibri Light" w:hAnsi="Calibri Light"/>
          <w:sz w:val="24"/>
          <w:szCs w:val="24"/>
        </w:rPr>
        <w:t>„Moldovagaz”;</w:t>
      </w:r>
    </w:p>
    <w:p w14:paraId="4D07708D" w14:textId="77777777" w:rsidR="00EC18F0" w:rsidRPr="009965A0" w:rsidRDefault="00EC18F0" w:rsidP="00EC18F0">
      <w:pPr>
        <w:pStyle w:val="ListParagraph"/>
        <w:numPr>
          <w:ilvl w:val="0"/>
          <w:numId w:val="12"/>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долг АО </w:t>
      </w:r>
      <w:r w:rsidRPr="009965A0">
        <w:rPr>
          <w:rFonts w:ascii="Calibri Light" w:hAnsi="Calibri Light"/>
          <w:sz w:val="24"/>
          <w:szCs w:val="24"/>
        </w:rPr>
        <w:t xml:space="preserve">„Moldovagaz” перед АО „Газпром” за природный газ, поставляемый </w:t>
      </w:r>
      <w:r w:rsidRPr="009965A0">
        <w:rPr>
          <w:rFonts w:ascii="Calibri Light" w:hAnsi="Calibri Light" w:cstheme="majorHAnsi"/>
          <w:sz w:val="24"/>
          <w:szCs w:val="24"/>
        </w:rPr>
        <w:t xml:space="preserve">Приднестровскому региону, а также обязательство Приднестровского региона перед АО </w:t>
      </w:r>
      <w:r w:rsidRPr="009965A0">
        <w:rPr>
          <w:rFonts w:ascii="Calibri Light" w:hAnsi="Calibri Light"/>
          <w:sz w:val="24"/>
          <w:szCs w:val="24"/>
        </w:rPr>
        <w:t xml:space="preserve">„Moldovagaz”, начиная с </w:t>
      </w:r>
      <w:r w:rsidRPr="009965A0">
        <w:rPr>
          <w:rFonts w:ascii="Calibri Light" w:hAnsi="Calibri Light" w:cstheme="majorHAnsi"/>
          <w:sz w:val="24"/>
          <w:szCs w:val="24"/>
        </w:rPr>
        <w:t xml:space="preserve">2002 года, отражаются на внебалансовых счетах бухгалтерского учета АО </w:t>
      </w:r>
      <w:r w:rsidRPr="009965A0">
        <w:rPr>
          <w:rFonts w:ascii="Calibri Light" w:hAnsi="Calibri Light"/>
          <w:sz w:val="24"/>
          <w:szCs w:val="24"/>
        </w:rPr>
        <w:t>„Moldovagaz”.</w:t>
      </w:r>
      <w:r w:rsidRPr="009965A0">
        <w:rPr>
          <w:rFonts w:ascii="Calibri Light" w:hAnsi="Calibri Light" w:cstheme="majorHAnsi"/>
          <w:sz w:val="24"/>
          <w:szCs w:val="24"/>
        </w:rPr>
        <w:t xml:space="preserve"> Необходимо отметить, что именно этот механизм учета долгов и обязательств Приднестровского региона послужил одной из причин, по которой внешние аудиты отказывались от составления заключения по финансовой отчетности АО </w:t>
      </w:r>
      <w:r w:rsidRPr="009965A0">
        <w:rPr>
          <w:rFonts w:ascii="Calibri Light" w:hAnsi="Calibri Light"/>
          <w:sz w:val="24"/>
          <w:szCs w:val="24"/>
        </w:rPr>
        <w:t xml:space="preserve">„Moldovagaz”, составленной на конец </w:t>
      </w:r>
      <w:r w:rsidRPr="009965A0">
        <w:rPr>
          <w:rFonts w:ascii="Calibri Light" w:hAnsi="Calibri Light" w:cstheme="majorHAnsi"/>
          <w:sz w:val="24"/>
          <w:szCs w:val="24"/>
        </w:rPr>
        <w:t>2017-2021 годов.</w:t>
      </w:r>
    </w:p>
    <w:p w14:paraId="3175BF98"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 то же время, рассмотрев акты сверки долгов, составленные в течение ряда лет, которые хранились в АО </w:t>
      </w:r>
      <w:r w:rsidRPr="009965A0">
        <w:rPr>
          <w:rFonts w:ascii="Calibri Light" w:hAnsi="Calibri Light"/>
          <w:sz w:val="24"/>
          <w:szCs w:val="24"/>
          <w:lang w:val="ru-RU"/>
        </w:rPr>
        <w:t>„Moldovagaz”, аудит отмечает, что:</w:t>
      </w:r>
    </w:p>
    <w:p w14:paraId="0D43F30D" w14:textId="7512CB52"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ответственными за подписание актов сверки долгов, связанных с поставками АО </w:t>
      </w:r>
      <w:r w:rsidRPr="009965A0">
        <w:rPr>
          <w:rFonts w:ascii="Calibri Light" w:hAnsi="Calibri Light"/>
          <w:sz w:val="24"/>
          <w:szCs w:val="24"/>
        </w:rPr>
        <w:t xml:space="preserve">„Газпром” природного газа Республике Молдова, были различные экономические агенты. В течение </w:t>
      </w:r>
      <w:r w:rsidRPr="009965A0">
        <w:rPr>
          <w:rFonts w:ascii="Calibri Light" w:hAnsi="Calibri Light" w:cstheme="majorHAnsi"/>
          <w:sz w:val="24"/>
          <w:szCs w:val="24"/>
        </w:rPr>
        <w:t xml:space="preserve">1994-1995 годов ответственным было АО Концерн </w:t>
      </w:r>
      <w:r w:rsidRPr="009965A0">
        <w:rPr>
          <w:rFonts w:ascii="Calibri Light" w:hAnsi="Calibri Light"/>
          <w:sz w:val="24"/>
          <w:szCs w:val="24"/>
        </w:rPr>
        <w:t xml:space="preserve">„Moldovagaz”, в период </w:t>
      </w:r>
      <w:r w:rsidRPr="009965A0">
        <w:rPr>
          <w:rFonts w:ascii="Calibri Light" w:hAnsi="Calibri Light" w:cstheme="majorHAnsi"/>
          <w:sz w:val="24"/>
          <w:szCs w:val="24"/>
        </w:rPr>
        <w:t xml:space="preserve">1996-01.07.1999 – АО </w:t>
      </w:r>
      <w:r w:rsidRPr="009965A0">
        <w:rPr>
          <w:rFonts w:ascii="Calibri Light" w:hAnsi="Calibri Light"/>
          <w:sz w:val="24"/>
          <w:szCs w:val="24"/>
        </w:rPr>
        <w:t>„</w:t>
      </w:r>
      <w:r w:rsidRPr="009965A0">
        <w:rPr>
          <w:rFonts w:ascii="Calibri Light" w:hAnsi="Calibri Light" w:cstheme="majorHAnsi"/>
          <w:sz w:val="24"/>
          <w:szCs w:val="24"/>
        </w:rPr>
        <w:t>Gazsnabtranzit</w:t>
      </w:r>
      <w:r w:rsidRPr="009965A0">
        <w:rPr>
          <w:rFonts w:ascii="Calibri Light" w:hAnsi="Calibri Light"/>
          <w:sz w:val="24"/>
          <w:szCs w:val="24"/>
        </w:rPr>
        <w:t>”,</w:t>
      </w:r>
      <w:r w:rsidR="009074B8">
        <w:rPr>
          <w:rFonts w:ascii="Calibri Light" w:hAnsi="Calibri Light"/>
          <w:sz w:val="24"/>
          <w:szCs w:val="24"/>
        </w:rPr>
        <w:t xml:space="preserve"> </w:t>
      </w:r>
      <w:r w:rsidRPr="009965A0">
        <w:rPr>
          <w:rFonts w:ascii="Calibri Light" w:hAnsi="Calibri Light"/>
          <w:sz w:val="24"/>
          <w:szCs w:val="24"/>
        </w:rPr>
        <w:t xml:space="preserve">а </w:t>
      </w:r>
      <w:r w:rsidR="009074B8">
        <w:rPr>
          <w:rFonts w:ascii="Calibri Light" w:hAnsi="Calibri Light"/>
          <w:sz w:val="24"/>
          <w:szCs w:val="24"/>
        </w:rPr>
        <w:t>за</w:t>
      </w:r>
      <w:r w:rsidR="009074B8" w:rsidRPr="009965A0">
        <w:rPr>
          <w:rFonts w:ascii="Calibri Light" w:hAnsi="Calibri Light"/>
          <w:sz w:val="24"/>
          <w:szCs w:val="24"/>
        </w:rPr>
        <w:t xml:space="preserve"> период </w:t>
      </w:r>
      <w:r w:rsidRPr="009965A0">
        <w:rPr>
          <w:rFonts w:ascii="Calibri Light" w:hAnsi="Calibri Light" w:cstheme="majorHAnsi"/>
          <w:sz w:val="24"/>
          <w:szCs w:val="24"/>
        </w:rPr>
        <w:t xml:space="preserve">01.07.1999-31.12.2021 – АО </w:t>
      </w:r>
      <w:r w:rsidRPr="009965A0">
        <w:rPr>
          <w:rFonts w:ascii="Calibri Light" w:hAnsi="Calibri Light"/>
          <w:sz w:val="24"/>
          <w:szCs w:val="24"/>
        </w:rPr>
        <w:t xml:space="preserve">„Moldovagaz”. Одновременно, эти субъекты должны были подписывать </w:t>
      </w:r>
      <w:r w:rsidRPr="009965A0">
        <w:rPr>
          <w:rFonts w:ascii="Calibri Light" w:hAnsi="Calibri Light" w:cstheme="majorHAnsi"/>
          <w:sz w:val="24"/>
          <w:szCs w:val="24"/>
        </w:rPr>
        <w:t>акты сверки с ООО „Тирапольтрансгаз</w:t>
      </w:r>
      <w:r w:rsidRPr="009965A0">
        <w:rPr>
          <w:rFonts w:ascii="Calibri Light" w:hAnsi="Calibri Light"/>
          <w:sz w:val="24"/>
          <w:szCs w:val="24"/>
        </w:rPr>
        <w:t>”;</w:t>
      </w:r>
    </w:p>
    <w:p w14:paraId="02D0027B" w14:textId="2FD5834B"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за поставки природного газа, произведенные в 1994-1995 годах, акты сверки подписывались по каждому годовому договору закупки, которые содержали информацию </w:t>
      </w:r>
      <w:r w:rsidR="009074B8">
        <w:rPr>
          <w:rFonts w:ascii="Calibri Light" w:hAnsi="Calibri Light" w:cstheme="majorHAnsi"/>
          <w:sz w:val="24"/>
          <w:szCs w:val="24"/>
        </w:rPr>
        <w:t>относительно</w:t>
      </w:r>
      <w:r w:rsidRPr="009965A0">
        <w:rPr>
          <w:rFonts w:ascii="Calibri Light" w:hAnsi="Calibri Light" w:cstheme="majorHAnsi"/>
          <w:sz w:val="24"/>
          <w:szCs w:val="24"/>
        </w:rPr>
        <w:t xml:space="preserve"> произведенны</w:t>
      </w:r>
      <w:r w:rsidR="009074B8">
        <w:rPr>
          <w:rFonts w:ascii="Calibri Light" w:hAnsi="Calibri Light" w:cstheme="majorHAnsi"/>
          <w:sz w:val="24"/>
          <w:szCs w:val="24"/>
        </w:rPr>
        <w:t>х</w:t>
      </w:r>
      <w:r w:rsidRPr="009965A0">
        <w:rPr>
          <w:rFonts w:ascii="Calibri Light" w:hAnsi="Calibri Light" w:cstheme="majorHAnsi"/>
          <w:sz w:val="24"/>
          <w:szCs w:val="24"/>
        </w:rPr>
        <w:t xml:space="preserve"> постав</w:t>
      </w:r>
      <w:r w:rsidR="009074B8">
        <w:rPr>
          <w:rFonts w:ascii="Calibri Light" w:hAnsi="Calibri Light" w:cstheme="majorHAnsi"/>
          <w:sz w:val="24"/>
          <w:szCs w:val="24"/>
        </w:rPr>
        <w:t>о</w:t>
      </w:r>
      <w:r w:rsidRPr="009965A0">
        <w:rPr>
          <w:rFonts w:ascii="Calibri Light" w:hAnsi="Calibri Light" w:cstheme="majorHAnsi"/>
          <w:sz w:val="24"/>
          <w:szCs w:val="24"/>
        </w:rPr>
        <w:t>к и оплат. За эти поставки, которые не были оплачены, в последующие 1995- 1998 годы акты сверки содержали лишь произведенную оплату, без включения в них стоимости поставок;</w:t>
      </w:r>
    </w:p>
    <w:p w14:paraId="00FBEA7A" w14:textId="77777777"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за периоды 1994-1997 годов и 2005-2016 годов акты сверки, подписанные АО Концерном </w:t>
      </w:r>
      <w:r w:rsidRPr="009965A0">
        <w:rPr>
          <w:rFonts w:ascii="Calibri Light" w:hAnsi="Calibri Light"/>
          <w:sz w:val="24"/>
          <w:szCs w:val="24"/>
        </w:rPr>
        <w:t>„Moldovagaz”/АО ,,</w:t>
      </w:r>
      <w:r w:rsidRPr="009965A0">
        <w:rPr>
          <w:rFonts w:ascii="Calibri Light" w:hAnsi="Calibri Light" w:cstheme="majorHAnsi"/>
          <w:sz w:val="24"/>
          <w:szCs w:val="24"/>
        </w:rPr>
        <w:t>Gazsnabtranzit</w:t>
      </w:r>
      <w:r w:rsidRPr="009965A0">
        <w:rPr>
          <w:rFonts w:ascii="Calibri Light" w:hAnsi="Calibri Light"/>
          <w:sz w:val="24"/>
          <w:szCs w:val="24"/>
        </w:rPr>
        <w:t>”/</w:t>
      </w:r>
      <w:r w:rsidRPr="009965A0">
        <w:rPr>
          <w:rFonts w:ascii="Calibri Light" w:hAnsi="Calibri Light" w:cstheme="majorHAnsi"/>
          <w:sz w:val="24"/>
          <w:szCs w:val="24"/>
        </w:rPr>
        <w:t xml:space="preserve">АО </w:t>
      </w:r>
      <w:r w:rsidRPr="009965A0">
        <w:rPr>
          <w:rFonts w:ascii="Calibri Light" w:hAnsi="Calibri Light"/>
          <w:sz w:val="24"/>
          <w:szCs w:val="24"/>
        </w:rPr>
        <w:t xml:space="preserve">„Moldovagaz” с АО </w:t>
      </w:r>
      <w:r w:rsidRPr="009965A0">
        <w:rPr>
          <w:rFonts w:ascii="Calibri Light" w:hAnsi="Calibri Light" w:cstheme="majorHAnsi"/>
          <w:sz w:val="24"/>
          <w:szCs w:val="24"/>
        </w:rPr>
        <w:t>„Тирапольтрансгаз</w:t>
      </w:r>
      <w:r w:rsidRPr="009965A0">
        <w:rPr>
          <w:rFonts w:ascii="Calibri Light" w:hAnsi="Calibri Light"/>
          <w:sz w:val="24"/>
          <w:szCs w:val="24"/>
        </w:rPr>
        <w:t xml:space="preserve">” относительно их долгов, в основном отсутствовали. Одновременно, в указанные периоды, в актах сверки, подписанных </w:t>
      </w:r>
      <w:r w:rsidRPr="009965A0">
        <w:rPr>
          <w:rFonts w:ascii="Calibri Light" w:hAnsi="Calibri Light" w:cstheme="majorHAnsi"/>
          <w:sz w:val="24"/>
          <w:szCs w:val="24"/>
        </w:rPr>
        <w:t xml:space="preserve">АО Концерном </w:t>
      </w:r>
      <w:r w:rsidRPr="009965A0">
        <w:rPr>
          <w:rFonts w:ascii="Calibri Light" w:hAnsi="Calibri Light"/>
          <w:sz w:val="24"/>
          <w:szCs w:val="24"/>
        </w:rPr>
        <w:t>„Moldovagaz”/АО ,,</w:t>
      </w:r>
      <w:r w:rsidRPr="009965A0">
        <w:rPr>
          <w:rFonts w:ascii="Calibri Light" w:hAnsi="Calibri Light" w:cstheme="majorHAnsi"/>
          <w:sz w:val="24"/>
          <w:szCs w:val="24"/>
        </w:rPr>
        <w:t>Gazsnabtranzit</w:t>
      </w:r>
      <w:r w:rsidRPr="009965A0">
        <w:rPr>
          <w:rFonts w:ascii="Calibri Light" w:hAnsi="Calibri Light"/>
          <w:sz w:val="24"/>
          <w:szCs w:val="24"/>
        </w:rPr>
        <w:t>”/</w:t>
      </w:r>
      <w:r w:rsidRPr="009965A0">
        <w:rPr>
          <w:rFonts w:ascii="Calibri Light" w:hAnsi="Calibri Light" w:cstheme="majorHAnsi"/>
          <w:sz w:val="24"/>
          <w:szCs w:val="24"/>
        </w:rPr>
        <w:t xml:space="preserve">АО </w:t>
      </w:r>
      <w:r w:rsidRPr="009965A0">
        <w:rPr>
          <w:rFonts w:ascii="Calibri Light" w:hAnsi="Calibri Light"/>
          <w:sz w:val="24"/>
          <w:szCs w:val="24"/>
        </w:rPr>
        <w:t xml:space="preserve">„Moldovagaz” с АО „Газпром”, отсутствовали данные о долгах, поставках и оплате отдельно для </w:t>
      </w:r>
      <w:r w:rsidRPr="009965A0">
        <w:rPr>
          <w:rFonts w:ascii="Calibri Light" w:hAnsi="Calibri Light" w:cstheme="majorHAnsi"/>
          <w:sz w:val="24"/>
          <w:szCs w:val="24"/>
        </w:rPr>
        <w:t>Правобережья и Левобережья;</w:t>
      </w:r>
    </w:p>
    <w:p w14:paraId="5B5EE9DE" w14:textId="1D2A9BA4"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за некоторые периоды отсутствуют акты сверки, подписанные предприятиями Правобережья с </w:t>
      </w:r>
      <w:r w:rsidRPr="009965A0">
        <w:rPr>
          <w:rFonts w:ascii="Calibri Light" w:hAnsi="Calibri Light"/>
          <w:sz w:val="24"/>
          <w:szCs w:val="24"/>
        </w:rPr>
        <w:t xml:space="preserve">АО „Газпром” (за поставки, произведенные в </w:t>
      </w:r>
      <w:r w:rsidRPr="009965A0">
        <w:rPr>
          <w:rFonts w:ascii="Calibri Light" w:hAnsi="Calibri Light" w:cstheme="majorHAnsi"/>
          <w:sz w:val="24"/>
          <w:szCs w:val="24"/>
        </w:rPr>
        <w:t xml:space="preserve">1995 году, акты </w:t>
      </w:r>
      <w:r w:rsidR="007C13D6">
        <w:rPr>
          <w:rFonts w:ascii="Calibri Light" w:hAnsi="Calibri Light" w:cstheme="majorHAnsi"/>
          <w:sz w:val="24"/>
          <w:szCs w:val="24"/>
        </w:rPr>
        <w:t>за</w:t>
      </w:r>
      <w:r w:rsidRPr="009965A0">
        <w:rPr>
          <w:rFonts w:ascii="Calibri Light" w:hAnsi="Calibri Light" w:cstheme="majorHAnsi"/>
          <w:sz w:val="24"/>
          <w:szCs w:val="24"/>
        </w:rPr>
        <w:t xml:space="preserve"> 1995 и 1996 год</w:t>
      </w:r>
      <w:r w:rsidR="00353C8F">
        <w:rPr>
          <w:rFonts w:ascii="Calibri Light" w:hAnsi="Calibri Light" w:cstheme="majorHAnsi"/>
          <w:sz w:val="24"/>
          <w:szCs w:val="24"/>
        </w:rPr>
        <w:t>ы</w:t>
      </w:r>
      <w:r w:rsidRPr="009965A0">
        <w:rPr>
          <w:rFonts w:ascii="Calibri Light" w:hAnsi="Calibri Light" w:cstheme="majorHAnsi"/>
          <w:sz w:val="24"/>
          <w:szCs w:val="24"/>
        </w:rPr>
        <w:t xml:space="preserve">; за произведенные поставки, начиная с 1996 года – акты </w:t>
      </w:r>
      <w:r w:rsidR="007C13D6">
        <w:rPr>
          <w:rFonts w:ascii="Calibri Light" w:hAnsi="Calibri Light" w:cstheme="majorHAnsi"/>
          <w:sz w:val="24"/>
          <w:szCs w:val="24"/>
        </w:rPr>
        <w:t>за</w:t>
      </w:r>
      <w:r w:rsidRPr="009965A0">
        <w:rPr>
          <w:rFonts w:ascii="Calibri Light" w:hAnsi="Calibri Light" w:cstheme="majorHAnsi"/>
          <w:sz w:val="24"/>
          <w:szCs w:val="24"/>
        </w:rPr>
        <w:t xml:space="preserve"> 2004-2013 год</w:t>
      </w:r>
      <w:r w:rsidR="00353C8F">
        <w:rPr>
          <w:rFonts w:ascii="Calibri Light" w:hAnsi="Calibri Light" w:cstheme="majorHAnsi"/>
          <w:sz w:val="24"/>
          <w:szCs w:val="24"/>
        </w:rPr>
        <w:t>ы</w:t>
      </w:r>
      <w:r w:rsidRPr="009965A0">
        <w:rPr>
          <w:rFonts w:ascii="Calibri Light" w:hAnsi="Calibri Light" w:cstheme="majorHAnsi"/>
          <w:sz w:val="24"/>
          <w:szCs w:val="24"/>
        </w:rPr>
        <w:t>);</w:t>
      </w:r>
    </w:p>
    <w:p w14:paraId="633EC62D" w14:textId="77777777"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 xml:space="preserve">за период 1994-2002 годов в актах сверки, подписанных предприятиями Правобережья с </w:t>
      </w:r>
      <w:r w:rsidRPr="009965A0">
        <w:rPr>
          <w:rFonts w:ascii="Calibri Light" w:hAnsi="Calibri Light"/>
          <w:sz w:val="24"/>
          <w:szCs w:val="24"/>
        </w:rPr>
        <w:t xml:space="preserve">АО „Газпром”, не указаны закупки и оплата, связанные с населенными пунктами </w:t>
      </w:r>
      <w:r w:rsidRPr="009965A0">
        <w:rPr>
          <w:rFonts w:ascii="Calibri Light" w:hAnsi="Calibri Light" w:cstheme="majorHAnsi"/>
          <w:sz w:val="24"/>
          <w:szCs w:val="24"/>
        </w:rPr>
        <w:t xml:space="preserve">Левобережья и Правобережья; </w:t>
      </w:r>
    </w:p>
    <w:p w14:paraId="7A45A5F4" w14:textId="06A1A186" w:rsidR="00EC18F0" w:rsidRPr="009965A0" w:rsidRDefault="00EC18F0" w:rsidP="00EC18F0">
      <w:pPr>
        <w:pStyle w:val="ListParagraph"/>
        <w:numPr>
          <w:ilvl w:val="1"/>
          <w:numId w:val="29"/>
        </w:numPr>
        <w:spacing w:after="0" w:line="276" w:lineRule="auto"/>
        <w:ind w:left="709" w:hanging="283"/>
        <w:jc w:val="both"/>
        <w:rPr>
          <w:rFonts w:ascii="Calibri Light" w:hAnsi="Calibri Light" w:cstheme="majorHAnsi"/>
          <w:sz w:val="24"/>
          <w:szCs w:val="24"/>
        </w:rPr>
      </w:pPr>
      <w:r w:rsidRPr="009965A0">
        <w:rPr>
          <w:rFonts w:ascii="Calibri Light" w:hAnsi="Calibri Light" w:cstheme="majorHAnsi"/>
          <w:sz w:val="24"/>
          <w:szCs w:val="24"/>
        </w:rPr>
        <w:t>по поставкам, произведенным в 1994 году, остатки конечных долгов, указанные в актах сверки, составленных в 1996-1998 годах, не совпадают с остатком первоначальных долгов, указанных в актах сверки следующего года.</w:t>
      </w:r>
    </w:p>
    <w:p w14:paraId="5CFC7A4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Учитывая установленное и вышеизложенное, заключается, что долг АО </w:t>
      </w:r>
      <w:r w:rsidRPr="009965A0">
        <w:rPr>
          <w:rFonts w:ascii="Calibri Light" w:hAnsi="Calibri Light"/>
          <w:sz w:val="24"/>
          <w:szCs w:val="24"/>
          <w:lang w:val="ru-RU"/>
        </w:rPr>
        <w:t xml:space="preserve">„Moldovagaz” перед АО „Газпром” по состоянию на </w:t>
      </w:r>
      <w:r w:rsidRPr="009965A0">
        <w:rPr>
          <w:rFonts w:ascii="Calibri Light" w:hAnsi="Calibri Light" w:cstheme="majorHAnsi"/>
          <w:sz w:val="24"/>
          <w:szCs w:val="24"/>
          <w:lang w:val="ru-RU"/>
        </w:rPr>
        <w:t xml:space="preserve">31.12.2021 на общую сумму 745.557,0 тыс. долларов США - Правобережья; и на общую сумму 7.797.175,6 тыс. долларов США – Левобережья, подвержены существенному риску недостоверности вследствие нечеткого разграничения </w:t>
      </w:r>
      <w:r w:rsidRPr="009965A0">
        <w:rPr>
          <w:rFonts w:ascii="Calibri Light" w:hAnsi="Calibri Light" w:cstheme="majorHAnsi"/>
          <w:sz w:val="24"/>
          <w:szCs w:val="24"/>
          <w:lang w:val="ru-RU"/>
        </w:rPr>
        <w:lastRenderedPageBreak/>
        <w:t>долгов между правым и левым берегом реки Днестр в актах сверки, подписанных сторонами.</w:t>
      </w:r>
    </w:p>
    <w:p w14:paraId="5CEBBA5A" w14:textId="77777777" w:rsidR="00EC18F0" w:rsidRDefault="00EC18F0" w:rsidP="00EC18F0">
      <w:pPr>
        <w:pStyle w:val="FootnoteText"/>
        <w:spacing w:line="276" w:lineRule="auto"/>
        <w:ind w:firstLine="720"/>
        <w:jc w:val="both"/>
        <w:rPr>
          <w:rFonts w:ascii="Calibri Light" w:hAnsi="Calibri Light" w:cstheme="majorHAnsi"/>
          <w:sz w:val="24"/>
          <w:szCs w:val="24"/>
          <w:vertAlign w:val="baseline"/>
        </w:rPr>
      </w:pPr>
      <w:r w:rsidRPr="009965A0">
        <w:rPr>
          <w:rFonts w:ascii="Calibri Light" w:hAnsi="Calibri Light" w:cstheme="majorHAnsi"/>
          <w:sz w:val="24"/>
          <w:szCs w:val="24"/>
          <w:vertAlign w:val="baseline"/>
        </w:rPr>
        <w:t>Подробная информация из актов сверок взаимных расчетов между АО „Газпром”, АО „Moldovagaz” и АО „Тирапольтрансгаз”</w:t>
      </w:r>
      <w:r w:rsidRPr="009965A0">
        <w:t xml:space="preserve"> </w:t>
      </w:r>
      <w:r w:rsidRPr="009965A0">
        <w:rPr>
          <w:rFonts w:ascii="Calibri Light" w:hAnsi="Calibri Light" w:cstheme="majorHAnsi"/>
          <w:sz w:val="24"/>
          <w:szCs w:val="24"/>
          <w:vertAlign w:val="baseline"/>
        </w:rPr>
        <w:t>представлена в приложении №5 к настоящему Отчету аудита.</w:t>
      </w:r>
    </w:p>
    <w:p w14:paraId="5A58F040" w14:textId="77777777" w:rsidR="00F62CC4" w:rsidRPr="009965A0" w:rsidRDefault="00F62CC4" w:rsidP="00EC18F0">
      <w:pPr>
        <w:pStyle w:val="FootnoteText"/>
        <w:spacing w:line="276" w:lineRule="auto"/>
        <w:ind w:firstLine="720"/>
        <w:jc w:val="both"/>
        <w:rPr>
          <w:rFonts w:ascii="Calibri Light" w:hAnsi="Calibri Light" w:cstheme="majorHAnsi"/>
          <w:sz w:val="24"/>
          <w:szCs w:val="24"/>
          <w:vertAlign w:val="baseline"/>
        </w:rPr>
      </w:pPr>
    </w:p>
    <w:p w14:paraId="2105B41F" w14:textId="77777777" w:rsidR="00EC18F0" w:rsidRPr="009965A0" w:rsidRDefault="00EC18F0" w:rsidP="00EC18F0">
      <w:pPr>
        <w:pStyle w:val="ListParagraph"/>
        <w:numPr>
          <w:ilvl w:val="1"/>
          <w:numId w:val="2"/>
        </w:numPr>
        <w:ind w:left="0" w:firstLine="0"/>
        <w:jc w:val="both"/>
        <w:rPr>
          <w:rFonts w:ascii="Calibri Light" w:eastAsiaTheme="majorEastAsia" w:hAnsi="Calibri Light" w:cstheme="majorHAnsi"/>
          <w:b/>
          <w:sz w:val="24"/>
          <w:szCs w:val="24"/>
        </w:rPr>
      </w:pPr>
      <w:bookmarkStart w:id="45" w:name="_Toc119496398"/>
      <w:r w:rsidRPr="009965A0">
        <w:rPr>
          <w:rFonts w:ascii="Calibri Light" w:eastAsiaTheme="majorEastAsia" w:hAnsi="Calibri Light" w:cstheme="majorHAnsi"/>
          <w:b/>
          <w:sz w:val="24"/>
          <w:szCs w:val="24"/>
        </w:rPr>
        <w:t xml:space="preserve">Планирование, обоснование и осуществление капитальных инвестиций на газовых предприятиях производились в соответствии с действующими применяемыми положениями? </w:t>
      </w:r>
    </w:p>
    <w:bookmarkEnd w:id="45"/>
    <w:p w14:paraId="72DBE02D" w14:textId="77777777" w:rsidR="00EC18F0" w:rsidRPr="009965A0" w:rsidRDefault="00EC18F0" w:rsidP="00EC18F0">
      <w:pPr>
        <w:pStyle w:val="FootnoteText"/>
        <w:spacing w:line="276" w:lineRule="auto"/>
        <w:ind w:firstLine="709"/>
        <w:jc w:val="both"/>
        <w:rPr>
          <w:rFonts w:ascii="Calibri Light" w:hAnsi="Calibri Light" w:cstheme="majorHAnsi"/>
          <w:i/>
          <w:sz w:val="24"/>
          <w:szCs w:val="24"/>
          <w:vertAlign w:val="baseline"/>
        </w:rPr>
      </w:pPr>
      <w:r w:rsidRPr="00B1039A">
        <w:rPr>
          <w:rFonts w:ascii="Calibri Light" w:hAnsi="Calibri Light" w:cstheme="majorHAnsi"/>
          <w:i/>
          <w:sz w:val="24"/>
          <w:szCs w:val="24"/>
          <w:vertAlign w:val="baseline"/>
        </w:rPr>
        <w:t xml:space="preserve">Некоторые инвестиции в передающую, распределительную инфраструктуру и по поставке природного газа </w:t>
      </w:r>
      <w:r w:rsidRPr="0056638B">
        <w:rPr>
          <w:rFonts w:ascii="Calibri Light" w:hAnsi="Calibri Light" w:cstheme="majorHAnsi"/>
          <w:i/>
          <w:sz w:val="24"/>
          <w:szCs w:val="24"/>
          <w:vertAlign w:val="baseline"/>
        </w:rPr>
        <w:t>были</w:t>
      </w:r>
      <w:r w:rsidRPr="009965A0">
        <w:rPr>
          <w:rFonts w:ascii="Calibri Light" w:hAnsi="Calibri Light" w:cstheme="majorHAnsi"/>
          <w:i/>
          <w:sz w:val="24"/>
          <w:szCs w:val="24"/>
          <w:vertAlign w:val="baseline"/>
        </w:rPr>
        <w:t xml:space="preserve"> реализованы с отклонениями от действующих условий и принципов, что обусловило неутверждение НАРЭ для возмещения их посредством тарифа, а также осуществление их за счет других источников, чем доходы от регламентированной деятельности. Вместе с тем, несоответствующее планирование, обоснование и реализация инвестиций не способствовали повышению эффективности инвестиционных затрат и, соответственно, снижению затрат на поставку, передачу и распределение природного газа.</w:t>
      </w:r>
    </w:p>
    <w:p w14:paraId="00CFECA2" w14:textId="653C9A30" w:rsidR="00F62CC4" w:rsidRPr="00BC3C16" w:rsidRDefault="00EC18F0" w:rsidP="00BC3C16">
      <w:pPr>
        <w:pStyle w:val="FootnoteText"/>
        <w:spacing w:line="276" w:lineRule="auto"/>
        <w:ind w:firstLine="709"/>
        <w:jc w:val="both"/>
        <w:rPr>
          <w:rFonts w:ascii="Calibri Light" w:hAnsi="Calibri Light" w:cstheme="majorHAnsi"/>
          <w:i/>
          <w:sz w:val="24"/>
          <w:szCs w:val="24"/>
          <w:vertAlign w:val="baseline"/>
        </w:rPr>
      </w:pPr>
      <w:r w:rsidRPr="009965A0">
        <w:rPr>
          <w:rFonts w:ascii="Calibri Light" w:hAnsi="Calibri Light" w:cstheme="majorHAnsi"/>
          <w:i/>
          <w:sz w:val="24"/>
          <w:szCs w:val="24"/>
          <w:vertAlign w:val="baseline"/>
        </w:rPr>
        <w:t>Необходимо отметить, что в период 2011-2021 годов в системе природного газа были осуществлены капитальные инвестиции на общую сумму около 3.587.922,9 тыс. леев (без НДС), в том числе 524.699,1 тыс. леев реализованы</w:t>
      </w:r>
      <w:r w:rsidR="0056638B">
        <w:rPr>
          <w:rFonts w:ascii="Calibri Light" w:hAnsi="Calibri Light" w:cstheme="majorHAnsi"/>
          <w:i/>
          <w:sz w:val="24"/>
          <w:szCs w:val="24"/>
          <w:vertAlign w:val="baseline"/>
        </w:rPr>
        <w:t xml:space="preserve"> AO ,,Moldovagaz”, </w:t>
      </w:r>
      <w:r w:rsidRPr="009965A0">
        <w:rPr>
          <w:rFonts w:ascii="Calibri Light" w:hAnsi="Calibri Light" w:cstheme="majorHAnsi"/>
          <w:i/>
          <w:sz w:val="24"/>
          <w:szCs w:val="24"/>
          <w:vertAlign w:val="baseline"/>
        </w:rPr>
        <w:t xml:space="preserve">остальная сумма 3.063.223,8 тыс. леев была выполнена </w:t>
      </w:r>
      <w:r w:rsidRPr="00B1039A">
        <w:rPr>
          <w:rFonts w:ascii="Calibri Light" w:hAnsi="Calibri Light" w:cstheme="majorHAnsi"/>
          <w:i/>
          <w:sz w:val="24"/>
          <w:szCs w:val="24"/>
          <w:vertAlign w:val="baseline"/>
        </w:rPr>
        <w:t>передающими и распределительными предприятиями природного газа</w:t>
      </w:r>
      <w:r w:rsidR="00B1039A">
        <w:rPr>
          <w:rFonts w:ascii="Calibri Light" w:hAnsi="Calibri Light" w:cstheme="majorHAnsi"/>
          <w:i/>
          <w:sz w:val="24"/>
          <w:szCs w:val="24"/>
          <w:vertAlign w:val="baseline"/>
        </w:rPr>
        <w:t xml:space="preserve">. </w:t>
      </w:r>
      <w:r w:rsidRPr="00B1039A">
        <w:rPr>
          <w:rFonts w:ascii="Calibri Light" w:hAnsi="Calibri Light" w:cstheme="majorHAnsi"/>
          <w:i/>
          <w:sz w:val="24"/>
          <w:szCs w:val="24"/>
          <w:vertAlign w:val="baseline"/>
        </w:rPr>
        <w:t xml:space="preserve">Из </w:t>
      </w:r>
      <w:r w:rsidRPr="009965A0">
        <w:rPr>
          <w:rFonts w:ascii="Calibri Light" w:hAnsi="Calibri Light" w:cstheme="majorHAnsi"/>
          <w:i/>
          <w:sz w:val="24"/>
          <w:szCs w:val="24"/>
          <w:vertAlign w:val="baseline"/>
        </w:rPr>
        <w:t>общей суммы реализованных инвестиций, НАРЭ согласовало инвестиции для тарифных целей в размере 2.772.125,8 тыс. леев. Одновременно, капитальные инвестиции на общую сумму 815.796,6 тыс. леев, в отсутствие ряда решений относительно источника покрытия их затрат, предполагается, что были произведены за счет рентабельности и других источников, кроме доходов от регулируемой деятельности, что снизило в период 2011-2015 годов способность общества своевременно осуществлять платежи за природный газ и не допускать долги, связанные с соответствующими поставками.</w:t>
      </w:r>
    </w:p>
    <w:p w14:paraId="60F42270" w14:textId="77777777" w:rsidR="00BC3C16" w:rsidRDefault="00BC3C16" w:rsidP="00EC18F0">
      <w:pPr>
        <w:spacing w:after="0"/>
        <w:ind w:firstLine="709"/>
        <w:jc w:val="right"/>
        <w:rPr>
          <w:rFonts w:ascii="Calibri Light" w:eastAsia="Times New Roman" w:hAnsi="Calibri Light" w:cstheme="majorHAnsi"/>
          <w:b/>
          <w:sz w:val="24"/>
          <w:szCs w:val="24"/>
          <w:lang w:val="ru-RU"/>
        </w:rPr>
      </w:pPr>
    </w:p>
    <w:p w14:paraId="43B5A325" w14:textId="77777777" w:rsidR="00EC18F0" w:rsidRPr="009965A0" w:rsidRDefault="00EC18F0" w:rsidP="00EC18F0">
      <w:pPr>
        <w:spacing w:after="0"/>
        <w:ind w:firstLine="709"/>
        <w:jc w:val="right"/>
        <w:rPr>
          <w:rFonts w:ascii="Calibri Light" w:eastAsia="Times New Roman" w:hAnsi="Calibri Light" w:cstheme="majorHAnsi"/>
          <w:b/>
          <w:sz w:val="24"/>
          <w:szCs w:val="24"/>
          <w:lang w:val="ru-RU"/>
        </w:rPr>
      </w:pPr>
      <w:r w:rsidRPr="009965A0">
        <w:rPr>
          <w:rFonts w:ascii="Calibri Light" w:eastAsia="Times New Roman" w:hAnsi="Calibri Light" w:cstheme="majorHAnsi"/>
          <w:b/>
          <w:sz w:val="24"/>
          <w:szCs w:val="24"/>
          <w:lang w:val="ru-RU"/>
        </w:rPr>
        <w:t>Диаграмма №4.2.1</w:t>
      </w:r>
    </w:p>
    <w:p w14:paraId="2A40A74C" w14:textId="77777777" w:rsidR="00EC18F0" w:rsidRPr="009965A0" w:rsidRDefault="00EC18F0" w:rsidP="00EC18F0">
      <w:pPr>
        <w:pStyle w:val="FootnoteText"/>
        <w:spacing w:line="276" w:lineRule="auto"/>
        <w:ind w:firstLine="709"/>
        <w:jc w:val="center"/>
        <w:rPr>
          <w:rFonts w:ascii="Calibri Light" w:hAnsi="Calibri Light" w:cstheme="majorHAnsi"/>
          <w:b/>
          <w:sz w:val="24"/>
          <w:szCs w:val="24"/>
          <w:vertAlign w:val="baseline"/>
        </w:rPr>
      </w:pPr>
      <w:r w:rsidRPr="009965A0">
        <w:rPr>
          <w:rFonts w:ascii="Calibri Light" w:hAnsi="Calibri Light" w:cstheme="majorHAnsi"/>
          <w:b/>
          <w:sz w:val="24"/>
          <w:szCs w:val="24"/>
          <w:vertAlign w:val="baseline"/>
        </w:rPr>
        <w:t>Структура инвестиций по видам деятельности, произведенных АО „Moldovagaz” и дочерними предприятиями в период 2017-2021 годов (млн. леев, с НДС)</w:t>
      </w:r>
    </w:p>
    <w:p w14:paraId="0D5EE049" w14:textId="77777777" w:rsidR="00EC18F0" w:rsidRPr="009965A0" w:rsidRDefault="00EC18F0" w:rsidP="00EC18F0">
      <w:pPr>
        <w:spacing w:after="0" w:line="276" w:lineRule="auto"/>
        <w:jc w:val="both"/>
        <w:rPr>
          <w:rFonts w:ascii="Calibri Light" w:hAnsi="Calibri Light" w:cstheme="majorHAnsi"/>
          <w:sz w:val="24"/>
          <w:szCs w:val="24"/>
          <w:lang w:val="ru-RU"/>
        </w:rPr>
      </w:pPr>
      <w:r w:rsidRPr="009965A0">
        <w:rPr>
          <w:rFonts w:ascii="Calibri Light" w:hAnsi="Calibri Light"/>
          <w:noProof/>
        </w:rPr>
        <w:lastRenderedPageBreak/>
        <w:drawing>
          <wp:inline distT="0" distB="0" distL="0" distR="0" wp14:anchorId="1F7B3240" wp14:editId="0AE12FC3">
            <wp:extent cx="5939790" cy="2004646"/>
            <wp:effectExtent l="0" t="0" r="3810" b="1524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CF038D" w14:textId="77777777" w:rsidR="00EC18F0" w:rsidRPr="009965A0" w:rsidRDefault="00EC18F0" w:rsidP="00EC18F0">
      <w:pPr>
        <w:pStyle w:val="ListParagraph"/>
        <w:spacing w:after="0" w:line="276" w:lineRule="auto"/>
        <w:ind w:left="0"/>
        <w:jc w:val="both"/>
        <w:rPr>
          <w:rFonts w:ascii="Calibri Light" w:hAnsi="Calibri Light" w:cstheme="majorHAnsi"/>
          <w:sz w:val="16"/>
          <w:szCs w:val="16"/>
          <w:highlight w:val="red"/>
        </w:rPr>
      </w:pPr>
    </w:p>
    <w:p w14:paraId="1FC7E01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в период 2017-2021 годов предприятия из системы природного газа реализовали инвестиции на общую сумму 1.647.400,0 тыс. леев. В структуре капитальных инвестиций значительный удельный вес приходится на капитальные ремонты, которые составили 742.900,0 тыс. леев (или 45,1%), далее следует развитие газовых сетей – 254.200,0 тыс. леев (или 15,4%), новое строительство – 235.700,0 тыс. леев (или 14,3%), закупки – 223.700,0 тыс. леев (или 13,6%), реконструкция/модернизация –125.800,0 тыс. леев (или 7,6%), нематериальные активы – 55.200,0 тыс. леев (или 3,4%) и проектирование - 9.800,0 тыс. леев (или 0,6%).</w:t>
      </w:r>
    </w:p>
    <w:p w14:paraId="51EC77BE"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Вместе с тем, в разрезе предприятий из системы природного газа, значительный удельный вес приходится на капитальные инвестиции, произведенные ООО ,,Moldovatransgaz” в сумме 771.600,0 тыс. леев (или 46,8%), далее следует АО „Moldovagaz” - 209.700,0 тыс. леев (или 12,7%), ООО Chișinău-gaz – 199.900,0 тыс. леев (или 12,1%), ООО Ialoveni-gaz – 99.800,0 тыс. леев (или 6,1%), ООО Bălți-gaz – 77.100,0 тыс. леев (или 4,7%) и другие предприятия. Информация о доле капитальных инвестиций в разрезе предприятий из системы природного газа в период 2017-2021 годов представлена на следующей диаграмме.</w:t>
      </w:r>
    </w:p>
    <w:p w14:paraId="77BAA65C" w14:textId="77777777" w:rsidR="00EC18F0" w:rsidRPr="009965A0" w:rsidRDefault="00EC18F0" w:rsidP="00EC18F0">
      <w:pPr>
        <w:spacing w:after="0"/>
        <w:ind w:firstLine="709"/>
        <w:jc w:val="right"/>
        <w:rPr>
          <w:rFonts w:ascii="Calibri Light" w:eastAsia="Times New Roman" w:hAnsi="Calibri Light" w:cstheme="majorHAnsi"/>
          <w:b/>
          <w:sz w:val="24"/>
          <w:szCs w:val="24"/>
          <w:lang w:val="ru-RU"/>
        </w:rPr>
      </w:pPr>
      <w:r w:rsidRPr="009965A0">
        <w:rPr>
          <w:rFonts w:ascii="Calibri Light" w:eastAsia="Times New Roman" w:hAnsi="Calibri Light" w:cstheme="majorHAnsi"/>
          <w:b/>
          <w:sz w:val="24"/>
          <w:szCs w:val="24"/>
          <w:lang w:val="ru-RU"/>
        </w:rPr>
        <w:t>Диаграмма №4.2.2</w:t>
      </w:r>
    </w:p>
    <w:p w14:paraId="4E8D1EAB" w14:textId="52F0A25A" w:rsidR="00EC18F0" w:rsidRPr="009965A0" w:rsidRDefault="00EC18F0" w:rsidP="00EC18F0">
      <w:pPr>
        <w:pStyle w:val="FootnoteText"/>
        <w:spacing w:line="276" w:lineRule="auto"/>
        <w:ind w:firstLine="709"/>
        <w:jc w:val="center"/>
        <w:rPr>
          <w:rFonts w:ascii="Calibri Light" w:hAnsi="Calibri Light" w:cstheme="majorHAnsi"/>
          <w:b/>
          <w:sz w:val="24"/>
          <w:szCs w:val="24"/>
          <w:vertAlign w:val="baseline"/>
        </w:rPr>
      </w:pPr>
      <w:r w:rsidRPr="009965A0">
        <w:rPr>
          <w:rFonts w:ascii="Calibri Light" w:hAnsi="Calibri Light" w:cstheme="majorHAnsi"/>
          <w:b/>
          <w:sz w:val="24"/>
          <w:szCs w:val="24"/>
          <w:vertAlign w:val="baseline"/>
        </w:rPr>
        <w:t xml:space="preserve">Структура инвестиций, произведенных АО „Moldovagaz” </w:t>
      </w:r>
      <w:r w:rsidRPr="00B1039A">
        <w:rPr>
          <w:rFonts w:ascii="Calibri Light" w:hAnsi="Calibri Light" w:cstheme="majorHAnsi"/>
          <w:b/>
          <w:sz w:val="24"/>
          <w:szCs w:val="24"/>
          <w:vertAlign w:val="baseline"/>
        </w:rPr>
        <w:t xml:space="preserve">и </w:t>
      </w:r>
      <w:r w:rsidR="00B1039A" w:rsidRPr="00B1039A">
        <w:rPr>
          <w:rFonts w:ascii="Calibri Light" w:hAnsi="Calibri Light" w:cstheme="majorHAnsi"/>
          <w:b/>
          <w:sz w:val="24"/>
          <w:szCs w:val="24"/>
          <w:vertAlign w:val="baseline"/>
        </w:rPr>
        <w:t xml:space="preserve">его дочерними </w:t>
      </w:r>
      <w:r w:rsidRPr="00B1039A">
        <w:rPr>
          <w:rFonts w:ascii="Calibri Light" w:hAnsi="Calibri Light" w:cstheme="majorHAnsi"/>
          <w:b/>
          <w:sz w:val="24"/>
          <w:szCs w:val="24"/>
          <w:vertAlign w:val="baseline"/>
        </w:rPr>
        <w:t xml:space="preserve">предприятиями </w:t>
      </w:r>
      <w:r w:rsidRPr="009965A0">
        <w:rPr>
          <w:rFonts w:ascii="Calibri Light" w:hAnsi="Calibri Light" w:cstheme="majorHAnsi"/>
          <w:b/>
          <w:sz w:val="24"/>
          <w:szCs w:val="24"/>
          <w:vertAlign w:val="baseline"/>
        </w:rPr>
        <w:t>в период 2017-2021 годов (тыс. леев, с НДС)</w:t>
      </w:r>
    </w:p>
    <w:p w14:paraId="16DE5AB8" w14:textId="77777777" w:rsidR="00EC18F0" w:rsidRPr="009965A0" w:rsidRDefault="00EC18F0" w:rsidP="00EC18F0">
      <w:pPr>
        <w:spacing w:after="0" w:line="276" w:lineRule="auto"/>
        <w:jc w:val="center"/>
        <w:rPr>
          <w:rFonts w:ascii="Calibri Light" w:hAnsi="Calibri Light" w:cstheme="majorHAnsi"/>
          <w:sz w:val="24"/>
          <w:szCs w:val="24"/>
          <w:lang w:val="ru-RU"/>
        </w:rPr>
      </w:pPr>
      <w:r w:rsidRPr="009965A0">
        <w:rPr>
          <w:rFonts w:ascii="Calibri Light" w:hAnsi="Calibri Light"/>
          <w:noProof/>
        </w:rPr>
        <w:drawing>
          <wp:inline distT="0" distB="0" distL="0" distR="0" wp14:anchorId="3C3DBC99" wp14:editId="0E8B9908">
            <wp:extent cx="5939790" cy="1957754"/>
            <wp:effectExtent l="0" t="0" r="22860"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4AFB17"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46" w:name="_Toc119496399"/>
      <w:r w:rsidRPr="009965A0">
        <w:rPr>
          <w:rFonts w:ascii="Calibri Light" w:hAnsi="Calibri Light"/>
          <w:color w:val="auto"/>
          <w:lang w:val="ru-RU"/>
        </w:rPr>
        <w:lastRenderedPageBreak/>
        <w:t xml:space="preserve">Капитальные инвестиции на общую сумму 815.796,6 тыс. леев, будучи утвержденными для реализации руководящими органами АО „Moldovagaz”, не были утверждены НАРЭ с целью возмещения их посредством тарифа, считаясь </w:t>
      </w:r>
      <w:r w:rsidRPr="009965A0">
        <w:rPr>
          <w:rFonts w:ascii="Calibri Light" w:hAnsi="Calibri Light"/>
          <w:color w:val="auto"/>
          <w:szCs w:val="24"/>
          <w:lang w:val="ru-RU"/>
        </w:rPr>
        <w:t>несоответствующими планам, утвержденным Агентством.</w:t>
      </w:r>
    </w:p>
    <w:bookmarkEnd w:id="46"/>
    <w:p w14:paraId="368F8EAD" w14:textId="1C7A7FE1"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Собранные аудитом доказательства свидетельствует о том, что из общей суммы капитальных инвестиций, произведенных предприятиями из системы природного газа, в отчетном периоде только инвестиции на общую сумму 2.772.125,8 тыс. леев или 77,3% были согласованы НАРЭ с целью возмещения </w:t>
      </w:r>
      <w:r w:rsidRPr="009965A0">
        <w:rPr>
          <w:rFonts w:ascii="Calibri Light" w:hAnsi="Calibri Light"/>
          <w:sz w:val="24"/>
          <w:szCs w:val="24"/>
          <w:lang w:val="ru-RU"/>
        </w:rPr>
        <w:t xml:space="preserve">посредством тарифа, а инвестиции в размере </w:t>
      </w:r>
      <w:r w:rsidRPr="009965A0">
        <w:rPr>
          <w:rFonts w:ascii="Calibri Light" w:hAnsi="Calibri Light" w:cstheme="majorHAnsi"/>
          <w:sz w:val="24"/>
          <w:szCs w:val="24"/>
          <w:lang w:val="ru-RU"/>
        </w:rPr>
        <w:t xml:space="preserve">815.796,6 тыс. леев были определены и квалифицированы как незапланированные, необоснованные и неоправданные надлежащим образом и в полной мере, а также с несоответствующим применением критериев оценки (обязательности, необходимости и эффективности). Отмечается, что хотя для каждого инвестиционного проекта, не согласованного в годовом плане инвестиций, НАРЭ </w:t>
      </w:r>
      <w:r w:rsidRPr="00B1039A">
        <w:rPr>
          <w:rFonts w:ascii="Calibri Light" w:hAnsi="Calibri Light" w:cstheme="majorHAnsi"/>
          <w:sz w:val="24"/>
          <w:szCs w:val="24"/>
          <w:lang w:val="ru-RU"/>
        </w:rPr>
        <w:t>должно</w:t>
      </w:r>
      <w:r w:rsidR="00B1039A" w:rsidRPr="00B1039A">
        <w:rPr>
          <w:rFonts w:ascii="Calibri Light" w:hAnsi="Calibri Light" w:cstheme="majorHAnsi"/>
          <w:sz w:val="24"/>
          <w:szCs w:val="24"/>
          <w:lang w:val="ru-RU"/>
        </w:rPr>
        <w:t xml:space="preserve"> было</w:t>
      </w:r>
      <w:r w:rsidRPr="00B1039A">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представить владельцу лицензии сопровождающим письмом мотив несогласования</w:t>
      </w:r>
      <w:r w:rsidRPr="009965A0">
        <w:rPr>
          <w:rStyle w:val="FootnoteReference"/>
          <w:rFonts w:ascii="Calibri Light" w:hAnsi="Calibri Light" w:cstheme="majorHAnsi"/>
          <w:sz w:val="24"/>
          <w:szCs w:val="24"/>
          <w:lang w:val="ru-RU"/>
        </w:rPr>
        <w:footnoteReference w:id="43"/>
      </w:r>
      <w:r w:rsidRPr="009965A0">
        <w:rPr>
          <w:rFonts w:ascii="Calibri Light" w:hAnsi="Calibri Light" w:cstheme="majorHAnsi"/>
          <w:sz w:val="24"/>
          <w:szCs w:val="24"/>
          <w:lang w:val="ru-RU"/>
        </w:rPr>
        <w:t>, согласно объяснениям, представленным АО „Moldovagaz”, эти мотивы не были объяснены по каждому проекту. Необходимо отметить, что с 2011 года и до 2017 года отсутствовала исчерпывающая база по регламентированию планирования, утверждения и реализации инвестиций на газовых предприятиях.</w:t>
      </w:r>
    </w:p>
    <w:p w14:paraId="3C615D4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Подробная информация об инвестициях, выполненных предприятиями из системы природного газа, о реализованных инвестициях, которые были согласованы НАРЭ с целью возмещения </w:t>
      </w:r>
      <w:r w:rsidRPr="009965A0">
        <w:rPr>
          <w:rFonts w:ascii="Calibri Light" w:hAnsi="Calibri Light"/>
          <w:sz w:val="24"/>
          <w:szCs w:val="24"/>
          <w:lang w:val="ru-RU"/>
        </w:rPr>
        <w:t xml:space="preserve">посредством тарифа и несогласованных в период </w:t>
      </w:r>
      <w:r w:rsidRPr="009965A0">
        <w:rPr>
          <w:rFonts w:ascii="Calibri Light" w:hAnsi="Calibri Light" w:cstheme="majorHAnsi"/>
          <w:sz w:val="24"/>
          <w:szCs w:val="24"/>
          <w:lang w:val="ru-RU"/>
        </w:rPr>
        <w:t>2011-2021 представлена в приложении №6 к настоящему Отчету аудита.</w:t>
      </w:r>
    </w:p>
    <w:p w14:paraId="7E449C92" w14:textId="77777777" w:rsidR="00EC18F0" w:rsidRPr="009965A0" w:rsidRDefault="00EC18F0" w:rsidP="00EC18F0">
      <w:pPr>
        <w:pStyle w:val="Heading1"/>
        <w:numPr>
          <w:ilvl w:val="2"/>
          <w:numId w:val="2"/>
        </w:numPr>
        <w:spacing w:line="276" w:lineRule="auto"/>
        <w:ind w:left="0" w:firstLine="0"/>
        <w:jc w:val="both"/>
        <w:rPr>
          <w:rFonts w:ascii="Calibri Light" w:hAnsi="Calibri Light"/>
          <w:color w:val="auto"/>
          <w:lang w:val="ru-RU"/>
        </w:rPr>
      </w:pPr>
      <w:bookmarkStart w:id="47" w:name="_Toc119496400"/>
      <w:r w:rsidRPr="009965A0">
        <w:rPr>
          <w:rFonts w:ascii="Calibri Light" w:hAnsi="Calibri Light"/>
          <w:color w:val="auto"/>
          <w:lang w:val="ru-RU"/>
        </w:rPr>
        <w:t>Инвестиционные расходы по строительству и капитальному ремонту некоторых зданий общей стоимостью 473.377,1 тыс. леев не были в полной мере подтверждены документально или завершены и переданы соответствующим образом в эксплуатацию.</w:t>
      </w:r>
    </w:p>
    <w:p w14:paraId="29379230" w14:textId="77777777" w:rsidR="00EC18F0" w:rsidRPr="009965A0" w:rsidRDefault="00EC18F0" w:rsidP="00EC18F0">
      <w:pPr>
        <w:rPr>
          <w:lang w:val="ru-RU"/>
        </w:rPr>
      </w:pPr>
    </w:p>
    <w:p w14:paraId="53F00CBC" w14:textId="77777777" w:rsidR="00EC18F0" w:rsidRPr="009965A0" w:rsidRDefault="00EC18F0" w:rsidP="00EC18F0">
      <w:pPr>
        <w:pStyle w:val="Heading1"/>
        <w:numPr>
          <w:ilvl w:val="3"/>
          <w:numId w:val="2"/>
        </w:numPr>
        <w:tabs>
          <w:tab w:val="left" w:pos="851"/>
        </w:tabs>
        <w:spacing w:before="0" w:line="276" w:lineRule="auto"/>
        <w:ind w:left="0" w:firstLine="0"/>
        <w:jc w:val="both"/>
        <w:rPr>
          <w:rFonts w:ascii="Calibri Light" w:hAnsi="Calibri Light"/>
          <w:i/>
          <w:color w:val="auto"/>
          <w:lang w:val="ru-RU"/>
        </w:rPr>
      </w:pPr>
      <w:bookmarkStart w:id="48" w:name="_Toc119496401"/>
      <w:bookmarkEnd w:id="47"/>
      <w:r w:rsidRPr="009965A0">
        <w:rPr>
          <w:rFonts w:ascii="Calibri Light" w:hAnsi="Calibri Light"/>
          <w:i/>
          <w:color w:val="auto"/>
          <w:lang w:val="ru-RU"/>
        </w:rPr>
        <w:t>На капитальные инвестиции для строительства офисного здания АО „Moldovagaz” по ул. А. Пушкина №64, мун. Кишинэу общей стоимостью 445.630,3 тыс. леев повлияли некоторые несоответствия, первоначально запланированные расходы были дополнительно увеличены в ходе выполнения работ.</w:t>
      </w:r>
      <w:bookmarkEnd w:id="48"/>
    </w:p>
    <w:p w14:paraId="3B25653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Постановлением </w:t>
      </w:r>
      <w:r w:rsidRPr="00B1039A">
        <w:rPr>
          <w:rFonts w:ascii="Calibri Light" w:hAnsi="Calibri Light" w:cstheme="majorHAnsi"/>
          <w:sz w:val="24"/>
          <w:szCs w:val="24"/>
          <w:lang w:val="ru-RU"/>
        </w:rPr>
        <w:t xml:space="preserve">Административного совета АО „Moldovagaz” №19 от 08.09.2005 о создании соответствующих условий для нормального функционирования существующих служб общества, было принято решение признать своевременным и необходимым возобновить работы по проектированию и строительству центрального офиса в муниципии Кишинэу, по ул. А. Пушкина №64. Также, постановлением Административного совета №34 </w:t>
      </w:r>
      <w:r w:rsidRPr="009965A0">
        <w:rPr>
          <w:rFonts w:ascii="Calibri Light" w:hAnsi="Calibri Light" w:cstheme="majorHAnsi"/>
          <w:sz w:val="24"/>
          <w:szCs w:val="24"/>
          <w:lang w:val="ru-RU"/>
        </w:rPr>
        <w:t>от 26.07.2006 было решено утвердить общую стоимость строительства до 5.000,0 тыс. евро, проектная документация должна была быть разработана и согласована до 01.01.2007.</w:t>
      </w:r>
    </w:p>
    <w:p w14:paraId="24A88516" w14:textId="5A7CC8C8" w:rsidR="00EC18F0" w:rsidRPr="009965A0" w:rsidRDefault="00EC18F0" w:rsidP="00EC18F0">
      <w:pPr>
        <w:spacing w:after="0" w:line="276" w:lineRule="auto"/>
        <w:ind w:firstLine="709"/>
        <w:jc w:val="both"/>
        <w:rPr>
          <w:rFonts w:ascii="Calibri Light" w:hAnsi="Calibri Light" w:cstheme="majorHAnsi"/>
          <w:sz w:val="24"/>
          <w:szCs w:val="24"/>
          <w:lang w:val="ru-RU" w:eastAsia="ru-RU"/>
        </w:rPr>
      </w:pPr>
      <w:r w:rsidRPr="009965A0">
        <w:rPr>
          <w:rFonts w:ascii="Calibri Light" w:hAnsi="Calibri Light" w:cstheme="majorHAnsi"/>
          <w:sz w:val="24"/>
          <w:szCs w:val="24"/>
          <w:lang w:val="ru-RU"/>
        </w:rPr>
        <w:t xml:space="preserve">Для инициирования работ по строительству здания, в 2006 году АО „Moldovagaz” закупило услуги по разработке проектной документации и проверке строительных работ в </w:t>
      </w:r>
      <w:r w:rsidRPr="009965A0">
        <w:rPr>
          <w:rFonts w:ascii="Calibri Light" w:hAnsi="Calibri Light" w:cstheme="majorHAnsi"/>
          <w:sz w:val="24"/>
          <w:szCs w:val="24"/>
          <w:lang w:val="ru-RU"/>
        </w:rPr>
        <w:lastRenderedPageBreak/>
        <w:t xml:space="preserve">сумме 2.273,3 тыс. леев, в результате которых на основании общей сметы расходов была определена ориентировочная стоимость строительства в сумме </w:t>
      </w:r>
      <w:r w:rsidRPr="009965A0">
        <w:rPr>
          <w:rFonts w:ascii="Calibri Light" w:hAnsi="Calibri Light" w:cstheme="majorHAnsi"/>
          <w:sz w:val="24"/>
          <w:szCs w:val="24"/>
          <w:lang w:val="ru-RU" w:eastAsia="ru-RU"/>
        </w:rPr>
        <w:t xml:space="preserve">230.936,2 </w:t>
      </w:r>
      <w:r w:rsidRPr="009965A0">
        <w:rPr>
          <w:rFonts w:ascii="Calibri Light" w:hAnsi="Calibri Light" w:cstheme="majorHAnsi"/>
          <w:sz w:val="24"/>
          <w:szCs w:val="24"/>
          <w:lang w:val="ru-RU"/>
        </w:rPr>
        <w:t>тыс. леев</w:t>
      </w:r>
      <w:r w:rsidRPr="009965A0">
        <w:rPr>
          <w:rStyle w:val="FootnoteReference"/>
          <w:rFonts w:ascii="Calibri Light" w:hAnsi="Calibri Light" w:cstheme="majorHAnsi"/>
          <w:sz w:val="24"/>
          <w:szCs w:val="24"/>
          <w:lang w:val="ru-RU" w:eastAsia="ru-RU"/>
        </w:rPr>
        <w:footnoteReference w:id="44"/>
      </w:r>
      <w:r w:rsidRPr="009965A0">
        <w:rPr>
          <w:rFonts w:ascii="Calibri Light" w:hAnsi="Calibri Light" w:cstheme="majorHAnsi"/>
          <w:sz w:val="24"/>
          <w:szCs w:val="24"/>
          <w:lang w:val="ru-RU"/>
        </w:rPr>
        <w:t xml:space="preserve"> и общая площадь </w:t>
      </w:r>
      <w:r w:rsidRPr="009965A0">
        <w:rPr>
          <w:rFonts w:ascii="Calibri Light" w:hAnsi="Calibri Light" w:cstheme="majorHAnsi"/>
          <w:sz w:val="24"/>
          <w:szCs w:val="24"/>
          <w:lang w:val="ru-RU" w:eastAsia="ru-RU"/>
        </w:rPr>
        <w:t>12.727,0 м</w:t>
      </w:r>
      <w:r w:rsidRPr="009965A0">
        <w:rPr>
          <w:rFonts w:ascii="Calibri Light" w:hAnsi="Calibri Light" w:cstheme="majorHAnsi"/>
          <w:sz w:val="24"/>
          <w:szCs w:val="24"/>
          <w:vertAlign w:val="superscript"/>
          <w:lang w:val="ru-RU" w:eastAsia="ru-RU"/>
        </w:rPr>
        <w:t>2</w:t>
      </w:r>
      <w:r w:rsidRPr="009965A0">
        <w:rPr>
          <w:rFonts w:ascii="Calibri Light" w:hAnsi="Calibri Light" w:cstheme="majorHAnsi"/>
          <w:sz w:val="24"/>
          <w:szCs w:val="24"/>
          <w:lang w:val="ru-RU" w:eastAsia="ru-RU"/>
        </w:rPr>
        <w:t xml:space="preserve">. В 2013 году, в ходе выполнения работ были закуплены дополнительные услуги для внесения изменений в </w:t>
      </w:r>
      <w:r w:rsidRPr="009965A0">
        <w:rPr>
          <w:rFonts w:ascii="Calibri Light" w:hAnsi="Calibri Light" w:cstheme="majorHAnsi"/>
          <w:sz w:val="24"/>
          <w:szCs w:val="24"/>
          <w:lang w:val="ru-RU"/>
        </w:rPr>
        <w:t>проектную документацию и услуги по последующему обустройству</w:t>
      </w:r>
      <w:r w:rsidRPr="009965A0">
        <w:rPr>
          <w:rStyle w:val="FootnoteReference"/>
          <w:rFonts w:ascii="Calibri Light" w:hAnsi="Calibri Light" w:cstheme="majorHAnsi"/>
          <w:sz w:val="24"/>
          <w:szCs w:val="24"/>
          <w:lang w:val="ru-RU" w:eastAsia="ru-RU"/>
        </w:rPr>
        <w:footnoteReference w:id="45"/>
      </w:r>
      <w:r w:rsidRPr="009965A0">
        <w:rPr>
          <w:rFonts w:ascii="Calibri Light" w:hAnsi="Calibri Light" w:cstheme="majorHAnsi"/>
          <w:sz w:val="24"/>
          <w:szCs w:val="24"/>
          <w:lang w:val="ru-RU" w:eastAsia="ru-RU"/>
        </w:rPr>
        <w:t xml:space="preserve">. Согласно объяснениям ответственных лиц </w:t>
      </w:r>
      <w:r w:rsidRPr="009965A0">
        <w:rPr>
          <w:rFonts w:ascii="Calibri Light" w:hAnsi="Calibri Light" w:cstheme="majorHAnsi"/>
          <w:sz w:val="24"/>
          <w:szCs w:val="24"/>
          <w:lang w:val="ru-RU"/>
        </w:rPr>
        <w:t>АО „Moldovagaz”, проектная документация, так и цель строительства были изменены по различным мотивам в ходе выполнения работ, в том числе по причине изменения законодательства, потребностей в перепроектировании и последующем обустройстве</w:t>
      </w:r>
      <w:r w:rsidRPr="009965A0">
        <w:rPr>
          <w:rStyle w:val="FootnoteReference"/>
          <w:rFonts w:ascii="Calibri Light" w:hAnsi="Calibri Light" w:cstheme="majorHAnsi"/>
          <w:sz w:val="24"/>
          <w:szCs w:val="24"/>
          <w:lang w:val="ru-RU" w:eastAsia="ru-RU"/>
        </w:rPr>
        <w:footnoteReference w:id="46"/>
      </w:r>
      <w:r w:rsidRPr="009965A0">
        <w:rPr>
          <w:rFonts w:ascii="Calibri Light" w:hAnsi="Calibri Light" w:cstheme="majorHAnsi"/>
          <w:sz w:val="24"/>
          <w:szCs w:val="24"/>
          <w:lang w:val="ru-RU" w:eastAsia="ru-RU"/>
        </w:rPr>
        <w:t xml:space="preserve">. Аудит отмечает, что хотя первоначальный проект был изменен, откорректированная общая смета с окончательными затратами не была разработана и представлена </w:t>
      </w:r>
      <w:r w:rsidRPr="00B1039A">
        <w:rPr>
          <w:rFonts w:ascii="Calibri Light" w:hAnsi="Calibri Light" w:cstheme="majorHAnsi"/>
          <w:sz w:val="24"/>
          <w:szCs w:val="24"/>
          <w:lang w:val="ru-RU" w:eastAsia="ru-RU"/>
        </w:rPr>
        <w:t>проектировщик</w:t>
      </w:r>
      <w:r w:rsidR="00B1039A" w:rsidRPr="00B1039A">
        <w:rPr>
          <w:rFonts w:ascii="Calibri Light" w:hAnsi="Calibri Light" w:cstheme="majorHAnsi"/>
          <w:sz w:val="24"/>
          <w:szCs w:val="24"/>
          <w:lang w:val="ru-RU" w:eastAsia="ru-RU"/>
        </w:rPr>
        <w:t>о</w:t>
      </w:r>
      <w:r w:rsidRPr="00B1039A">
        <w:rPr>
          <w:rFonts w:ascii="Calibri Light" w:hAnsi="Calibri Light" w:cstheme="majorHAnsi"/>
          <w:sz w:val="24"/>
          <w:szCs w:val="24"/>
          <w:lang w:val="ru-RU" w:eastAsia="ru-RU"/>
        </w:rPr>
        <w:t xml:space="preserve">м </w:t>
      </w:r>
      <w:r w:rsidRPr="009965A0">
        <w:rPr>
          <w:rFonts w:ascii="Calibri Light" w:hAnsi="Calibri Light" w:cstheme="majorHAnsi"/>
          <w:sz w:val="24"/>
          <w:szCs w:val="24"/>
          <w:lang w:val="ru-RU" w:eastAsia="ru-RU"/>
        </w:rPr>
        <w:t>в соответствии с положениями применяемой базой по регламентированию</w:t>
      </w:r>
      <w:r w:rsidRPr="009965A0">
        <w:rPr>
          <w:rStyle w:val="FootnoteReference"/>
          <w:rFonts w:ascii="Calibri Light" w:hAnsi="Calibri Light" w:cstheme="majorHAnsi"/>
          <w:sz w:val="24"/>
          <w:szCs w:val="24"/>
          <w:lang w:val="ru-RU" w:eastAsia="ru-RU"/>
        </w:rPr>
        <w:footnoteReference w:id="47"/>
      </w:r>
      <w:r w:rsidRPr="009965A0">
        <w:rPr>
          <w:rFonts w:ascii="Calibri Light" w:hAnsi="Calibri Light" w:cstheme="majorHAnsi"/>
          <w:sz w:val="24"/>
          <w:szCs w:val="24"/>
          <w:lang w:val="ru-RU" w:eastAsia="ru-RU"/>
        </w:rPr>
        <w:t>.</w:t>
      </w:r>
    </w:p>
    <w:p w14:paraId="700666DE" w14:textId="450E439C" w:rsidR="00EC18F0" w:rsidRPr="009965A0" w:rsidRDefault="00EC18F0" w:rsidP="00EC18F0">
      <w:pPr>
        <w:spacing w:after="0" w:line="276" w:lineRule="auto"/>
        <w:ind w:firstLine="709"/>
        <w:jc w:val="both"/>
        <w:rPr>
          <w:rFonts w:ascii="Calibri Light" w:hAnsi="Calibri Light" w:cstheme="majorHAnsi"/>
          <w:sz w:val="24"/>
          <w:szCs w:val="24"/>
          <w:lang w:val="ru-RU" w:eastAsia="ru-RU"/>
        </w:rPr>
      </w:pPr>
      <w:r w:rsidRPr="009965A0">
        <w:rPr>
          <w:rFonts w:ascii="Calibri Light" w:hAnsi="Calibri Light" w:cstheme="majorHAnsi"/>
          <w:sz w:val="24"/>
          <w:szCs w:val="24"/>
          <w:lang w:val="ru-RU" w:eastAsia="ru-RU"/>
        </w:rPr>
        <w:t xml:space="preserve">В рамках миссии внешнего публичного аудита,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„Moldovagaz” представило лишь несущественную часть из полного пакета запрошенных документов</w:t>
      </w:r>
      <w:r w:rsidR="009F58BF">
        <w:rPr>
          <w:rFonts w:ascii="Calibri Light" w:hAnsi="Calibri Light"/>
          <w:sz w:val="24"/>
          <w:szCs w:val="24"/>
          <w:lang w:val="ru-RU"/>
        </w:rPr>
        <w:t>, относящихся к</w:t>
      </w:r>
      <w:r w:rsidRPr="009965A0">
        <w:rPr>
          <w:rFonts w:ascii="Calibri Light" w:hAnsi="Calibri Light"/>
          <w:sz w:val="24"/>
          <w:szCs w:val="24"/>
          <w:lang w:val="ru-RU"/>
        </w:rPr>
        <w:t xml:space="preserve"> </w:t>
      </w:r>
      <w:r w:rsidRPr="00757A22">
        <w:rPr>
          <w:rFonts w:ascii="Calibri Light" w:hAnsi="Calibri Light"/>
          <w:color w:val="FF0000"/>
          <w:sz w:val="24"/>
          <w:szCs w:val="24"/>
          <w:lang w:val="ru-RU"/>
        </w:rPr>
        <w:t xml:space="preserve"> </w:t>
      </w:r>
      <w:r w:rsidRPr="00DB5C1A">
        <w:rPr>
          <w:rFonts w:ascii="Calibri Light" w:hAnsi="Calibri Light"/>
          <w:color w:val="FF0000"/>
          <w:sz w:val="24"/>
          <w:szCs w:val="24"/>
          <w:lang w:val="ru-RU"/>
        </w:rPr>
        <w:t xml:space="preserve"> </w:t>
      </w:r>
      <w:r w:rsidRPr="009965A0">
        <w:rPr>
          <w:rFonts w:ascii="Calibri Light" w:hAnsi="Calibri Light"/>
          <w:sz w:val="24"/>
          <w:szCs w:val="24"/>
          <w:lang w:val="ru-RU"/>
        </w:rPr>
        <w:t>строительств</w:t>
      </w:r>
      <w:r w:rsidR="009F58BF">
        <w:rPr>
          <w:rFonts w:ascii="Calibri Light" w:hAnsi="Calibri Light"/>
          <w:sz w:val="24"/>
          <w:szCs w:val="24"/>
          <w:lang w:val="ru-RU"/>
        </w:rPr>
        <w:t>у</w:t>
      </w:r>
      <w:r w:rsidRPr="009965A0">
        <w:rPr>
          <w:rFonts w:ascii="Calibri Light" w:hAnsi="Calibri Light"/>
          <w:sz w:val="24"/>
          <w:szCs w:val="24"/>
          <w:lang w:val="ru-RU"/>
        </w:rPr>
        <w:t xml:space="preserve"> здания, которое осуществлялось в </w:t>
      </w:r>
      <w:r w:rsidRPr="009965A0">
        <w:rPr>
          <w:rFonts w:ascii="Calibri Light" w:hAnsi="Calibri Light" w:cstheme="majorHAnsi"/>
          <w:sz w:val="24"/>
          <w:szCs w:val="24"/>
          <w:lang w:val="ru-RU"/>
        </w:rPr>
        <w:t xml:space="preserve">2016-2018 годах, мотивируя тем, что </w:t>
      </w:r>
      <w:r w:rsidRPr="009965A0">
        <w:rPr>
          <w:rFonts w:ascii="Calibri Light" w:hAnsi="Calibri Light" w:cstheme="majorHAnsi"/>
          <w:i/>
          <w:sz w:val="24"/>
          <w:szCs w:val="24"/>
          <w:lang w:val="ru-RU"/>
        </w:rPr>
        <w:t xml:space="preserve">„на основании </w:t>
      </w:r>
      <w:r w:rsidR="009F58BF" w:rsidRPr="009F58BF">
        <w:rPr>
          <w:rFonts w:ascii="Calibri Light" w:hAnsi="Calibri Light" w:cstheme="majorHAnsi"/>
          <w:i/>
          <w:sz w:val="24"/>
          <w:szCs w:val="24"/>
          <w:lang w:val="ru-RU"/>
        </w:rPr>
        <w:t xml:space="preserve">Постановления </w:t>
      </w:r>
      <w:r w:rsidRPr="009F58BF">
        <w:rPr>
          <w:rFonts w:ascii="Calibri Light" w:hAnsi="Calibri Light" w:cstheme="majorHAnsi"/>
          <w:i/>
          <w:sz w:val="24"/>
          <w:szCs w:val="24"/>
          <w:lang w:val="ru-RU"/>
        </w:rPr>
        <w:t xml:space="preserve">на проведение </w:t>
      </w:r>
      <w:r w:rsidRPr="009965A0">
        <w:rPr>
          <w:rFonts w:ascii="Calibri Light" w:hAnsi="Calibri Light" w:cstheme="majorHAnsi"/>
          <w:i/>
          <w:sz w:val="24"/>
          <w:szCs w:val="24"/>
          <w:lang w:val="ru-RU"/>
        </w:rPr>
        <w:t xml:space="preserve">обыска от 24.11.2015 и протокола обыска от 26.11.2015 Генеральной прокуратуры, так и на основании протокола об изъятии от 04.04.2016 </w:t>
      </w:r>
      <w:r w:rsidRPr="009F58BF">
        <w:rPr>
          <w:rFonts w:ascii="Calibri Light" w:hAnsi="Calibri Light" w:cstheme="majorHAnsi"/>
          <w:i/>
          <w:sz w:val="24"/>
          <w:szCs w:val="24"/>
          <w:lang w:val="ru-RU"/>
        </w:rPr>
        <w:t>Национально</w:t>
      </w:r>
      <w:r w:rsidR="009F58BF" w:rsidRPr="009F58BF">
        <w:rPr>
          <w:rFonts w:ascii="Calibri Light" w:hAnsi="Calibri Light" w:cstheme="majorHAnsi"/>
          <w:i/>
          <w:sz w:val="24"/>
          <w:szCs w:val="24"/>
          <w:lang w:val="ru-RU"/>
        </w:rPr>
        <w:t>го следственного инспектората</w:t>
      </w:r>
      <w:r w:rsidRPr="009F58BF">
        <w:rPr>
          <w:rFonts w:ascii="Calibri Light" w:hAnsi="Calibri Light" w:cstheme="majorHAnsi"/>
          <w:i/>
          <w:sz w:val="24"/>
          <w:szCs w:val="24"/>
          <w:lang w:val="ru-RU"/>
        </w:rPr>
        <w:t xml:space="preserve">, </w:t>
      </w:r>
      <w:r w:rsidRPr="009965A0">
        <w:rPr>
          <w:rFonts w:ascii="Calibri Light" w:hAnsi="Calibri Light" w:cstheme="majorHAnsi"/>
          <w:i/>
          <w:sz w:val="24"/>
          <w:szCs w:val="24"/>
          <w:lang w:val="ru-RU"/>
        </w:rPr>
        <w:t>оригиналы документов, связанных с работами, проводимыми в период 2011-2015 годов, договора и акты выполнения работ за период 2009-2015 годов относительно работ по строительству здания были изъяты представителями органа уголовного преследования”</w:t>
      </w:r>
      <w:r w:rsidRPr="009965A0">
        <w:rPr>
          <w:rFonts w:ascii="Calibri Light" w:hAnsi="Calibri Light" w:cstheme="majorHAnsi"/>
          <w:sz w:val="24"/>
          <w:szCs w:val="24"/>
          <w:lang w:val="ru-RU"/>
        </w:rPr>
        <w:t xml:space="preserve">, которые не были возвращены обществу. В данном контексте, 23.09.2022 ПБОПОД информировала Счетную палату о возбуждении </w:t>
      </w:r>
      <w:r w:rsidRPr="009965A0">
        <w:rPr>
          <w:rFonts w:ascii="Calibri Light" w:hAnsi="Calibri Light" w:cstheme="majorHAnsi"/>
          <w:sz w:val="24"/>
          <w:szCs w:val="24"/>
          <w:lang w:val="ru-RU" w:eastAsia="ru-RU"/>
        </w:rPr>
        <w:t xml:space="preserve">уголовного дела о повреждении пломбы помещения, где хранились документы, и отсутствии </w:t>
      </w:r>
      <w:r w:rsidRPr="009F58BF">
        <w:rPr>
          <w:rFonts w:ascii="Calibri Light" w:hAnsi="Calibri Light" w:cstheme="majorHAnsi"/>
          <w:sz w:val="24"/>
          <w:szCs w:val="24"/>
          <w:lang w:val="ru-RU" w:eastAsia="ru-RU"/>
        </w:rPr>
        <w:t xml:space="preserve">некоторых </w:t>
      </w:r>
      <w:r w:rsidR="009F58BF" w:rsidRPr="009F58BF">
        <w:rPr>
          <w:rFonts w:ascii="Calibri Light" w:hAnsi="Calibri Light" w:cstheme="majorHAnsi"/>
          <w:sz w:val="24"/>
          <w:szCs w:val="24"/>
          <w:lang w:val="ru-RU" w:eastAsia="ru-RU"/>
        </w:rPr>
        <w:t xml:space="preserve">изъятых </w:t>
      </w:r>
      <w:r w:rsidRPr="009F58BF">
        <w:rPr>
          <w:rFonts w:ascii="Calibri Light" w:hAnsi="Calibri Light" w:cstheme="majorHAnsi"/>
          <w:sz w:val="24"/>
          <w:szCs w:val="24"/>
          <w:lang w:val="ru-RU" w:eastAsia="ru-RU"/>
        </w:rPr>
        <w:t>документов, которые были собраны и оставлены</w:t>
      </w:r>
      <w:r w:rsidRPr="009965A0">
        <w:rPr>
          <w:rFonts w:ascii="Calibri Light" w:hAnsi="Calibri Light" w:cstheme="majorHAnsi"/>
          <w:sz w:val="24"/>
          <w:szCs w:val="24"/>
          <w:lang w:val="ru-RU" w:eastAsia="ru-RU"/>
        </w:rPr>
        <w:t xml:space="preserve"> на хранение в помещении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„Moldovagaz”</w:t>
      </w:r>
      <w:r w:rsidRPr="009965A0">
        <w:rPr>
          <w:rFonts w:ascii="Calibri Light" w:hAnsi="Calibri Light" w:cstheme="majorHAnsi"/>
          <w:sz w:val="24"/>
          <w:szCs w:val="24"/>
          <w:lang w:val="ru-RU" w:eastAsia="ru-RU"/>
        </w:rPr>
        <w:t xml:space="preserve">. Согласно объяснениям, представленным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„Moldovagaz”, оно не получило</w:t>
      </w:r>
      <w:r w:rsidR="00F62CC4">
        <w:rPr>
          <w:rFonts w:ascii="Calibri Light" w:hAnsi="Calibri Light"/>
          <w:sz w:val="24"/>
          <w:szCs w:val="24"/>
          <w:lang w:val="ru-RU"/>
        </w:rPr>
        <w:t xml:space="preserve"> </w:t>
      </w:r>
      <w:r w:rsidRPr="009965A0">
        <w:rPr>
          <w:rFonts w:ascii="Calibri Light" w:hAnsi="Calibri Light"/>
          <w:sz w:val="24"/>
          <w:szCs w:val="24"/>
          <w:lang w:val="ru-RU"/>
        </w:rPr>
        <w:t>на хранение эти документы.</w:t>
      </w:r>
      <w:r w:rsidRPr="009965A0">
        <w:rPr>
          <w:rFonts w:ascii="Calibri Light" w:hAnsi="Calibri Light" w:cstheme="majorHAnsi"/>
          <w:sz w:val="24"/>
          <w:szCs w:val="24"/>
          <w:lang w:val="ru-RU" w:eastAsia="ru-RU"/>
        </w:rPr>
        <w:t xml:space="preserve"> </w:t>
      </w:r>
    </w:p>
    <w:p w14:paraId="40A55699" w14:textId="6E8BF7A3"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 xml:space="preserve">Для подтверждения соответствия публичных инвестиций, обращением №07-210-22 от 08 апреля 2022 Счетная палата запросила Агентство по техническому надзору провести контроль объемов и стоимости работ, выполненных на инвестиционном объекте </w:t>
      </w:r>
      <w:r w:rsidRPr="009965A0">
        <w:rPr>
          <w:rFonts w:ascii="Calibri Light" w:hAnsi="Calibri Light" w:cstheme="majorHAnsi"/>
          <w:i/>
          <w:sz w:val="24"/>
          <w:szCs w:val="24"/>
          <w:lang w:val="ru-RU"/>
        </w:rPr>
        <w:t>„Строительство офисного здания из. мун. Кишинэу, ул. А. Пушкина №64”</w:t>
      </w:r>
      <w:r w:rsidRPr="009965A0">
        <w:rPr>
          <w:rFonts w:ascii="Calibri Light" w:hAnsi="Calibri Light" w:cstheme="majorHAnsi"/>
          <w:sz w:val="24"/>
          <w:szCs w:val="24"/>
          <w:lang w:val="ru-RU"/>
        </w:rPr>
        <w:t xml:space="preserve">. В данном контексте, ответом №08/1822/22 от 25.05.2022 Счетная палата была информирована о том, что Агентство инициировало специальный контроль объемов и стоимости работ, выполненных на указанном объекте, запросив от АО </w:t>
      </w:r>
      <w:r w:rsidRPr="009965A0">
        <w:rPr>
          <w:rFonts w:ascii="Calibri Light" w:hAnsi="Calibri Light"/>
          <w:sz w:val="24"/>
          <w:szCs w:val="24"/>
          <w:lang w:val="ru-RU"/>
        </w:rPr>
        <w:t xml:space="preserve">„Moldovagaz” представление документов, необходимых для контроля. Вместе с тем, Агентство сообщило о невозможности осуществления контроля по причине непредставления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 xml:space="preserve">„Moldovagaz” запрошенных документов, аргументируя изъятием их Генеральной прокуратурой и </w:t>
      </w:r>
      <w:r w:rsidRPr="009F58BF">
        <w:rPr>
          <w:rFonts w:ascii="Calibri Light" w:hAnsi="Calibri Light"/>
          <w:sz w:val="24"/>
          <w:szCs w:val="24"/>
          <w:lang w:val="ru-RU"/>
        </w:rPr>
        <w:t>Национальн</w:t>
      </w:r>
      <w:r w:rsidR="009F58BF" w:rsidRPr="009F58BF">
        <w:rPr>
          <w:rFonts w:ascii="Calibri Light" w:hAnsi="Calibri Light"/>
          <w:sz w:val="24"/>
          <w:szCs w:val="24"/>
          <w:lang w:val="ru-RU"/>
        </w:rPr>
        <w:t>ым следственным инспекторатом</w:t>
      </w:r>
      <w:r w:rsidRPr="009965A0">
        <w:rPr>
          <w:rFonts w:ascii="Calibri Light" w:hAnsi="Calibri Light"/>
          <w:sz w:val="24"/>
          <w:szCs w:val="24"/>
          <w:lang w:val="ru-RU"/>
        </w:rPr>
        <w:t>, которые не были возвращены.</w:t>
      </w:r>
    </w:p>
    <w:p w14:paraId="21F8007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Ссылаясь на отсутствующие документы, которые были изъяты, АО </w:t>
      </w:r>
      <w:r w:rsidRPr="009965A0">
        <w:rPr>
          <w:rFonts w:ascii="Calibri Light" w:hAnsi="Calibri Light"/>
          <w:sz w:val="24"/>
          <w:szCs w:val="24"/>
          <w:lang w:val="ru-RU"/>
        </w:rPr>
        <w:t>„Moldovagaz” письмом №</w:t>
      </w:r>
      <w:r w:rsidRPr="009965A0">
        <w:rPr>
          <w:rFonts w:ascii="Calibri Light" w:hAnsi="Calibri Light" w:cstheme="majorHAnsi"/>
          <w:sz w:val="24"/>
          <w:szCs w:val="24"/>
          <w:lang w:val="ru-RU"/>
        </w:rPr>
        <w:t xml:space="preserve">04-1490 от 17.06.2022 информировало аудиторскую группу, что в 2015 году общество предоставило в распоряжение органу уголовного преследования помещение на 8 этаже офиса, расположенного по ул. Албишоара №38, мун. Кишинэу, однако, не участвовало в опечатывании указанных материалов, не были составлены акты по передаче документов на хранение, а также не были назначены ответственные лица компании для обеспечения их сохранности, материалы не были возвращены АО </w:t>
      </w:r>
      <w:r w:rsidRPr="009965A0">
        <w:rPr>
          <w:rFonts w:ascii="Calibri Light" w:hAnsi="Calibri Light"/>
          <w:sz w:val="24"/>
          <w:szCs w:val="24"/>
          <w:lang w:val="ru-RU"/>
        </w:rPr>
        <w:t>„Moldovagaz”</w:t>
      </w:r>
      <w:r w:rsidRPr="009965A0">
        <w:rPr>
          <w:rFonts w:ascii="Calibri Light" w:hAnsi="Calibri Light" w:cstheme="majorHAnsi"/>
          <w:sz w:val="24"/>
          <w:szCs w:val="24"/>
          <w:lang w:val="ru-RU"/>
        </w:rPr>
        <w:t>.</w:t>
      </w:r>
    </w:p>
    <w:p w14:paraId="42371A7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 результате этого, внешний публичный аудит был ограничен в проверке и составлении заключения относительно соответствия капитальных инвестиций, произведенных АО </w:t>
      </w:r>
      <w:r w:rsidRPr="009965A0">
        <w:rPr>
          <w:rFonts w:ascii="Calibri Light" w:hAnsi="Calibri Light"/>
          <w:sz w:val="24"/>
          <w:szCs w:val="24"/>
          <w:lang w:val="ru-RU"/>
        </w:rPr>
        <w:t xml:space="preserve">„Moldovagaz” на построенном объекте общей стоимостью </w:t>
      </w:r>
      <w:r w:rsidRPr="009965A0">
        <w:rPr>
          <w:rFonts w:ascii="Calibri Light" w:hAnsi="Calibri Light" w:cstheme="majorHAnsi"/>
          <w:sz w:val="24"/>
          <w:szCs w:val="24"/>
          <w:lang w:val="ru-RU"/>
        </w:rPr>
        <w:t>445.630,3 тыс. леев (без НДС), в отсутствие необходимых документов по организации и проведению инвестиционного процесса.</w:t>
      </w:r>
    </w:p>
    <w:p w14:paraId="56FE3DE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Вместе с тем, аудит считает необходимым раскрыть последовательность событий и действий, предпринятых для строительства офисного здания, которые вытекают и подтверждаются предоставленными информацией и документами АО </w:t>
      </w:r>
      <w:r w:rsidRPr="009965A0">
        <w:rPr>
          <w:rFonts w:ascii="Calibri Light" w:hAnsi="Calibri Light"/>
          <w:sz w:val="24"/>
          <w:szCs w:val="24"/>
          <w:lang w:val="ru-RU"/>
        </w:rPr>
        <w:t>„Moldovagaz” и другими вовлеченными сторонами. Так, аудит установил следующее:</w:t>
      </w:r>
      <w:r w:rsidRPr="009965A0">
        <w:rPr>
          <w:rFonts w:ascii="Calibri Light" w:hAnsi="Calibri Light" w:cstheme="majorHAnsi"/>
          <w:sz w:val="24"/>
          <w:szCs w:val="24"/>
          <w:lang w:val="ru-RU"/>
        </w:rPr>
        <w:t xml:space="preserve"> </w:t>
      </w:r>
    </w:p>
    <w:p w14:paraId="72990953" w14:textId="77777777" w:rsidR="00EC18F0" w:rsidRPr="009965A0" w:rsidRDefault="00EC18F0" w:rsidP="00EC18F0">
      <w:pPr>
        <w:pStyle w:val="ListParagraph"/>
        <w:numPr>
          <w:ilvl w:val="0"/>
          <w:numId w:val="14"/>
        </w:numPr>
        <w:tabs>
          <w:tab w:val="left" w:pos="993"/>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t>в период 2009-2018 годов для строительства указанного объекта были запланированы инвестиции на общую сумму 454.647,0 тыс. леев, исполненные расходы в этом периоде составили 488.185,9 тыс. леев или на 33 538,9 тыс. леев больше запланированной суммы;</w:t>
      </w:r>
    </w:p>
    <w:p w14:paraId="7407A983" w14:textId="77777777" w:rsidR="00EC18F0" w:rsidRPr="009965A0" w:rsidRDefault="00EC18F0" w:rsidP="00EC18F0">
      <w:pPr>
        <w:pStyle w:val="ListParagraph"/>
        <w:numPr>
          <w:ilvl w:val="0"/>
          <w:numId w:val="14"/>
        </w:numPr>
        <w:tabs>
          <w:tab w:val="left" w:pos="993"/>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t xml:space="preserve">Распоряжением председателя </w:t>
      </w:r>
      <w:r w:rsidRPr="009F58BF">
        <w:rPr>
          <w:rFonts w:ascii="Calibri Light" w:hAnsi="Calibri Light" w:cstheme="majorHAnsi"/>
          <w:sz w:val="24"/>
          <w:szCs w:val="24"/>
        </w:rPr>
        <w:t xml:space="preserve">Административного совета АО </w:t>
      </w:r>
      <w:r w:rsidRPr="009965A0">
        <w:rPr>
          <w:rFonts w:ascii="Calibri Light" w:hAnsi="Calibri Light"/>
          <w:sz w:val="24"/>
          <w:szCs w:val="24"/>
        </w:rPr>
        <w:t>„Moldovagaz” №</w:t>
      </w:r>
      <w:r w:rsidRPr="009965A0">
        <w:rPr>
          <w:rFonts w:ascii="Calibri Light" w:hAnsi="Calibri Light" w:cstheme="majorHAnsi"/>
          <w:sz w:val="24"/>
          <w:szCs w:val="24"/>
          <w:lang w:eastAsia="ru-RU"/>
        </w:rPr>
        <w:t xml:space="preserve">33-D/1 </w:t>
      </w:r>
      <w:r w:rsidRPr="009965A0">
        <w:rPr>
          <w:rFonts w:ascii="Calibri Light" w:hAnsi="Calibri Light"/>
          <w:sz w:val="24"/>
          <w:szCs w:val="24"/>
        </w:rPr>
        <w:t xml:space="preserve">от </w:t>
      </w:r>
      <w:r w:rsidRPr="009965A0">
        <w:rPr>
          <w:rFonts w:ascii="Calibri Light" w:hAnsi="Calibri Light" w:cstheme="majorHAnsi"/>
          <w:sz w:val="24"/>
          <w:szCs w:val="24"/>
          <w:lang w:eastAsia="ru-RU"/>
        </w:rPr>
        <w:t xml:space="preserve">18.03.2009, была создана Комиссия по выбору компании для </w:t>
      </w:r>
      <w:r w:rsidRPr="009965A0">
        <w:rPr>
          <w:rFonts w:ascii="Calibri Light" w:hAnsi="Calibri Light" w:cstheme="majorHAnsi"/>
          <w:sz w:val="24"/>
          <w:szCs w:val="24"/>
        </w:rPr>
        <w:t xml:space="preserve">строительства здания, которая впоследствии, в апреле </w:t>
      </w:r>
      <w:r w:rsidRPr="009965A0">
        <w:rPr>
          <w:rFonts w:ascii="Calibri Light" w:hAnsi="Calibri Light" w:cstheme="majorHAnsi"/>
          <w:sz w:val="24"/>
          <w:szCs w:val="24"/>
          <w:lang w:eastAsia="ru-RU"/>
        </w:rPr>
        <w:t xml:space="preserve">2009 года, начала процесс закупки работ. Отмечается, что на момент инициирования процедур закупок отсутствовали соответствующие исчерпывающие положения как на уровне национального законодательства, так и на уровне внутренних положений </w:t>
      </w:r>
      <w:r w:rsidRPr="009965A0">
        <w:rPr>
          <w:rFonts w:ascii="Calibri Light" w:hAnsi="Calibri Light" w:cstheme="majorHAnsi"/>
          <w:sz w:val="24"/>
          <w:szCs w:val="24"/>
        </w:rPr>
        <w:t xml:space="preserve">АО </w:t>
      </w:r>
      <w:r w:rsidRPr="009965A0">
        <w:rPr>
          <w:rFonts w:ascii="Calibri Light" w:hAnsi="Calibri Light"/>
          <w:sz w:val="24"/>
          <w:szCs w:val="24"/>
        </w:rPr>
        <w:t xml:space="preserve">„Moldovagaz”, они были утверждены только в сентябре </w:t>
      </w:r>
      <w:r w:rsidRPr="009965A0">
        <w:rPr>
          <w:rFonts w:ascii="Calibri Light" w:hAnsi="Calibri Light" w:cstheme="majorHAnsi"/>
          <w:sz w:val="24"/>
          <w:szCs w:val="24"/>
          <w:lang w:eastAsia="ru-RU"/>
        </w:rPr>
        <w:t>2009 года</w:t>
      </w:r>
      <w:r w:rsidRPr="009965A0">
        <w:rPr>
          <w:rStyle w:val="FootnoteReference"/>
          <w:rFonts w:ascii="Calibri Light" w:hAnsi="Calibri Light" w:cstheme="majorHAnsi"/>
          <w:sz w:val="24"/>
          <w:szCs w:val="24"/>
          <w:lang w:eastAsia="ru-RU"/>
        </w:rPr>
        <w:footnoteReference w:id="48"/>
      </w:r>
      <w:r w:rsidRPr="009965A0">
        <w:rPr>
          <w:rFonts w:ascii="Calibri Light" w:hAnsi="Calibri Light" w:cstheme="majorHAnsi"/>
          <w:sz w:val="24"/>
          <w:szCs w:val="24"/>
          <w:lang w:eastAsia="ru-RU"/>
        </w:rPr>
        <w:t xml:space="preserve">. Этот факт обусловил выбор компании для выполнения капитальных работ (I этап – каркас здания) в размере 58.088,7 </w:t>
      </w:r>
      <w:r w:rsidRPr="009965A0">
        <w:rPr>
          <w:rFonts w:ascii="Calibri Light" w:hAnsi="Calibri Light" w:cstheme="majorHAnsi"/>
          <w:sz w:val="24"/>
          <w:szCs w:val="24"/>
        </w:rPr>
        <w:t>тыс. леев, без полного обеспечения ряда требований по прозрачности</w:t>
      </w:r>
      <w:r w:rsidRPr="009965A0">
        <w:rPr>
          <w:rFonts w:ascii="Calibri Light" w:hAnsi="Calibri Light" w:cstheme="majorHAnsi"/>
          <w:sz w:val="24"/>
          <w:szCs w:val="24"/>
          <w:lang w:eastAsia="ru-RU"/>
        </w:rPr>
        <w:t>;</w:t>
      </w:r>
    </w:p>
    <w:p w14:paraId="64FF0A3D" w14:textId="77777777" w:rsidR="00EC18F0" w:rsidRPr="009965A0" w:rsidRDefault="00EC18F0" w:rsidP="00EC18F0">
      <w:pPr>
        <w:pStyle w:val="ListParagraph"/>
        <w:numPr>
          <w:ilvl w:val="0"/>
          <w:numId w:val="14"/>
        </w:numPr>
        <w:tabs>
          <w:tab w:val="left" w:pos="993"/>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lastRenderedPageBreak/>
        <w:t xml:space="preserve">для финансирования проекта по строительству здания, в </w:t>
      </w:r>
      <w:r w:rsidRPr="009965A0">
        <w:rPr>
          <w:rFonts w:ascii="Calibri Light" w:hAnsi="Calibri Light" w:cstheme="majorHAnsi"/>
          <w:sz w:val="24"/>
          <w:szCs w:val="24"/>
          <w:lang w:eastAsia="ru-RU"/>
        </w:rPr>
        <w:t xml:space="preserve">2010, 2011 и 2013 годах </w:t>
      </w:r>
      <w:r w:rsidRPr="009965A0">
        <w:rPr>
          <w:rFonts w:ascii="Calibri Light" w:hAnsi="Calibri Light" w:cstheme="majorHAnsi"/>
          <w:sz w:val="24"/>
          <w:szCs w:val="24"/>
        </w:rPr>
        <w:t xml:space="preserve">АО </w:t>
      </w:r>
      <w:r w:rsidRPr="009965A0">
        <w:rPr>
          <w:rFonts w:ascii="Calibri Light" w:hAnsi="Calibri Light"/>
          <w:sz w:val="24"/>
          <w:szCs w:val="24"/>
        </w:rPr>
        <w:t xml:space="preserve">„Moldovagaz” контрактовало 3 кредита на общую сумму </w:t>
      </w:r>
      <w:r w:rsidRPr="009965A0">
        <w:rPr>
          <w:rFonts w:ascii="Calibri Light" w:hAnsi="Calibri Light" w:cstheme="majorHAnsi"/>
          <w:sz w:val="24"/>
          <w:szCs w:val="24"/>
          <w:lang w:eastAsia="ru-RU"/>
        </w:rPr>
        <w:t>138.000,0</w:t>
      </w:r>
      <w:r w:rsidRPr="009965A0">
        <w:rPr>
          <w:rFonts w:ascii="Calibri Light" w:hAnsi="Calibri Light" w:cstheme="majorHAnsi"/>
          <w:sz w:val="24"/>
          <w:szCs w:val="24"/>
        </w:rPr>
        <w:t xml:space="preserve"> тыс. леев</w:t>
      </w:r>
      <w:r w:rsidRPr="009965A0">
        <w:rPr>
          <w:rFonts w:ascii="Calibri Light" w:hAnsi="Calibri Light"/>
          <w:vertAlign w:val="superscript"/>
        </w:rPr>
        <w:footnoteReference w:id="49"/>
      </w:r>
      <w:r w:rsidRPr="009965A0">
        <w:rPr>
          <w:rFonts w:ascii="Calibri Light" w:hAnsi="Calibri Light" w:cstheme="majorHAnsi"/>
          <w:sz w:val="24"/>
          <w:szCs w:val="24"/>
          <w:lang w:eastAsia="ru-RU"/>
        </w:rPr>
        <w:t xml:space="preserve">, были оплачены проценты в сумме 12.969,5 </w:t>
      </w:r>
      <w:r w:rsidRPr="009965A0">
        <w:rPr>
          <w:rFonts w:ascii="Calibri Light" w:hAnsi="Calibri Light" w:cstheme="majorHAnsi"/>
          <w:sz w:val="24"/>
          <w:szCs w:val="24"/>
        </w:rPr>
        <w:t xml:space="preserve">тыс. леев и комиссионные/сборы, другие платежи, связанные с выдачей кредитов в сумме </w:t>
      </w:r>
      <w:r w:rsidRPr="009965A0">
        <w:rPr>
          <w:rFonts w:ascii="Calibri Light" w:hAnsi="Calibri Light" w:cstheme="majorHAnsi"/>
          <w:sz w:val="24"/>
          <w:szCs w:val="24"/>
          <w:lang w:eastAsia="ru-RU"/>
        </w:rPr>
        <w:t xml:space="preserve">1.362,2 </w:t>
      </w:r>
      <w:r w:rsidRPr="009965A0">
        <w:rPr>
          <w:rFonts w:ascii="Calibri Light" w:hAnsi="Calibri Light" w:cstheme="majorHAnsi"/>
          <w:sz w:val="24"/>
          <w:szCs w:val="24"/>
        </w:rPr>
        <w:t xml:space="preserve">тыс. леев, расходы составили </w:t>
      </w:r>
      <w:r w:rsidRPr="009965A0">
        <w:rPr>
          <w:rFonts w:ascii="Calibri Light" w:hAnsi="Calibri Light" w:cstheme="majorHAnsi"/>
          <w:sz w:val="24"/>
          <w:szCs w:val="24"/>
          <w:lang w:eastAsia="ru-RU"/>
        </w:rPr>
        <w:t xml:space="preserve">14.331,7 </w:t>
      </w:r>
      <w:r w:rsidRPr="009965A0">
        <w:rPr>
          <w:rFonts w:ascii="Calibri Light" w:hAnsi="Calibri Light" w:cstheme="majorHAnsi"/>
          <w:sz w:val="24"/>
          <w:szCs w:val="24"/>
        </w:rPr>
        <w:t>тыс. леев</w:t>
      </w:r>
      <w:r w:rsidRPr="009965A0">
        <w:rPr>
          <w:rFonts w:ascii="Calibri Light" w:hAnsi="Calibri Light" w:cstheme="majorHAnsi"/>
          <w:sz w:val="24"/>
          <w:szCs w:val="24"/>
          <w:lang w:eastAsia="ru-RU"/>
        </w:rPr>
        <w:t>;</w:t>
      </w:r>
    </w:p>
    <w:p w14:paraId="2738A58C" w14:textId="77777777" w:rsidR="00EC18F0" w:rsidRPr="009965A0" w:rsidRDefault="00EC18F0" w:rsidP="00EC18F0">
      <w:pPr>
        <w:pStyle w:val="ListParagraph"/>
        <w:numPr>
          <w:ilvl w:val="0"/>
          <w:numId w:val="14"/>
        </w:numPr>
        <w:tabs>
          <w:tab w:val="left" w:pos="851"/>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lang w:eastAsia="ru-RU"/>
        </w:rPr>
        <w:t xml:space="preserve">согласно плану закупок на </w:t>
      </w:r>
      <w:r w:rsidRPr="009965A0">
        <w:rPr>
          <w:rFonts w:ascii="Calibri Light" w:hAnsi="Calibri Light" w:cstheme="majorHAnsi"/>
          <w:sz w:val="24"/>
          <w:szCs w:val="24"/>
        </w:rPr>
        <w:t>2017 год, для выполнения строительных работ на указанном объекте на период 2017-2018 годов были запланированы расходы в сумме 50.000,0 тыс. леев с НДС, были выполнены работы в сумме 49.621,8 тыс. леев (около 99%) или на 378,2 тыс. леев меньше.</w:t>
      </w:r>
    </w:p>
    <w:p w14:paraId="4333A81A" w14:textId="34E5CF6B" w:rsidR="00EC18F0" w:rsidRPr="009965A0" w:rsidRDefault="00EC18F0" w:rsidP="00EC18F0">
      <w:pPr>
        <w:pStyle w:val="ListParagraph"/>
        <w:tabs>
          <w:tab w:val="left" w:pos="851"/>
        </w:tabs>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t xml:space="preserve">Приказом председателя </w:t>
      </w:r>
      <w:r w:rsidRPr="003F35C3">
        <w:rPr>
          <w:rFonts w:ascii="Calibri Light" w:hAnsi="Calibri Light" w:cstheme="majorHAnsi"/>
          <w:sz w:val="24"/>
          <w:szCs w:val="24"/>
        </w:rPr>
        <w:t xml:space="preserve">Административного совета </w:t>
      </w:r>
      <w:r w:rsidRPr="009965A0">
        <w:rPr>
          <w:rFonts w:ascii="Calibri Light" w:hAnsi="Calibri Light" w:cstheme="majorHAnsi"/>
          <w:sz w:val="24"/>
          <w:szCs w:val="24"/>
        </w:rPr>
        <w:t xml:space="preserve">АО </w:t>
      </w:r>
      <w:r w:rsidRPr="009965A0">
        <w:rPr>
          <w:rFonts w:ascii="Calibri Light" w:hAnsi="Calibri Light"/>
          <w:sz w:val="24"/>
          <w:szCs w:val="24"/>
        </w:rPr>
        <w:t xml:space="preserve">„Moldovagaz” </w:t>
      </w:r>
      <w:r w:rsidRPr="009965A0">
        <w:rPr>
          <w:rFonts w:ascii="Calibri Light" w:hAnsi="Calibri Light" w:cstheme="majorHAnsi"/>
          <w:sz w:val="24"/>
          <w:szCs w:val="24"/>
        </w:rPr>
        <w:t xml:space="preserve">№23 от 28.03.2017 была создана комиссия по организации и проведению конкурсов по закупке товаров, работ и услуг для потребностей АО </w:t>
      </w:r>
      <w:r w:rsidRPr="009965A0">
        <w:rPr>
          <w:rFonts w:ascii="Calibri Light" w:hAnsi="Calibri Light"/>
          <w:sz w:val="24"/>
          <w:szCs w:val="24"/>
        </w:rPr>
        <w:t xml:space="preserve">„Moldovagaz”, которая начала в апреле </w:t>
      </w:r>
      <w:r w:rsidRPr="009965A0">
        <w:rPr>
          <w:rFonts w:ascii="Calibri Light" w:hAnsi="Calibri Light" w:cstheme="majorHAnsi"/>
          <w:sz w:val="24"/>
          <w:szCs w:val="24"/>
        </w:rPr>
        <w:t xml:space="preserve">2017 года процедуру по отбору </w:t>
      </w:r>
      <w:r w:rsidRPr="001D4136">
        <w:rPr>
          <w:rFonts w:ascii="Calibri Light" w:hAnsi="Calibri Light" w:cstheme="majorHAnsi"/>
          <w:sz w:val="24"/>
          <w:szCs w:val="24"/>
        </w:rPr>
        <w:t>генерального подрядчика по</w:t>
      </w:r>
      <w:r w:rsidR="003F35C3">
        <w:rPr>
          <w:rFonts w:ascii="Calibri Light" w:hAnsi="Calibri Light" w:cstheme="majorHAnsi"/>
          <w:sz w:val="24"/>
          <w:szCs w:val="24"/>
        </w:rPr>
        <w:t xml:space="preserve"> возобновлению</w:t>
      </w:r>
      <w:r w:rsidRPr="001D4136">
        <w:rPr>
          <w:rFonts w:ascii="Calibri Light" w:hAnsi="Calibri Light" w:cstheme="majorHAnsi"/>
          <w:sz w:val="24"/>
          <w:szCs w:val="24"/>
        </w:rPr>
        <w:t xml:space="preserve"> и продолжению строительных работ на основании внутреннего положения по закупкам.</w:t>
      </w:r>
      <w:r w:rsidRPr="009965A0">
        <w:rPr>
          <w:rFonts w:ascii="Calibri Light" w:hAnsi="Calibri Light" w:cstheme="majorHAnsi"/>
          <w:sz w:val="24"/>
          <w:szCs w:val="24"/>
        </w:rPr>
        <w:t xml:space="preserve"> В рамках конкурса были </w:t>
      </w:r>
      <w:r w:rsidR="003F35C3">
        <w:rPr>
          <w:rFonts w:ascii="Calibri Light" w:hAnsi="Calibri Light" w:cstheme="majorHAnsi"/>
          <w:sz w:val="24"/>
          <w:szCs w:val="24"/>
        </w:rPr>
        <w:t xml:space="preserve">представлены </w:t>
      </w:r>
      <w:r w:rsidRPr="009965A0">
        <w:rPr>
          <w:rFonts w:ascii="Calibri Light" w:hAnsi="Calibri Light" w:cstheme="majorHAnsi"/>
          <w:sz w:val="24"/>
          <w:szCs w:val="24"/>
        </w:rPr>
        <w:t>3 оферты, комиссия по закупкам выбрала оферту с самой низкой ценой, был заключен договор подряда от 17.05.2017 в размере 45.316,4 тыс. леев, на основании которого подрядчик должен был выполнить строительные работы.</w:t>
      </w:r>
    </w:p>
    <w:p w14:paraId="2FC4C8C9" w14:textId="77777777" w:rsidR="00EC18F0" w:rsidRPr="009965A0" w:rsidRDefault="00EC18F0" w:rsidP="00EC18F0">
      <w:pPr>
        <w:pStyle w:val="ListParagraph"/>
        <w:tabs>
          <w:tab w:val="left" w:pos="851"/>
        </w:tabs>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t xml:space="preserve">18.06.2018 дополнительным соглашением АО </w:t>
      </w:r>
      <w:r w:rsidRPr="009965A0">
        <w:rPr>
          <w:rFonts w:ascii="Calibri Light" w:hAnsi="Calibri Light"/>
          <w:sz w:val="24"/>
          <w:szCs w:val="24"/>
        </w:rPr>
        <w:t xml:space="preserve">„Moldovagaz” увеличило на </w:t>
      </w:r>
      <w:r w:rsidRPr="009965A0">
        <w:rPr>
          <w:rFonts w:ascii="Calibri Light" w:hAnsi="Calibri Light" w:cstheme="majorHAnsi"/>
          <w:sz w:val="24"/>
          <w:szCs w:val="24"/>
        </w:rPr>
        <w:t>9.046,3 тыс. леев стоимость заключенного договора в результате исключения некоторых работ в размере 24.445,6 тыс. леев и проведения ряда дополнительных работ в размере 33.491,9 тыс. леев, а 12.09.2018 (после приемки по завершению работ) другим дополнительным соглашением стоимость договора была снижена на сумму 384,0 тыс. леев в результате исключения ряда работ в размере 12.245,0 тыс. леев и выполнения некоторых дополнительных работ в сумме 11.861,0 тыс. леев;</w:t>
      </w:r>
    </w:p>
    <w:p w14:paraId="2B578A9B" w14:textId="77777777" w:rsidR="00EC18F0" w:rsidRPr="004F7DC9" w:rsidRDefault="00EC18F0" w:rsidP="00EC18F0">
      <w:pPr>
        <w:pStyle w:val="ListParagraph"/>
        <w:numPr>
          <w:ilvl w:val="0"/>
          <w:numId w:val="14"/>
        </w:numPr>
        <w:tabs>
          <w:tab w:val="left" w:pos="851"/>
        </w:tabs>
        <w:spacing w:after="0" w:line="276" w:lineRule="auto"/>
        <w:ind w:left="0" w:firstLine="425"/>
        <w:jc w:val="both"/>
        <w:rPr>
          <w:rFonts w:ascii="Calibri Light" w:hAnsi="Calibri Light" w:cstheme="majorHAnsi"/>
          <w:sz w:val="24"/>
          <w:szCs w:val="24"/>
        </w:rPr>
      </w:pPr>
      <w:r w:rsidRPr="004F7DC9">
        <w:rPr>
          <w:rFonts w:ascii="Calibri Light" w:hAnsi="Calibri Light" w:cstheme="majorHAnsi"/>
          <w:sz w:val="24"/>
          <w:szCs w:val="24"/>
        </w:rPr>
        <w:t xml:space="preserve">согласно плану закупок на 2017 с проведенными изменениями, для выполнения строительно-монтажных работ с целью завершения работ на указанном объекте на период 2017-2018 годов были дополнительно запланированы расходы в размере 80.000,0 тыс. леев с НДС, хотя в плане инвестиций на 2017 год не были запланированы дополнительные расходы, что свидетельствует о некорреляции плана закупок с планом инвестиций в рамках общества. Отмечается, что дополнительные расходы для завершения строительных работ были включены в план инвестиций на 2018 год, составив 80.270,7 тыс. леев, соответствующий план был утвержден решениями руководящих органов АО </w:t>
      </w:r>
      <w:r w:rsidRPr="004F7DC9">
        <w:rPr>
          <w:rFonts w:ascii="Calibri Light" w:hAnsi="Calibri Light"/>
          <w:sz w:val="24"/>
          <w:szCs w:val="24"/>
        </w:rPr>
        <w:t xml:space="preserve">„Moldovagaz” в конце </w:t>
      </w:r>
      <w:r w:rsidRPr="004F7DC9">
        <w:rPr>
          <w:rFonts w:ascii="Calibri Light" w:hAnsi="Calibri Light" w:cstheme="majorHAnsi"/>
          <w:sz w:val="24"/>
          <w:szCs w:val="24"/>
        </w:rPr>
        <w:t>2017 года</w:t>
      </w:r>
      <w:r w:rsidRPr="004F7DC9">
        <w:rPr>
          <w:rStyle w:val="FootnoteReference"/>
          <w:rFonts w:ascii="Calibri Light" w:hAnsi="Calibri Light" w:cstheme="majorHAnsi"/>
          <w:sz w:val="24"/>
          <w:szCs w:val="24"/>
        </w:rPr>
        <w:footnoteReference w:id="50"/>
      </w:r>
      <w:r w:rsidRPr="004F7DC9">
        <w:rPr>
          <w:rFonts w:ascii="Calibri Light" w:hAnsi="Calibri Light" w:cstheme="majorHAnsi"/>
          <w:sz w:val="24"/>
          <w:szCs w:val="24"/>
        </w:rPr>
        <w:t>. Выполненные работы для завершения построенного объекта составили 128.424,4 тыс. леев или больше на 48.424,4 тыс. леев (около 60%) по сравнению с запланированными в 2017 году.</w:t>
      </w:r>
    </w:p>
    <w:p w14:paraId="586D3001" w14:textId="2AD6048D" w:rsidR="00EC18F0" w:rsidRPr="009965A0" w:rsidRDefault="00EC18F0" w:rsidP="00EC18F0">
      <w:pPr>
        <w:pStyle w:val="ListParagraph"/>
        <w:tabs>
          <w:tab w:val="left" w:pos="851"/>
        </w:tabs>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lastRenderedPageBreak/>
        <w:t>Для завершения строительных работ и сдачи в эксплуатацию построенного объекта</w:t>
      </w:r>
      <w:r w:rsidRPr="009965A0">
        <w:rPr>
          <w:rStyle w:val="FootnoteReference"/>
          <w:rFonts w:ascii="Calibri Light" w:hAnsi="Calibri Light" w:cstheme="majorHAnsi"/>
          <w:sz w:val="24"/>
          <w:szCs w:val="24"/>
        </w:rPr>
        <w:footnoteReference w:id="51"/>
      </w:r>
      <w:r w:rsidRPr="009965A0">
        <w:rPr>
          <w:rFonts w:ascii="Calibri Light" w:hAnsi="Calibri Light" w:cstheme="majorHAnsi"/>
          <w:sz w:val="24"/>
          <w:szCs w:val="24"/>
        </w:rPr>
        <w:t>, 21.09.2017 был дополнительно инициирован конкурс по выбору подрядчика для выполнения работ по окончательному завершению строительства здания на основании внутреннего положения по закупкам. В рамках конкурса по выбору были</w:t>
      </w:r>
      <w:r w:rsidR="003F35C3">
        <w:rPr>
          <w:rFonts w:ascii="Calibri Light" w:hAnsi="Calibri Light" w:cstheme="majorHAnsi"/>
          <w:sz w:val="24"/>
          <w:szCs w:val="24"/>
        </w:rPr>
        <w:t xml:space="preserve"> представлены</w:t>
      </w:r>
      <w:r w:rsidRPr="009965A0">
        <w:rPr>
          <w:rFonts w:ascii="Calibri Light" w:hAnsi="Calibri Light" w:cstheme="majorHAnsi"/>
          <w:sz w:val="24"/>
          <w:szCs w:val="24"/>
        </w:rPr>
        <w:t xml:space="preserve"> 3 оферты, комиссия по закупкам отобрала оферту с самой низкой ценой, внесенной экономическим оператором, который был выбран победителем в предыдущем конкурсе, был заключен договор подряда от 31.10.2017 в размере 75.271,9 тыс. леев</w:t>
      </w:r>
      <w:r w:rsidRPr="009965A0">
        <w:rPr>
          <w:rStyle w:val="FootnoteReference"/>
          <w:rFonts w:ascii="Calibri Light" w:hAnsi="Calibri Light" w:cstheme="majorHAnsi"/>
          <w:sz w:val="24"/>
          <w:szCs w:val="24"/>
        </w:rPr>
        <w:footnoteReference w:id="52"/>
      </w:r>
      <w:r w:rsidRPr="009965A0">
        <w:rPr>
          <w:rFonts w:ascii="Calibri Light" w:hAnsi="Calibri Light" w:cstheme="majorHAnsi"/>
          <w:sz w:val="24"/>
          <w:szCs w:val="24"/>
        </w:rPr>
        <w:t>, на основании которого подрядчик должен выполнить строительные работы.</w:t>
      </w:r>
    </w:p>
    <w:p w14:paraId="6FD76C14" w14:textId="6EAE0296" w:rsidR="00EC18F0" w:rsidRPr="009965A0" w:rsidRDefault="00EC18F0" w:rsidP="00EC18F0">
      <w:pPr>
        <w:pStyle w:val="ListParagraph"/>
        <w:tabs>
          <w:tab w:val="left" w:pos="851"/>
        </w:tabs>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t>01.12.2017 дополнительным соглашением была увеличена стоимость договора на 3.785,4 тыс. леев в результате включения ряда дополнительных работ, а 18.06.2018 другим дополнительным соглашением была увеличена стоимость договора на 55.414,9 тыс. леев в результате исключения ряда работ на 7.893,1 тыс.</w:t>
      </w:r>
      <w:r w:rsidR="00C331C5">
        <w:rPr>
          <w:rFonts w:ascii="Calibri Light" w:hAnsi="Calibri Light" w:cstheme="majorHAnsi"/>
          <w:sz w:val="24"/>
          <w:szCs w:val="24"/>
        </w:rPr>
        <w:t xml:space="preserve"> леев</w:t>
      </w:r>
      <w:r w:rsidRPr="009965A0">
        <w:rPr>
          <w:rFonts w:ascii="Calibri Light" w:hAnsi="Calibri Light" w:cstheme="majorHAnsi"/>
          <w:sz w:val="24"/>
          <w:szCs w:val="24"/>
        </w:rPr>
        <w:t xml:space="preserve"> и выполнения некоторых дополнительных работ в сумме 62.415,9 тыс. леев, а также приобретения мебели стоимостью 892,1 тыс. леев.</w:t>
      </w:r>
    </w:p>
    <w:p w14:paraId="365A33AD" w14:textId="77777777" w:rsidR="00EC18F0" w:rsidRPr="009965A0" w:rsidRDefault="00EC18F0" w:rsidP="00EC18F0">
      <w:pPr>
        <w:pStyle w:val="ListParagraph"/>
        <w:tabs>
          <w:tab w:val="left" w:pos="851"/>
        </w:tabs>
        <w:spacing w:after="0" w:line="276" w:lineRule="auto"/>
        <w:ind w:left="0" w:firstLine="567"/>
        <w:jc w:val="both"/>
        <w:rPr>
          <w:rFonts w:ascii="Calibri Light" w:hAnsi="Calibri Light" w:cstheme="majorHAnsi"/>
          <w:sz w:val="24"/>
          <w:szCs w:val="24"/>
        </w:rPr>
      </w:pPr>
      <w:r w:rsidRPr="009965A0">
        <w:rPr>
          <w:rFonts w:ascii="Calibri Light" w:hAnsi="Calibri Light" w:cstheme="majorHAnsi"/>
          <w:sz w:val="24"/>
          <w:szCs w:val="24"/>
        </w:rPr>
        <w:t>Вместе с тем, 12.09.2018 (после приемки по завершению работ) дополнительным соглашением была уменьшена стоимость договора на 1.336,0 тыс. леев в результате исключения ряда работ в размере 12.887,9 тыс. леев и выполнения некоторых дополнительных работ в сумме 11.551,9 тыс. леев, а дополнительными соглашениями от 15.01.2019 и 20.05.2019 стоимость договора была увеличена на 8.431,1 тыс. леев вследствие приобретения мебели для обустройства здания. Таким образом, после заключения дополнительных соглашений стоимость указанного договора составила 140.670,1 тыс. леев или на 65.398,2 тыс. леев</w:t>
      </w:r>
      <w:r w:rsidRPr="009965A0">
        <w:t xml:space="preserve"> </w:t>
      </w:r>
      <w:r w:rsidRPr="009965A0">
        <w:rPr>
          <w:rFonts w:ascii="Calibri Light" w:hAnsi="Calibri Light" w:cstheme="majorHAnsi"/>
          <w:sz w:val="24"/>
          <w:szCs w:val="24"/>
        </w:rPr>
        <w:t>(около 86%) больше стоимости первоначального договора, был превышен лимит 30% для совокупной стоимости всех дополнительных соглашений, установленный во Внутреннем положении по закупкам</w:t>
      </w:r>
      <w:r w:rsidRPr="009965A0">
        <w:rPr>
          <w:rStyle w:val="FootnoteReference"/>
          <w:rFonts w:ascii="Calibri Light" w:hAnsi="Calibri Light" w:cstheme="majorHAnsi"/>
          <w:sz w:val="24"/>
          <w:szCs w:val="24"/>
        </w:rPr>
        <w:footnoteReference w:id="53"/>
      </w:r>
      <w:r w:rsidRPr="009965A0">
        <w:rPr>
          <w:rFonts w:ascii="Calibri Light" w:hAnsi="Calibri Light" w:cstheme="majorHAnsi"/>
          <w:sz w:val="24"/>
          <w:szCs w:val="24"/>
        </w:rPr>
        <w:t xml:space="preserve">.  </w:t>
      </w:r>
    </w:p>
    <w:p w14:paraId="3D7D49CA" w14:textId="4E5ED621" w:rsidR="00EC18F0" w:rsidRPr="009965A0" w:rsidRDefault="00EC18F0" w:rsidP="00EC18F0">
      <w:pPr>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Внешний публичный аудит свидетельствует о нерассмотрении в рамках заседания комиссии по закупкам дополнительных потребностей в строительных работах и</w:t>
      </w:r>
      <w:r w:rsidR="003F35C3">
        <w:rPr>
          <w:rFonts w:ascii="Calibri Light" w:hAnsi="Calibri Light" w:cstheme="majorHAnsi"/>
          <w:sz w:val="24"/>
          <w:szCs w:val="24"/>
          <w:lang w:val="ru-RU"/>
        </w:rPr>
        <w:t xml:space="preserve"> товарах</w:t>
      </w:r>
      <w:r w:rsidRPr="009965A0">
        <w:rPr>
          <w:rFonts w:ascii="Calibri Light" w:hAnsi="Calibri Light" w:cstheme="majorHAnsi"/>
          <w:sz w:val="24"/>
          <w:szCs w:val="24"/>
          <w:lang w:val="ru-RU"/>
        </w:rPr>
        <w:t>, не запланированных первоначально, которые были закуплены путем дополнительных соглашений, на фоне несовершенства внутренней базы по регулированию в области закупок, так и непредставления в рамках аудита документальных подтверждений по соблюдению процедуры по заключению дополнительных соглашений, в том числе цель, необходимость заключения и экономическое влияние выполнения, как предусматривают утвержденные внутренние положения</w:t>
      </w:r>
      <w:r w:rsidRPr="009965A0">
        <w:rPr>
          <w:rStyle w:val="FootnoteReference"/>
          <w:rFonts w:ascii="Calibri Light" w:hAnsi="Calibri Light" w:cstheme="majorHAnsi"/>
          <w:sz w:val="24"/>
          <w:szCs w:val="24"/>
          <w:lang w:val="ru-RU"/>
        </w:rPr>
        <w:footnoteReference w:id="54"/>
      </w:r>
      <w:r w:rsidRPr="009965A0">
        <w:rPr>
          <w:rFonts w:ascii="Calibri Light" w:hAnsi="Calibri Light" w:cstheme="majorHAnsi"/>
          <w:sz w:val="24"/>
          <w:szCs w:val="24"/>
          <w:lang w:val="ru-RU"/>
        </w:rPr>
        <w:t>.</w:t>
      </w:r>
    </w:p>
    <w:p w14:paraId="0A84B156" w14:textId="77777777" w:rsidR="00EC18F0" w:rsidRPr="009965A0" w:rsidRDefault="00EC18F0" w:rsidP="00EC18F0">
      <w:pPr>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Вместе с тем, ссылаясь на закупку мебели общей стоимостью 8.295,0 тыс. леев для обустройства здания путем дополнительных соглашений от 18.06.2018, 15.01.2019 и 20.05.2019, отмечается, что документация по процедурам закупок не предусматривала </w:t>
      </w:r>
      <w:r w:rsidRPr="009965A0">
        <w:rPr>
          <w:rFonts w:ascii="Calibri Light" w:hAnsi="Calibri Light" w:cstheme="majorHAnsi"/>
          <w:sz w:val="24"/>
          <w:szCs w:val="24"/>
          <w:lang w:val="ru-RU"/>
        </w:rPr>
        <w:lastRenderedPageBreak/>
        <w:t>приобретение мебели, она должна была быть закуплена в рамках отдельной процедуры, с обеспечением прозрачности и конкуренции, что не было соблюдено;</w:t>
      </w:r>
    </w:p>
    <w:p w14:paraId="1F93F9C0" w14:textId="77777777" w:rsidR="00EC18F0" w:rsidRPr="009965A0" w:rsidRDefault="00EC18F0" w:rsidP="00EC18F0">
      <w:pPr>
        <w:pStyle w:val="ListParagraph"/>
        <w:numPr>
          <w:ilvl w:val="0"/>
          <w:numId w:val="14"/>
        </w:numPr>
        <w:tabs>
          <w:tab w:val="left" w:pos="851"/>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t xml:space="preserve"> 20.08.2018 был составлен акт приемки по завершению работ, в котором отмечаются и некоторые работы, которые не были завершены, был установлен предельный срок до 14.09.2018 для их выполнения. Вместе с тем, хотя согласно акту окончательной приемки от 21.11.2018 указывается, что работы были полностью завершены 20.08.2018, а строительство велось соответствующим образом в период с его завершения 20.08.2018 и до окончательной приемки, аудит отмечает, что в период сентября-ноября 2018 года (в течение 3 месяцев) были выполнены строительные работы общей стоимостью 68.234,8 тыс. леев, из которых 23.412,9 тыс. леев – на основании дополнительных соглашений, заключенных 12.09.2018 после приемки по завершению работ, подтвержденных актами приема работ и налоговыми накладными;</w:t>
      </w:r>
    </w:p>
    <w:p w14:paraId="0AE0F57F" w14:textId="76E240E1" w:rsidR="00EC18F0" w:rsidRPr="009965A0" w:rsidRDefault="00EC18F0" w:rsidP="00EC18F0">
      <w:pPr>
        <w:pStyle w:val="ListParagraph"/>
        <w:numPr>
          <w:ilvl w:val="0"/>
          <w:numId w:val="14"/>
        </w:numPr>
        <w:tabs>
          <w:tab w:val="left" w:pos="851"/>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t>окончательная приемка строительства производилась в условиях неполного составления Технической книги строительства</w:t>
      </w:r>
      <w:r w:rsidRPr="009965A0">
        <w:rPr>
          <w:rStyle w:val="FootnoteReference"/>
          <w:rFonts w:ascii="Calibri Light" w:hAnsi="Calibri Light" w:cstheme="majorHAnsi"/>
          <w:sz w:val="24"/>
          <w:szCs w:val="24"/>
        </w:rPr>
        <w:footnoteReference w:id="55"/>
      </w:r>
      <w:r w:rsidRPr="009965A0">
        <w:rPr>
          <w:rFonts w:ascii="Calibri Light" w:hAnsi="Calibri Light" w:cstheme="majorHAnsi"/>
          <w:sz w:val="24"/>
          <w:szCs w:val="24"/>
        </w:rPr>
        <w:t>, не была включена информация о выполнении строительных работ в 2017-2018 годах, в том числе выполненных после приемки по завершению работ в сентябре-ноябре 2018 года. Вместе с тем, не было составлено обобщение частей, содержащихся в Технической книге строительства, включающей исчерпывающую информацию по проектированию, выполнению, приемке, эксплуатации, обслуживанию и контролю за поведением конструкции во времени. В данном контексте отмечается и то, что хотя согласно нормативной базе</w:t>
      </w:r>
      <w:r w:rsidRPr="009965A0">
        <w:rPr>
          <w:rStyle w:val="FootnoteReference"/>
          <w:rFonts w:ascii="Calibri Light" w:hAnsi="Calibri Light" w:cstheme="majorHAnsi"/>
          <w:sz w:val="24"/>
          <w:szCs w:val="24"/>
        </w:rPr>
        <w:footnoteReference w:id="56"/>
      </w:r>
      <w:r w:rsidRPr="009965A0">
        <w:rPr>
          <w:rFonts w:ascii="Calibri Light" w:hAnsi="Calibri Light" w:cstheme="majorHAnsi"/>
          <w:sz w:val="24"/>
          <w:szCs w:val="24"/>
        </w:rPr>
        <w:t xml:space="preserve"> Приемная комиссия должна рекомендовать отсрочку приема в случае обнаружения отсутствия или незавершения некоторых предусмотренных проектом строительно-монтажных работ и отсутствия Технической книги строительства или ее неполноты, она не представила в этой связи замечаний. В акте окончательной приемки от 21.11.2018 комиссия указала, что работы были полностью завершены 20.08.2018, а техническая книга была заполнена, аспект, который не соответствует реальности из записей, зарегистрированных в этих документах. Также, подчеркивается незаполнение в акте окончательной приемки строительства позиции относительно стоимости построенного объекта, так и отсутствие в Приемной комиссии руководителя участка, который должен в обязательном порядке участвовать в процессе приема, как предусматривает нормативная база</w:t>
      </w:r>
      <w:r w:rsidRPr="009965A0">
        <w:rPr>
          <w:rStyle w:val="FootnoteReference"/>
          <w:rFonts w:ascii="Calibri Light" w:hAnsi="Calibri Light" w:cstheme="majorHAnsi"/>
          <w:sz w:val="24"/>
          <w:szCs w:val="24"/>
        </w:rPr>
        <w:footnoteReference w:id="57"/>
      </w:r>
      <w:r w:rsidRPr="009965A0">
        <w:rPr>
          <w:rFonts w:ascii="Calibri Light" w:hAnsi="Calibri Light" w:cstheme="majorHAnsi"/>
          <w:sz w:val="24"/>
          <w:szCs w:val="24"/>
        </w:rPr>
        <w:t>;</w:t>
      </w:r>
    </w:p>
    <w:p w14:paraId="7336CC32" w14:textId="42A6262A" w:rsidR="00EC18F0" w:rsidRPr="009965A0" w:rsidRDefault="00EC18F0" w:rsidP="00EC18F0">
      <w:pPr>
        <w:pStyle w:val="ListParagraph"/>
        <w:numPr>
          <w:ilvl w:val="0"/>
          <w:numId w:val="14"/>
        </w:numPr>
        <w:tabs>
          <w:tab w:val="left" w:pos="851"/>
        </w:tabs>
        <w:spacing w:after="0" w:line="276" w:lineRule="auto"/>
        <w:ind w:left="0" w:firstLine="425"/>
        <w:jc w:val="both"/>
        <w:rPr>
          <w:rFonts w:ascii="Calibri Light" w:hAnsi="Calibri Light" w:cstheme="majorHAnsi"/>
          <w:sz w:val="24"/>
          <w:szCs w:val="24"/>
        </w:rPr>
      </w:pPr>
      <w:r w:rsidRPr="009965A0">
        <w:rPr>
          <w:rFonts w:ascii="Calibri Light" w:hAnsi="Calibri Light" w:cstheme="majorHAnsi"/>
          <w:sz w:val="24"/>
          <w:szCs w:val="24"/>
        </w:rPr>
        <w:t xml:space="preserve">2013 и 2016 годах Отдел внутреннего аудита и контроля АО </w:t>
      </w:r>
      <w:r w:rsidRPr="009965A0">
        <w:rPr>
          <w:rFonts w:ascii="Calibri Light" w:hAnsi="Calibri Light"/>
          <w:sz w:val="24"/>
          <w:szCs w:val="24"/>
        </w:rPr>
        <w:t xml:space="preserve">„Moldovagaz” осуществлял проверку финансово-экономической деятельности общества за </w:t>
      </w:r>
      <w:r w:rsidRPr="009965A0">
        <w:rPr>
          <w:rFonts w:ascii="Calibri Light" w:hAnsi="Calibri Light" w:cstheme="majorHAnsi"/>
          <w:sz w:val="24"/>
          <w:szCs w:val="24"/>
        </w:rPr>
        <w:t xml:space="preserve">2010-2012 годы, так и процедуры закупки товаров, работ и услуг за период 2013-2015 годов, в том числе произведенные при строительстве здания, и установил некоторые недостатки, связанные с: (i) отсутствием/непредставлением некоторых документов в рамках процедур закупок; (ii) </w:t>
      </w:r>
      <w:r w:rsidRPr="009965A0">
        <w:rPr>
          <w:rFonts w:ascii="Calibri Light" w:hAnsi="Calibri Light" w:cstheme="majorHAnsi"/>
          <w:sz w:val="24"/>
          <w:szCs w:val="24"/>
        </w:rPr>
        <w:lastRenderedPageBreak/>
        <w:t xml:space="preserve">предоставлением авансов в сумме 33.665,0 тыс. леев, не использованных в течение длительного периода некоторыми компаниями в рамках договоров, заключенных для строительства здания; (iii) </w:t>
      </w:r>
      <w:r w:rsidR="003F35C3">
        <w:rPr>
          <w:rFonts w:ascii="Calibri Light" w:hAnsi="Calibri Light" w:cstheme="majorHAnsi"/>
          <w:sz w:val="24"/>
          <w:szCs w:val="24"/>
        </w:rPr>
        <w:t xml:space="preserve"> несоответствующим </w:t>
      </w:r>
      <w:r w:rsidRPr="009965A0">
        <w:rPr>
          <w:rFonts w:ascii="Calibri Light" w:hAnsi="Calibri Light" w:cstheme="majorHAnsi"/>
          <w:sz w:val="24"/>
          <w:szCs w:val="24"/>
        </w:rPr>
        <w:t>увеличением на 2.135,8 тыс. леев стоимости одного договора закупки; (iv) приемом работ без совокупного их учета, что обусловило отклонения между объемами работ из смет и актами приемки работ, не было возможно определить уровень реализации строительства; (v) неправильным начислением пени за несвоевременное выполнение договорных обязательств одной компанией;</w:t>
      </w:r>
    </w:p>
    <w:p w14:paraId="184489CF" w14:textId="77777777" w:rsidR="00EC18F0" w:rsidRPr="009965A0" w:rsidRDefault="00EC18F0" w:rsidP="00EC18F0">
      <w:pPr>
        <w:pStyle w:val="ListParagraph"/>
        <w:numPr>
          <w:ilvl w:val="0"/>
          <w:numId w:val="14"/>
        </w:numPr>
        <w:tabs>
          <w:tab w:val="left" w:pos="851"/>
        </w:tabs>
        <w:spacing w:after="0" w:line="276" w:lineRule="auto"/>
        <w:ind w:left="0" w:firstLine="426"/>
        <w:jc w:val="both"/>
        <w:rPr>
          <w:rFonts w:ascii="Calibri Light" w:hAnsi="Calibri Light" w:cstheme="majorHAnsi"/>
          <w:sz w:val="24"/>
          <w:szCs w:val="24"/>
        </w:rPr>
      </w:pPr>
      <w:r w:rsidRPr="009965A0">
        <w:rPr>
          <w:rFonts w:ascii="Calibri Light" w:hAnsi="Calibri Light" w:cstheme="majorHAnsi"/>
          <w:sz w:val="24"/>
          <w:szCs w:val="24"/>
        </w:rPr>
        <w:t xml:space="preserve">в 2015 году АО </w:t>
      </w:r>
      <w:r w:rsidRPr="009965A0">
        <w:rPr>
          <w:rFonts w:ascii="Calibri Light" w:hAnsi="Calibri Light"/>
          <w:sz w:val="24"/>
          <w:szCs w:val="24"/>
        </w:rPr>
        <w:t>„Moldovagaz” контрактовало услуги аудита</w:t>
      </w:r>
      <w:r w:rsidRPr="009965A0">
        <w:rPr>
          <w:rStyle w:val="FootnoteReference"/>
          <w:rFonts w:ascii="Calibri Light" w:hAnsi="Calibri Light" w:cstheme="majorHAnsi"/>
          <w:sz w:val="24"/>
          <w:szCs w:val="24"/>
        </w:rPr>
        <w:footnoteReference w:id="58"/>
      </w:r>
      <w:r w:rsidRPr="009965A0">
        <w:rPr>
          <w:rFonts w:ascii="Calibri Light" w:hAnsi="Calibri Light"/>
          <w:sz w:val="24"/>
          <w:szCs w:val="24"/>
        </w:rPr>
        <w:t xml:space="preserve"> с целью рассмотрения процесса закупок в рамках договоров, заключенных в период </w:t>
      </w:r>
      <w:r w:rsidRPr="009965A0">
        <w:rPr>
          <w:rFonts w:ascii="Calibri Light" w:hAnsi="Calibri Light" w:cstheme="majorHAnsi"/>
          <w:sz w:val="24"/>
          <w:szCs w:val="24"/>
        </w:rPr>
        <w:t>2009-2015 годов при строительстве офисного здания, не были установлены отклонения от нормативной базы.</w:t>
      </w:r>
    </w:p>
    <w:p w14:paraId="1867968E" w14:textId="77777777" w:rsidR="00EC18F0" w:rsidRPr="009965A0" w:rsidRDefault="00EC18F0" w:rsidP="00EC18F0">
      <w:pPr>
        <w:pStyle w:val="ListParagraph"/>
        <w:tabs>
          <w:tab w:val="left" w:pos="851"/>
        </w:tabs>
        <w:spacing w:after="0" w:line="276" w:lineRule="auto"/>
        <w:ind w:left="426"/>
        <w:jc w:val="both"/>
        <w:rPr>
          <w:rFonts w:ascii="Calibri Light" w:hAnsi="Calibri Light" w:cstheme="majorHAnsi"/>
          <w:sz w:val="16"/>
          <w:szCs w:val="16"/>
        </w:rPr>
      </w:pPr>
    </w:p>
    <w:p w14:paraId="59077C95" w14:textId="77777777" w:rsidR="00EC18F0" w:rsidRPr="009965A0" w:rsidRDefault="00EC18F0" w:rsidP="00EC18F0">
      <w:pPr>
        <w:pStyle w:val="Heading1"/>
        <w:numPr>
          <w:ilvl w:val="3"/>
          <w:numId w:val="2"/>
        </w:numPr>
        <w:tabs>
          <w:tab w:val="left" w:pos="851"/>
        </w:tabs>
        <w:spacing w:before="0" w:line="276" w:lineRule="auto"/>
        <w:ind w:left="0" w:firstLine="0"/>
        <w:jc w:val="both"/>
        <w:rPr>
          <w:rFonts w:ascii="Calibri Light" w:hAnsi="Calibri Light"/>
          <w:i/>
          <w:color w:val="auto"/>
          <w:lang w:val="ru-RU"/>
        </w:rPr>
      </w:pPr>
      <w:bookmarkStart w:id="49" w:name="_Toc118297699"/>
      <w:bookmarkStart w:id="50" w:name="_Toc118372827"/>
      <w:bookmarkStart w:id="51" w:name="_Toc118465727"/>
      <w:bookmarkStart w:id="52" w:name="_Toc119496402"/>
      <w:r w:rsidRPr="009965A0">
        <w:rPr>
          <w:rFonts w:ascii="Calibri Light" w:hAnsi="Calibri Light"/>
          <w:i/>
          <w:color w:val="auto"/>
          <w:lang w:val="ru-RU"/>
        </w:rPr>
        <w:t>Инициирование работ по строительству административного здания из г. Унгень и его незавершение не обосновывают произведенные инвестиции на общую сумму 20.733,2 тыс. леев.</w:t>
      </w:r>
    </w:p>
    <w:bookmarkEnd w:id="49"/>
    <w:bookmarkEnd w:id="50"/>
    <w:bookmarkEnd w:id="51"/>
    <w:bookmarkEnd w:id="52"/>
    <w:p w14:paraId="0F43466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Проект административного здания ООО Ungheni-gaz общей площадью 963,9 м</w:t>
      </w:r>
      <w:r w:rsidRPr="009965A0">
        <w:rPr>
          <w:rFonts w:ascii="Calibri Light" w:hAnsi="Calibri Light" w:cstheme="majorHAnsi"/>
          <w:sz w:val="24"/>
          <w:szCs w:val="24"/>
          <w:vertAlign w:val="superscript"/>
          <w:lang w:val="ru-RU"/>
        </w:rPr>
        <w:t xml:space="preserve">2 </w:t>
      </w:r>
      <w:r w:rsidRPr="009965A0">
        <w:rPr>
          <w:rFonts w:ascii="Calibri Light" w:hAnsi="Calibri Light" w:cstheme="majorHAnsi"/>
          <w:sz w:val="24"/>
          <w:szCs w:val="24"/>
          <w:lang w:val="ru-RU"/>
        </w:rPr>
        <w:t>был разработан в 2011 году, оценочная стоимость строительных работ составила 17.337,3 тыс. леев, сдача объекта в эксплуатацию была запланирована на конец 2016 года. В ходе выполнения работ, в результате внесения некоторых изменений в проект, стоимость сметы объекта была откорректирована до 27.294,3 тыс. леев.</w:t>
      </w:r>
    </w:p>
    <w:p w14:paraId="22F0DB4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Подчеркивается, что для финансирования проекта по строительству здания, ООО Ungheni-gaz контрактовало 2 кредита в 2012 и 2015 годах на общую сумму 16.952,8 тыс. леев, были оплачены проценты в сумме 4.764,5 тыс. леев, которые составили 23% от размера инвестиций, произведенных в здании.</w:t>
      </w:r>
    </w:p>
    <w:p w14:paraId="0D19D27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21.03.2016, в результате организации заседания с участием представителей АО </w:t>
      </w:r>
      <w:r w:rsidRPr="009965A0">
        <w:rPr>
          <w:rFonts w:ascii="Calibri Light" w:hAnsi="Calibri Light"/>
          <w:sz w:val="24"/>
          <w:szCs w:val="24"/>
          <w:lang w:val="ru-RU"/>
        </w:rPr>
        <w:t xml:space="preserve">„Moldovagaz”, ООО </w:t>
      </w:r>
      <w:r w:rsidRPr="009965A0">
        <w:rPr>
          <w:rFonts w:ascii="Calibri Light" w:hAnsi="Calibri Light" w:cstheme="majorHAnsi"/>
          <w:sz w:val="24"/>
          <w:szCs w:val="24"/>
          <w:lang w:val="ru-RU"/>
        </w:rPr>
        <w:t>Ungheni-gaz, Примэрии г. Унгень и подрядчика, было принято решение законсервировать объект с выполнением строго необходимых работ в размере 2.387,1 тыс. леев. Оцененные по состоянию на 01.12.2016 затраты для завершения работ составили 9.112,7 тыс. леев.</w:t>
      </w:r>
    </w:p>
    <w:p w14:paraId="32AB1F1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 состоянию на 31 декабря 2021 года работы по строительству административного здания ООО Ungheni-gaz не были завершены, объект не был сдан в эксплуатацию, общая стоимость инвестиций, выполненных при строительстве объекта, составила 20.733,2 тыс. леев, которые не были признаны НАРЭ с целью возмещения путем тарифа.</w:t>
      </w:r>
    </w:p>
    <w:p w14:paraId="69D5116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Все отмеченное свидетельствует об иммобилизации финансовых средств ООО Ungheni-gaz в инвестиции, которые не доказали необходимость этой деятельности. </w:t>
      </w:r>
    </w:p>
    <w:p w14:paraId="2E0A2212"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53" w:name="_Toc119496403"/>
      <w:r w:rsidRPr="009965A0">
        <w:rPr>
          <w:rFonts w:ascii="Calibri Light" w:hAnsi="Calibri Light"/>
          <w:i/>
          <w:color w:val="auto"/>
          <w:lang w:val="ru-RU"/>
        </w:rPr>
        <w:lastRenderedPageBreak/>
        <w:t>Нарушения, допущенные при планировании и осуществлении инвестиций для капитального ремонта объекта недвижимости из комплекса ГП „Pensiunea Holercani”, завершились судебными спорами и возбуждением уголовного дела.</w:t>
      </w:r>
    </w:p>
    <w:bookmarkEnd w:id="53"/>
    <w:p w14:paraId="55C9CB1A" w14:textId="77777777" w:rsidR="00EC18F0" w:rsidRPr="009965A0" w:rsidRDefault="00EC18F0" w:rsidP="00EC18F0">
      <w:pPr>
        <w:spacing w:after="0" w:line="276" w:lineRule="auto"/>
        <w:ind w:firstLine="709"/>
        <w:jc w:val="both"/>
        <w:rPr>
          <w:rFonts w:ascii="Calibri Light" w:hAnsi="Calibri Light" w:cstheme="majorHAnsi"/>
          <w:i/>
          <w:sz w:val="24"/>
          <w:szCs w:val="24"/>
          <w:u w:val="single"/>
          <w:lang w:val="ru-RU"/>
        </w:rPr>
      </w:pPr>
      <w:r w:rsidRPr="009965A0">
        <w:rPr>
          <w:rFonts w:ascii="Calibri Light" w:hAnsi="Calibri Light"/>
          <w:i/>
          <w:sz w:val="24"/>
          <w:szCs w:val="24"/>
          <w:lang w:val="ru-RU"/>
        </w:rPr>
        <w:t xml:space="preserve">Инвестиции для капитального ремонта объекта недвижимости из комплекса ГП „Pensiunea Holercani” в размере </w:t>
      </w:r>
      <w:r w:rsidRPr="009965A0">
        <w:rPr>
          <w:rFonts w:ascii="Calibri Light" w:hAnsi="Calibri Light" w:cstheme="majorHAnsi"/>
          <w:i/>
          <w:sz w:val="24"/>
          <w:szCs w:val="24"/>
          <w:lang w:val="ru-RU"/>
        </w:rPr>
        <w:t>7.013,6 тыс. леев были произведены с отклонениями от соответствующей нормативной базы, а также без обоснования потребности его аренды.</w:t>
      </w:r>
    </w:p>
    <w:p w14:paraId="398197FC"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i/>
          <w:sz w:val="24"/>
          <w:szCs w:val="24"/>
          <w:lang w:val="ru-RU"/>
        </w:rPr>
        <w:t xml:space="preserve">В </w:t>
      </w:r>
      <w:r w:rsidRPr="009965A0">
        <w:rPr>
          <w:rFonts w:ascii="Calibri Light" w:hAnsi="Calibri Light" w:cstheme="majorHAnsi"/>
          <w:sz w:val="24"/>
          <w:szCs w:val="24"/>
          <w:lang w:val="ru-RU"/>
        </w:rPr>
        <w:t xml:space="preserve">2017 году ООО Ialoveni-gaz заключило с Профсоюзным комитетом АО </w:t>
      </w:r>
      <w:r w:rsidRPr="009965A0">
        <w:rPr>
          <w:rFonts w:ascii="Calibri Light" w:hAnsi="Calibri Light"/>
          <w:sz w:val="24"/>
          <w:szCs w:val="24"/>
          <w:lang w:val="ru-RU"/>
        </w:rPr>
        <w:t xml:space="preserve">„Moldovagaz” договор субаренды здания из </w:t>
      </w:r>
      <w:r w:rsidRPr="009965A0">
        <w:rPr>
          <w:rFonts w:ascii="Calibri Light" w:hAnsi="Calibri Light" w:cstheme="majorHAnsi"/>
          <w:sz w:val="24"/>
          <w:szCs w:val="24"/>
          <w:lang w:val="ru-RU"/>
        </w:rPr>
        <w:t>бальнеосанаторного комплекса ГП „Pensiunea din Holercani”, которым обязывалось обеспечить содержание, переоборудование и ремонт арендованного имущества. Исходя из взятых обязательств, начиная с 2018 года, предприятие приобрело работы по капитальному ремонту общей стоимостью 6.116,8 тыс. леев, а также от различных поставщиков материальные ценности и услуги на общую сумму 896,8 тыс. леев, предназначенные для оснащения и обустройства арендованного здания. В результате рассмотрения порядка аренды, содержания и ремонта имущества из комплекса ГП „Pensiunea Holercani” установлено следующее:</w:t>
      </w:r>
    </w:p>
    <w:p w14:paraId="3BB07BD5" w14:textId="77777777" w:rsidR="00EC18F0" w:rsidRPr="007E04A3"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отсутствие обоснования в необходимости аренды и назначения использования объекта в деятельности ООО Ialoveni-gaz обусловило неиспользование объекта недвижимости предприятием и его работниками согласно назначению. Более того, на </w:t>
      </w:r>
      <w:r w:rsidRPr="007E04A3">
        <w:rPr>
          <w:rFonts w:ascii="Calibri Light" w:hAnsi="Calibri Light" w:cstheme="majorHAnsi"/>
          <w:sz w:val="24"/>
          <w:szCs w:val="24"/>
        </w:rPr>
        <w:t>момент проведения аудита ООО Ialoveni-gaz отметило, что не имеет физического и свободного доступа к арендуемому зданию</w:t>
      </w:r>
      <w:r w:rsidRPr="007E04A3">
        <w:rPr>
          <w:rStyle w:val="FootnoteReference"/>
          <w:rFonts w:ascii="Calibri Light" w:hAnsi="Calibri Light" w:cstheme="majorHAnsi"/>
          <w:sz w:val="24"/>
          <w:szCs w:val="24"/>
        </w:rPr>
        <w:footnoteReference w:id="59"/>
      </w:r>
      <w:r w:rsidRPr="007E04A3">
        <w:rPr>
          <w:rFonts w:ascii="Calibri Light" w:hAnsi="Calibri Light" w:cstheme="majorHAnsi"/>
          <w:sz w:val="24"/>
          <w:szCs w:val="24"/>
        </w:rPr>
        <w:t xml:space="preserve">, он должен быть обеспечен АО </w:t>
      </w:r>
      <w:r w:rsidRPr="007E04A3">
        <w:rPr>
          <w:rFonts w:ascii="Calibri Light" w:hAnsi="Calibri Light"/>
          <w:sz w:val="24"/>
          <w:szCs w:val="24"/>
        </w:rPr>
        <w:t>„Moldovagaz”;</w:t>
      </w:r>
    </w:p>
    <w:p w14:paraId="7C8B79AF" w14:textId="77777777" w:rsidR="00EC18F0" w:rsidRPr="007E04A3"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7E04A3">
        <w:rPr>
          <w:rFonts w:ascii="Calibri Light" w:hAnsi="Calibri Light" w:cstheme="majorHAnsi"/>
          <w:sz w:val="24"/>
          <w:szCs w:val="24"/>
        </w:rPr>
        <w:t>приобретение материальных ценностей и услуг на общую сумму 896,8 тыс. леев предназначенных для оснащения и обустройства арендованного здания, а также работ по капитальному ремонту общей стоимостью 6.116,8 тыс. леев в отсутствие их соответствующего планирования</w:t>
      </w:r>
      <w:r w:rsidRPr="007E04A3">
        <w:rPr>
          <w:rStyle w:val="FootnoteReference"/>
          <w:rFonts w:ascii="Calibri Light" w:hAnsi="Calibri Light" w:cstheme="majorHAnsi"/>
          <w:sz w:val="24"/>
          <w:szCs w:val="24"/>
        </w:rPr>
        <w:footnoteReference w:id="60"/>
      </w:r>
      <w:r w:rsidRPr="007E04A3">
        <w:rPr>
          <w:rFonts w:ascii="Calibri Light" w:hAnsi="Calibri Light" w:cstheme="majorHAnsi"/>
          <w:sz w:val="24"/>
          <w:szCs w:val="24"/>
        </w:rPr>
        <w:t xml:space="preserve">; </w:t>
      </w:r>
    </w:p>
    <w:p w14:paraId="0DC83094"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понесение из бюджета ООО Ialoveni-gaz расходов на коммунальные услуги (электрическая энергия, вода, канализация, природный газ, санитарная очистка) на общую сумму 85,1 тыс. леев;</w:t>
      </w:r>
    </w:p>
    <w:p w14:paraId="53FC56EF"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непроведение ряда конкурсов по закупке работ по капитальному ремонту арендованной недвижимости общей стоимостью 6.116,8 тыс. леев генерировало заключение договора путем прямых переговоров, что обусловило необеспечение прозрачности процесса и неполучение наилучшей оферты для инвестиции, произведенной предприятием. Более того, до заключения договора закупки с подрядчиком, ООО Ialoveni-gaz не разработало техническое задание с отражением необходимых для выполнения объемов работ, что обусловило и невозможность проверки объемов выполненных работ с запланированными и контрактованными объемами;</w:t>
      </w:r>
    </w:p>
    <w:p w14:paraId="129FFF5F"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несоздание комиссии по приему ремонтных работ арендованного здания генерировало приемку в отсутствие исчерпывающего рассмотрения соблюдения </w:t>
      </w:r>
      <w:r w:rsidRPr="009965A0">
        <w:rPr>
          <w:rFonts w:ascii="Calibri Light" w:hAnsi="Calibri Light" w:cstheme="majorHAnsi"/>
          <w:sz w:val="24"/>
          <w:szCs w:val="24"/>
        </w:rPr>
        <w:lastRenderedPageBreak/>
        <w:t xml:space="preserve">подрядчиком проектной документации и качества выполненных работ, а также соответствующего составления необходимого протокола; </w:t>
      </w:r>
    </w:p>
    <w:p w14:paraId="1F148C3F"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подрядчик (ООО Consfirmgrup) направил заявление в судебную инстанцию по взысканию от ООО Ialoveni-gaz суммы 210,5 тыс. леев в качестве задолженности и 12,2 тыс. леев пени;</w:t>
      </w:r>
    </w:p>
    <w:p w14:paraId="51F20A60" w14:textId="77777777" w:rsidR="00761CB6"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ООО Ialoveni-gaz подало иск в судебную инстанцию (дело №2c-75 /2020) на подрядчика за некачественное выполнение работ. </w:t>
      </w:r>
      <w:r w:rsidR="00761CB6" w:rsidRPr="00761CB6">
        <w:rPr>
          <w:rFonts w:ascii="Calibri Light" w:hAnsi="Calibri Light" w:cstheme="majorHAnsi"/>
          <w:sz w:val="24"/>
          <w:szCs w:val="24"/>
        </w:rPr>
        <w:t xml:space="preserve">При </w:t>
      </w:r>
      <w:r w:rsidRPr="00761CB6">
        <w:rPr>
          <w:rFonts w:ascii="Calibri Light" w:hAnsi="Calibri Light" w:cstheme="majorHAnsi"/>
          <w:sz w:val="24"/>
          <w:szCs w:val="24"/>
        </w:rPr>
        <w:t>обосновани</w:t>
      </w:r>
      <w:r w:rsidR="00761CB6" w:rsidRPr="00761CB6">
        <w:rPr>
          <w:rFonts w:ascii="Calibri Light" w:hAnsi="Calibri Light" w:cstheme="majorHAnsi"/>
          <w:sz w:val="24"/>
          <w:szCs w:val="24"/>
        </w:rPr>
        <w:t>и</w:t>
      </w:r>
      <w:r w:rsidRPr="00761CB6">
        <w:rPr>
          <w:rFonts w:ascii="Calibri Light" w:hAnsi="Calibri Light" w:cstheme="majorHAnsi"/>
          <w:sz w:val="24"/>
          <w:szCs w:val="24"/>
        </w:rPr>
        <w:t xml:space="preserve"> действий ООО Ialoveni-gaz в качестве </w:t>
      </w:r>
      <w:r w:rsidR="00761CB6" w:rsidRPr="00761CB6">
        <w:rPr>
          <w:rFonts w:ascii="Calibri Light" w:hAnsi="Calibri Light" w:cstheme="majorHAnsi"/>
          <w:sz w:val="24"/>
          <w:szCs w:val="24"/>
        </w:rPr>
        <w:t xml:space="preserve">основы </w:t>
      </w:r>
      <w:r w:rsidRPr="00761CB6">
        <w:rPr>
          <w:rFonts w:ascii="Calibri Light" w:hAnsi="Calibri Light" w:cstheme="majorHAnsi"/>
          <w:sz w:val="24"/>
          <w:szCs w:val="24"/>
        </w:rPr>
        <w:t>по</w:t>
      </w:r>
      <w:r w:rsidRPr="009965A0">
        <w:rPr>
          <w:rFonts w:ascii="Calibri Light" w:hAnsi="Calibri Light" w:cstheme="majorHAnsi"/>
          <w:sz w:val="24"/>
          <w:szCs w:val="24"/>
        </w:rPr>
        <w:t>служил Акт о констатации фактов и фактического состояния, констатации и фотографии были выполнены судебным исполнителем. В настоящее время, дело находится на рассмотрении в суде, решение по нему пока не было принято;</w:t>
      </w:r>
    </w:p>
    <w:p w14:paraId="4482845C" w14:textId="4D84ED8D"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ООО Ialoveni-gaz 23.03.2022 подало жалобу в соответствии со ст. 262 (1) 1) УПК в Национальный центр по борьбе с коррупцией для привлечения к ответственности бывшего директора ООО Ialoveni-gaz и руководства подрядчика, которые нанесли материальный ущерб предприятию с показателями мошенничества в особо крупном размере 5,9 млн. леев, по данному случаю было возбуждено уголовное дело. До настоящего времени со стороны НЦБК не поступил ответ относительно возбужденного уголовного дела.</w:t>
      </w:r>
    </w:p>
    <w:p w14:paraId="5E1C905E" w14:textId="77777777" w:rsidR="00EC18F0" w:rsidRPr="009965A0" w:rsidRDefault="00EC18F0" w:rsidP="00EC18F0">
      <w:pPr>
        <w:spacing w:after="0" w:line="276"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Вместе с тем, в процессе проверки порядка приема-передачи материальных ценностей, предназначенных для оснащения здания, полученного в субаренду, а также принятых мер для обеспечения их сохранности, установлены множественные недостатки и несоответствия:</w:t>
      </w:r>
    </w:p>
    <w:p w14:paraId="08DB42EA"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ООО Ialoveni-gaz не назначило материально ответственное лицо, в ведение которого должны быть переданы закупленные ценности на основании актов приема-передачи;</w:t>
      </w:r>
    </w:p>
    <w:p w14:paraId="5EA2B989"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материальные ценности были необоснованно отнесены на расходы и не находятся в материальных запасах предприятия или на внебалансовых счетах, что также не позволяет провести их инвентаризацию;</w:t>
      </w:r>
    </w:p>
    <w:p w14:paraId="23B4B542"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во многих случаях в налоговых накладных отсутствует подпись ответственного лица (делегированного предприятием) за прием закупленных ценностей от поставщиков, соответственно, не обеспечено подтверждение этих операций и факт приема ценностей;</w:t>
      </w:r>
    </w:p>
    <w:p w14:paraId="669A5B73"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при проверке фактического наличия /на месте материальных ценностей, закупленных и размещенных в здании Виллы №7 из „Pensiunea din Holercani”, аудиторская группа установила недостачу в размере 28,66 тыс. леев</w:t>
      </w:r>
      <w:r w:rsidRPr="009965A0">
        <w:rPr>
          <w:rFonts w:ascii="Calibri Light" w:hAnsi="Calibri Light" w:cstheme="majorHAnsi"/>
          <w:sz w:val="24"/>
          <w:szCs w:val="24"/>
          <w:vertAlign w:val="superscript"/>
        </w:rPr>
        <w:footnoteReference w:id="61"/>
      </w:r>
      <w:r w:rsidRPr="009965A0">
        <w:rPr>
          <w:rFonts w:ascii="Calibri Light" w:hAnsi="Calibri Light" w:cstheme="majorHAnsi"/>
          <w:sz w:val="24"/>
          <w:szCs w:val="24"/>
        </w:rPr>
        <w:t>, которая должна быть возмещена.</w:t>
      </w:r>
    </w:p>
    <w:p w14:paraId="4AB326A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Более того, аудит отмечает и тот факт, что ООО Ialoveni-gaz в период 2017-2021 годов контрактовало экономического агента</w:t>
      </w:r>
      <w:r w:rsidRPr="009965A0">
        <w:rPr>
          <w:rStyle w:val="FootnoteReference"/>
          <w:rFonts w:ascii="Calibri Light" w:hAnsi="Calibri Light" w:cstheme="majorHAnsi"/>
          <w:sz w:val="24"/>
          <w:szCs w:val="24"/>
          <w:lang w:val="ru-RU"/>
        </w:rPr>
        <w:footnoteReference w:id="62"/>
      </w:r>
      <w:r w:rsidRPr="009965A0">
        <w:rPr>
          <w:rFonts w:ascii="Calibri Light" w:hAnsi="Calibri Light" w:cstheme="majorHAnsi"/>
          <w:sz w:val="24"/>
          <w:szCs w:val="24"/>
          <w:lang w:val="ru-RU"/>
        </w:rPr>
        <w:t xml:space="preserve"> и оплатило ему за услуги по охране арендованного объекта недвижимости общую сумму 138,6 тыс. леев, несмотря на то, что была охрана соответствующего комплекса, и она обеспечивалась его собственником, ГП „Pensiunea din Holercani”. Это свидетельствует о повышенном риске непредоставления фактически данной услуги согласно соответствующему договору.</w:t>
      </w:r>
    </w:p>
    <w:p w14:paraId="55DE2F9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Учитывая установленное, делается вывод, что необоснование необходимости аренды объекта недвижимости, несоблюдение процедур планирования и реализации </w:t>
      </w:r>
      <w:r w:rsidRPr="009965A0">
        <w:rPr>
          <w:rFonts w:ascii="Calibri Light" w:hAnsi="Calibri Light" w:cstheme="majorHAnsi"/>
          <w:sz w:val="24"/>
          <w:szCs w:val="24"/>
          <w:lang w:val="ru-RU"/>
        </w:rPr>
        <w:lastRenderedPageBreak/>
        <w:t>инвестиций, а также уклонение от положений по приему работ по капитальному ремонту обусловили понесение указанных затрат из бюджета предприятия, выполнение некоторых некачественных работ, вызывая взаимные споры между подрядчиком и бенефициаром, а также возбуждение уголовного дела на имя бывшего директора предприятия за допущенный им ущерб.</w:t>
      </w:r>
    </w:p>
    <w:p w14:paraId="47D41DFA"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2F8ED829" w14:textId="77777777" w:rsidR="00EC18F0" w:rsidRPr="009965A0" w:rsidRDefault="00EC18F0" w:rsidP="00EC18F0">
      <w:pPr>
        <w:pStyle w:val="Heading1"/>
        <w:numPr>
          <w:ilvl w:val="2"/>
          <w:numId w:val="2"/>
        </w:numPr>
        <w:spacing w:before="0" w:line="276" w:lineRule="auto"/>
        <w:ind w:left="0" w:firstLine="0"/>
        <w:jc w:val="both"/>
        <w:rPr>
          <w:rFonts w:ascii="Calibri Light" w:hAnsi="Calibri Light"/>
          <w:color w:val="auto"/>
          <w:lang w:val="ru-RU"/>
        </w:rPr>
      </w:pPr>
      <w:bookmarkStart w:id="54" w:name="_Toc119496404"/>
      <w:r w:rsidRPr="009965A0">
        <w:rPr>
          <w:rFonts w:ascii="Calibri Light" w:hAnsi="Calibri Light"/>
          <w:color w:val="auto"/>
          <w:lang w:val="ru-RU"/>
        </w:rPr>
        <w:t xml:space="preserve">Некоторые инвестиции в инфраструктуру по </w:t>
      </w:r>
      <w:r w:rsidRPr="00761CB6">
        <w:rPr>
          <w:rFonts w:ascii="Calibri Light" w:hAnsi="Calibri Light" w:cstheme="majorHAnsi"/>
          <w:color w:val="auto"/>
          <w:szCs w:val="24"/>
          <w:lang w:val="ru-RU"/>
        </w:rPr>
        <w:t xml:space="preserve">передаче, </w:t>
      </w:r>
      <w:r w:rsidRPr="009965A0">
        <w:rPr>
          <w:rFonts w:ascii="Calibri Light" w:hAnsi="Calibri Light" w:cstheme="majorHAnsi"/>
          <w:color w:val="auto"/>
          <w:szCs w:val="24"/>
          <w:lang w:val="ru-RU"/>
        </w:rPr>
        <w:t>распределению и поставке природного газа не соответствовали действующим нормативным положениям, будучи незапланированными, необоснованными и нереализованными соответствующим образом.</w:t>
      </w:r>
    </w:p>
    <w:p w14:paraId="16077CA8" w14:textId="77777777" w:rsidR="00EC18F0" w:rsidRPr="009965A0" w:rsidRDefault="00EC18F0" w:rsidP="00EC18F0">
      <w:pPr>
        <w:pStyle w:val="Heading1"/>
        <w:numPr>
          <w:ilvl w:val="3"/>
          <w:numId w:val="2"/>
        </w:numPr>
        <w:tabs>
          <w:tab w:val="left" w:pos="0"/>
          <w:tab w:val="left" w:pos="993"/>
        </w:tabs>
        <w:spacing w:before="0"/>
        <w:ind w:left="0" w:firstLine="0"/>
        <w:jc w:val="both"/>
        <w:rPr>
          <w:rFonts w:ascii="Calibri Light" w:hAnsi="Calibri Light"/>
          <w:i/>
          <w:color w:val="auto"/>
          <w:lang w:val="ru-RU"/>
        </w:rPr>
      </w:pPr>
      <w:bookmarkStart w:id="55" w:name="_Toc119496405"/>
      <w:bookmarkEnd w:id="54"/>
      <w:r w:rsidRPr="009965A0">
        <w:rPr>
          <w:rFonts w:ascii="Calibri Light" w:hAnsi="Calibri Light"/>
          <w:i/>
          <w:color w:val="auto"/>
          <w:lang w:val="ru-RU"/>
        </w:rPr>
        <w:t xml:space="preserve">НАРЭ не убедили аргументы, представленные АО „Moldovagaz” относительно необходимости инвестиций в ИС по обработке данных и учету потребителей, что привело к непризнанию их в качестве инвестиций, возмещаемых путем тарифа. </w:t>
      </w:r>
    </w:p>
    <w:p w14:paraId="3845F1C1" w14:textId="77777777" w:rsidR="00EC18F0" w:rsidRPr="009965A0" w:rsidRDefault="00EC18F0" w:rsidP="00EC18F0">
      <w:pPr>
        <w:spacing w:after="0" w:line="276" w:lineRule="auto"/>
        <w:ind w:firstLine="709"/>
        <w:jc w:val="both"/>
        <w:rPr>
          <w:rFonts w:ascii="Calibri Light" w:hAnsi="Calibri Light"/>
          <w:i/>
          <w:sz w:val="24"/>
          <w:szCs w:val="24"/>
          <w:lang w:val="ru-RU"/>
        </w:rPr>
      </w:pPr>
      <w:bookmarkStart w:id="56" w:name="_Toc118465730"/>
      <w:bookmarkEnd w:id="55"/>
      <w:r w:rsidRPr="009965A0">
        <w:rPr>
          <w:rFonts w:ascii="Calibri Light" w:hAnsi="Calibri Light"/>
          <w:i/>
          <w:sz w:val="24"/>
          <w:szCs w:val="24"/>
          <w:lang w:val="ru-RU"/>
        </w:rPr>
        <w:t>АО „Moldovagaz”</w:t>
      </w:r>
      <w:r w:rsidRPr="009965A0">
        <w:rPr>
          <w:rFonts w:ascii="Calibri Light" w:hAnsi="Calibri Light"/>
          <w:sz w:val="24"/>
          <w:szCs w:val="24"/>
          <w:lang w:val="ru-RU"/>
        </w:rPr>
        <w:t xml:space="preserve"> </w:t>
      </w:r>
      <w:bookmarkEnd w:id="56"/>
      <w:r w:rsidRPr="009965A0">
        <w:rPr>
          <w:rFonts w:ascii="Calibri Light" w:hAnsi="Calibri Light"/>
          <w:i/>
          <w:sz w:val="24"/>
          <w:szCs w:val="24"/>
          <w:lang w:val="ru-RU"/>
        </w:rPr>
        <w:t xml:space="preserve">не убедило НАРЭ, что финансовые средства на общую сумму </w:t>
      </w:r>
      <w:r w:rsidRPr="009965A0">
        <w:rPr>
          <w:rFonts w:ascii="Calibri Light" w:hAnsi="Calibri Light" w:cstheme="majorHAnsi"/>
          <w:i/>
          <w:sz w:val="24"/>
          <w:szCs w:val="24"/>
          <w:lang w:val="ru-RU"/>
        </w:rPr>
        <w:t>132.399,8 тыс. леев, инвестированные в новую информационную систему по учету и обработке данных о потреблении природного газа, были ориентированы на оптимизацию деятельности и снижение соответствующих расходов.</w:t>
      </w:r>
    </w:p>
    <w:p w14:paraId="6E583FD8" w14:textId="75D1818F"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 целью единообразия учета газового баланса на уровне распределительных предприятий, АО </w:t>
      </w:r>
      <w:r w:rsidRPr="009965A0">
        <w:rPr>
          <w:rFonts w:ascii="Calibri Light" w:hAnsi="Calibri Light"/>
          <w:sz w:val="24"/>
          <w:szCs w:val="24"/>
          <w:lang w:val="ru-RU"/>
        </w:rPr>
        <w:t xml:space="preserve">„Moldovagaz” </w:t>
      </w:r>
      <w:r w:rsidRPr="00761CB6">
        <w:rPr>
          <w:rFonts w:ascii="Calibri Light" w:hAnsi="Calibri Light"/>
          <w:sz w:val="24"/>
          <w:szCs w:val="24"/>
          <w:lang w:val="ru-RU"/>
        </w:rPr>
        <w:t>и</w:t>
      </w:r>
      <w:r w:rsidR="00761CB6" w:rsidRPr="00761CB6">
        <w:rPr>
          <w:rFonts w:ascii="Calibri Light" w:hAnsi="Calibri Light"/>
          <w:sz w:val="24"/>
          <w:szCs w:val="24"/>
          <w:lang w:val="ru-RU"/>
        </w:rPr>
        <w:t xml:space="preserve"> его дочерние предприятия</w:t>
      </w:r>
      <w:r w:rsidRPr="00761CB6">
        <w:rPr>
          <w:rFonts w:ascii="Calibri Light" w:hAnsi="Calibri Light"/>
          <w:sz w:val="24"/>
          <w:szCs w:val="24"/>
          <w:lang w:val="ru-RU"/>
        </w:rPr>
        <w:t xml:space="preserve">, </w:t>
      </w:r>
      <w:r w:rsidRPr="009965A0">
        <w:rPr>
          <w:rFonts w:ascii="Calibri Light" w:hAnsi="Calibri Light"/>
          <w:sz w:val="24"/>
          <w:szCs w:val="24"/>
          <w:lang w:val="ru-RU"/>
        </w:rPr>
        <w:t xml:space="preserve">начиная с </w:t>
      </w:r>
      <w:r w:rsidRPr="009965A0">
        <w:rPr>
          <w:rFonts w:ascii="Calibri Light" w:hAnsi="Calibri Light" w:cstheme="majorHAnsi"/>
          <w:sz w:val="24"/>
          <w:szCs w:val="24"/>
          <w:lang w:val="ru-RU"/>
        </w:rPr>
        <w:t>2014 года, произвели инвестиции для внедрения информационной системы по обработке данных по поставке природного газа и учету потребителей, основанной на платформе Oracle, общей стоимостью 132.399,8 тыс. леев.</w:t>
      </w:r>
    </w:p>
    <w:p w14:paraId="4A962D4A" w14:textId="604226CC" w:rsidR="00EC18F0" w:rsidRPr="009965A0" w:rsidRDefault="00EC18F0" w:rsidP="00F47BDF">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Несмотря на то, что были осуществлены существенные инвестиции для повышения эффективности процесса обработки данных по поставке природного газа и учету потребителей, они не были согласованы НАРЭ</w:t>
      </w:r>
      <w:r w:rsidRPr="009965A0">
        <w:rPr>
          <w:rStyle w:val="FootnoteReference"/>
          <w:rFonts w:ascii="Calibri Light" w:hAnsi="Calibri Light" w:cstheme="majorHAnsi"/>
          <w:sz w:val="24"/>
          <w:szCs w:val="24"/>
          <w:lang w:val="ru-RU"/>
        </w:rPr>
        <w:footnoteReference w:id="63"/>
      </w:r>
      <w:r w:rsidRPr="009965A0">
        <w:rPr>
          <w:rFonts w:ascii="Calibri Light" w:hAnsi="Calibri Light" w:cstheme="majorHAnsi"/>
          <w:sz w:val="24"/>
          <w:szCs w:val="24"/>
          <w:lang w:val="ru-RU"/>
        </w:rPr>
        <w:t xml:space="preserve"> для возмещения путем тарифа по причине непредставления некоторых соответствующих аргументов и расчетов, что финансовые средства, использованные для внедрения новой информационной системы, были ориентированы на оптимизацию деятельности и снижение соответствующих расходов. В результате, как инвестиции, так и последующие затраты для содержания ИС Oracle в хорошем рабочем состоянии путем расходов на обслуживание, которые составили на конец</w:t>
      </w:r>
      <w:r w:rsidR="00F47BDF">
        <w:rPr>
          <w:rFonts w:ascii="Calibri Light" w:hAnsi="Calibri Light" w:cstheme="majorHAnsi"/>
          <w:sz w:val="24"/>
          <w:szCs w:val="24"/>
          <w:lang w:val="ru-RU"/>
        </w:rPr>
        <w:t xml:space="preserve"> аудируемого </w:t>
      </w:r>
      <w:r w:rsidRPr="009965A0">
        <w:rPr>
          <w:rFonts w:ascii="Calibri Light" w:hAnsi="Calibri Light" w:cstheme="majorHAnsi"/>
          <w:sz w:val="24"/>
          <w:szCs w:val="24"/>
          <w:lang w:val="ru-RU"/>
        </w:rPr>
        <w:t xml:space="preserve">периода 24.488,33 тыс. леев, должны были быть понесены </w:t>
      </w:r>
      <w:r w:rsidRPr="00761CB6">
        <w:rPr>
          <w:rFonts w:ascii="Calibri Light" w:hAnsi="Calibri Light" w:cstheme="majorHAnsi"/>
          <w:sz w:val="24"/>
          <w:szCs w:val="24"/>
          <w:lang w:val="ru-RU"/>
        </w:rPr>
        <w:t>из</w:t>
      </w:r>
      <w:r w:rsidR="00761CB6" w:rsidRPr="00761CB6">
        <w:rPr>
          <w:rFonts w:ascii="Calibri Light" w:hAnsi="Calibri Light" w:cstheme="majorHAnsi"/>
          <w:sz w:val="24"/>
          <w:szCs w:val="24"/>
          <w:lang w:val="ru-RU"/>
        </w:rPr>
        <w:t xml:space="preserve"> </w:t>
      </w:r>
      <w:r w:rsidRPr="00761CB6">
        <w:rPr>
          <w:rFonts w:ascii="Calibri Light" w:hAnsi="Calibri Light" w:cstheme="majorHAnsi"/>
          <w:sz w:val="24"/>
          <w:szCs w:val="24"/>
          <w:lang w:val="ru-RU"/>
        </w:rPr>
        <w:t xml:space="preserve">других </w:t>
      </w:r>
      <w:r w:rsidRPr="009965A0">
        <w:rPr>
          <w:rFonts w:ascii="Calibri Light" w:hAnsi="Calibri Light" w:cstheme="majorHAnsi"/>
          <w:sz w:val="24"/>
          <w:szCs w:val="24"/>
          <w:lang w:val="ru-RU"/>
        </w:rPr>
        <w:t xml:space="preserve">источников, кроме регламентированных доходов, с учетом того, что руководящие органы АО </w:t>
      </w:r>
      <w:r w:rsidRPr="009965A0">
        <w:rPr>
          <w:rFonts w:ascii="Calibri Light" w:hAnsi="Calibri Light"/>
          <w:sz w:val="24"/>
          <w:szCs w:val="24"/>
          <w:lang w:val="ru-RU"/>
        </w:rPr>
        <w:t>„Moldovagaz” не указали другие источники. В качестве альтернативных источников финансирования могли служить только рентабельность регламентированной деятельности и продажа имеющегося у субъектов имущества.</w:t>
      </w:r>
    </w:p>
    <w:p w14:paraId="7E545868" w14:textId="458FC3E2" w:rsidR="00EC18F0" w:rsidRPr="009965A0" w:rsidRDefault="00EC18F0" w:rsidP="00EC18F0">
      <w:pPr>
        <w:spacing w:after="0" w:line="276" w:lineRule="auto"/>
        <w:ind w:firstLine="709"/>
        <w:jc w:val="both"/>
        <w:rPr>
          <w:rFonts w:ascii="Calibri Light" w:hAnsi="Calibri Light"/>
          <w:sz w:val="24"/>
          <w:szCs w:val="24"/>
          <w:lang w:val="ru-RU"/>
        </w:rPr>
      </w:pPr>
      <w:r w:rsidRPr="009965A0">
        <w:rPr>
          <w:rFonts w:ascii="Calibri Light" w:hAnsi="Calibri Light" w:cstheme="majorHAnsi"/>
          <w:i/>
          <w:sz w:val="24"/>
          <w:szCs w:val="24"/>
          <w:lang w:val="ru-RU"/>
        </w:rPr>
        <w:t xml:space="preserve">Справка: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 xml:space="preserve">„Moldovagaz” объяснило, что необходимость внедрения </w:t>
      </w:r>
      <w:r w:rsidRPr="009965A0">
        <w:rPr>
          <w:rFonts w:ascii="Calibri Light" w:hAnsi="Calibri Light" w:cstheme="majorHAnsi"/>
          <w:sz w:val="24"/>
          <w:szCs w:val="24"/>
          <w:lang w:val="ru-RU"/>
        </w:rPr>
        <w:t>новой информационной системы</w:t>
      </w:r>
      <w:r w:rsidRPr="009965A0">
        <w:rPr>
          <w:rFonts w:ascii="Calibri Light" w:hAnsi="Calibri Light"/>
          <w:sz w:val="24"/>
          <w:szCs w:val="24"/>
          <w:lang w:val="ru-RU"/>
        </w:rPr>
        <w:t xml:space="preserve"> появилась в результате положений Закона о природном газе №</w:t>
      </w:r>
      <w:r w:rsidRPr="009965A0">
        <w:rPr>
          <w:rFonts w:ascii="Calibri Light" w:hAnsi="Calibri Light" w:cstheme="majorHAnsi"/>
          <w:sz w:val="24"/>
          <w:szCs w:val="24"/>
          <w:lang w:val="ru-RU"/>
        </w:rPr>
        <w:t xml:space="preserve">123 от 23.12.2009 и </w:t>
      </w:r>
      <w:r w:rsidRPr="009965A0">
        <w:rPr>
          <w:rFonts w:ascii="Calibri Light" w:hAnsi="Calibri Light"/>
          <w:sz w:val="24"/>
          <w:szCs w:val="24"/>
          <w:lang w:val="ru-RU"/>
        </w:rPr>
        <w:t>Закона о природном газе №</w:t>
      </w:r>
      <w:r w:rsidRPr="009965A0">
        <w:rPr>
          <w:rFonts w:ascii="Calibri Light" w:hAnsi="Calibri Light" w:cstheme="majorHAnsi"/>
          <w:sz w:val="24"/>
          <w:szCs w:val="24"/>
          <w:lang w:val="ru-RU"/>
        </w:rPr>
        <w:t xml:space="preserve">108 от 27.05.2016, которыми предусматривалось разделение деятельности по поставке и распределению природного газа. Так, дальнейшая эксплуатация существующих информационных систем „SI-GAZ” и „Gazovic”, в которых концептуально не была предусмотрена такая обработка </w:t>
      </w:r>
      <w:r w:rsidRPr="009965A0">
        <w:rPr>
          <w:rFonts w:ascii="Calibri Light" w:hAnsi="Calibri Light" w:cstheme="majorHAnsi"/>
          <w:sz w:val="24"/>
          <w:szCs w:val="24"/>
          <w:lang w:val="ru-RU"/>
        </w:rPr>
        <w:lastRenderedPageBreak/>
        <w:t xml:space="preserve">информационных потоков, предполагала перепрограммирование этих систем. Всего существовало 23 базы данных учета распределения и поставки природного газа и каждая из них имела собственную конфигурацию этих систем. Этот факт делает невозможным унифицированный и централизованный просмотр, анализ и отчетность на уровне отрасли и </w:t>
      </w:r>
      <w:r w:rsidRPr="00761CB6">
        <w:rPr>
          <w:rFonts w:ascii="Calibri Light" w:hAnsi="Calibri Light" w:cstheme="majorHAnsi"/>
          <w:sz w:val="24"/>
          <w:szCs w:val="24"/>
          <w:lang w:val="ru-RU"/>
        </w:rPr>
        <w:t>при</w:t>
      </w:r>
      <w:r w:rsidR="00702849" w:rsidRPr="00761CB6">
        <w:rPr>
          <w:rFonts w:ascii="Calibri Light" w:hAnsi="Calibri Light" w:cstheme="majorHAnsi"/>
          <w:sz w:val="24"/>
          <w:szCs w:val="24"/>
          <w:lang w:val="ru-RU"/>
        </w:rPr>
        <w:t>н</w:t>
      </w:r>
      <w:r w:rsidRPr="00761CB6">
        <w:rPr>
          <w:rFonts w:ascii="Calibri Light" w:hAnsi="Calibri Light" w:cstheme="majorHAnsi"/>
          <w:sz w:val="24"/>
          <w:szCs w:val="24"/>
          <w:lang w:val="ru-RU"/>
        </w:rPr>
        <w:t xml:space="preserve">ятия оперативных </w:t>
      </w:r>
      <w:r w:rsidRPr="009965A0">
        <w:rPr>
          <w:rFonts w:ascii="Calibri Light" w:hAnsi="Calibri Light" w:cstheme="majorHAnsi"/>
          <w:sz w:val="24"/>
          <w:szCs w:val="24"/>
          <w:lang w:val="ru-RU"/>
        </w:rPr>
        <w:t xml:space="preserve">мер по работе с дебиторами, накопленными долгами, расчетами и кражей газа. </w:t>
      </w:r>
    </w:p>
    <w:p w14:paraId="04D07689" w14:textId="77777777" w:rsidR="00EC18F0" w:rsidRPr="009965A0" w:rsidRDefault="00EC18F0" w:rsidP="00EC18F0">
      <w:pPr>
        <w:spacing w:after="0" w:line="276" w:lineRule="auto"/>
        <w:ind w:firstLine="709"/>
        <w:jc w:val="both"/>
        <w:rPr>
          <w:rFonts w:ascii="Calibri Light" w:hAnsi="Calibri Light" w:cstheme="majorHAnsi"/>
          <w:sz w:val="16"/>
          <w:szCs w:val="16"/>
          <w:lang w:val="ru-RU"/>
        </w:rPr>
      </w:pPr>
    </w:p>
    <w:p w14:paraId="4C6016D9" w14:textId="77777777" w:rsidR="00EC18F0" w:rsidRPr="009965A0" w:rsidRDefault="00EC18F0" w:rsidP="00EC18F0">
      <w:pPr>
        <w:pStyle w:val="Heading1"/>
        <w:numPr>
          <w:ilvl w:val="3"/>
          <w:numId w:val="2"/>
        </w:numPr>
        <w:tabs>
          <w:tab w:val="left" w:pos="0"/>
          <w:tab w:val="left" w:pos="851"/>
        </w:tabs>
        <w:spacing w:before="0"/>
        <w:ind w:left="0" w:firstLine="0"/>
        <w:jc w:val="both"/>
        <w:rPr>
          <w:rFonts w:ascii="Calibri Light" w:hAnsi="Calibri Light"/>
          <w:i/>
          <w:color w:val="auto"/>
          <w:lang w:val="ru-RU"/>
        </w:rPr>
      </w:pPr>
      <w:bookmarkStart w:id="57" w:name="_Toc118885299"/>
      <w:bookmarkStart w:id="58" w:name="_Toc118885449"/>
      <w:bookmarkStart w:id="59" w:name="_Toc118886693"/>
      <w:bookmarkStart w:id="60" w:name="_Toc118964606"/>
      <w:bookmarkStart w:id="61" w:name="_Toc118977816"/>
      <w:bookmarkStart w:id="62" w:name="_Toc119245398"/>
      <w:bookmarkStart w:id="63" w:name="_Toc119496406"/>
      <w:bookmarkEnd w:id="57"/>
      <w:bookmarkEnd w:id="58"/>
      <w:bookmarkEnd w:id="59"/>
      <w:bookmarkEnd w:id="60"/>
      <w:bookmarkEnd w:id="61"/>
      <w:bookmarkEnd w:id="62"/>
      <w:r w:rsidRPr="009965A0">
        <w:rPr>
          <w:rFonts w:ascii="Calibri Light" w:hAnsi="Calibri Light"/>
          <w:i/>
          <w:color w:val="auto"/>
          <w:lang w:val="ru-RU"/>
        </w:rPr>
        <w:t xml:space="preserve">Дисфункциональности процессов планирования и исполнения инвестиций в </w:t>
      </w:r>
      <w:r w:rsidRPr="009965A0">
        <w:rPr>
          <w:rFonts w:ascii="Calibri Light" w:hAnsi="Calibri Light" w:cstheme="majorHAnsi"/>
          <w:i/>
          <w:color w:val="auto"/>
          <w:szCs w:val="24"/>
          <w:lang w:val="ru-RU"/>
        </w:rPr>
        <w:t xml:space="preserve">распределительную </w:t>
      </w:r>
      <w:r w:rsidRPr="009965A0">
        <w:rPr>
          <w:rFonts w:ascii="Calibri Light" w:hAnsi="Calibri Light"/>
          <w:i/>
          <w:color w:val="auto"/>
          <w:lang w:val="ru-RU"/>
        </w:rPr>
        <w:t>инфраструктуру природного газа оказывают негативное влияние на вовлеченных субъектов.</w:t>
      </w:r>
      <w:bookmarkEnd w:id="63"/>
    </w:p>
    <w:p w14:paraId="1D595BB3"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115996">
        <w:rPr>
          <w:rFonts w:ascii="Calibri Light" w:hAnsi="Calibri Light" w:cstheme="majorHAnsi"/>
          <w:i/>
          <w:sz w:val="24"/>
          <w:szCs w:val="24"/>
          <w:lang w:val="ru-RU"/>
        </w:rPr>
        <w:t xml:space="preserve">При планировании и исполнении некоторых инвестиций в распределительной </w:t>
      </w:r>
      <w:r w:rsidRPr="00115996">
        <w:rPr>
          <w:rFonts w:ascii="Calibri Light" w:hAnsi="Calibri Light"/>
          <w:i/>
          <w:sz w:val="24"/>
          <w:szCs w:val="24"/>
          <w:lang w:val="ru-RU"/>
        </w:rPr>
        <w:t xml:space="preserve">инфраструктуре природного газа были проигнорированы действующие применяемые положения, что впоследствии обусловило несогласование их для возмещения путем тарифа или путем оплаты за </w:t>
      </w:r>
      <w:r w:rsidRPr="00115996">
        <w:rPr>
          <w:rFonts w:ascii="Calibri Light" w:hAnsi="Calibri Light" w:cstheme="majorHAnsi"/>
          <w:i/>
          <w:sz w:val="24"/>
          <w:szCs w:val="24"/>
          <w:lang w:val="ru-RU"/>
        </w:rPr>
        <w:t>присоединение к сети, а также образование обязательств и задолженностей.</w:t>
      </w:r>
    </w:p>
    <w:p w14:paraId="081FA5D7"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Несмотря на то, что согласно нормативной базе</w:t>
      </w:r>
      <w:r w:rsidRPr="009965A0">
        <w:rPr>
          <w:rFonts w:ascii="Calibri Light" w:hAnsi="Calibri Light" w:cstheme="majorHAnsi"/>
          <w:sz w:val="24"/>
          <w:szCs w:val="24"/>
          <w:vertAlign w:val="superscript"/>
          <w:lang w:val="ru-RU"/>
        </w:rPr>
        <w:footnoteReference w:id="64"/>
      </w:r>
      <w:r w:rsidRPr="009965A0">
        <w:rPr>
          <w:rFonts w:ascii="Calibri Light" w:hAnsi="Calibri Light" w:cstheme="majorHAnsi"/>
          <w:sz w:val="24"/>
          <w:szCs w:val="24"/>
          <w:lang w:val="ru-RU"/>
        </w:rPr>
        <w:t xml:space="preserve"> распределительные предприятия природного газа производят свои инвестиции в передающую инфраструктуру с целью обеспечения прозрачности и эффективности закупок, удовлетворения потребностей в товарах и услугах, в том числе реализации строительно-монтажных работ, широкого участия поставщиков/подрядчиков в процедурах закупки и развитии конкуренции, а также учитывая то, что хотя НАРЭ не утверждает с целью возмещения путем тарифа инвестиции, произведенные владельцем лицензии, которые не соответствуют годовым планам инвестиций, утвержденным Агентством, собранные аудитом доказательства свидетельствует о том, что распределительные предприятия газа все-таки допустили некоторые несоответствия и недостатки при планировании и осуществлении капитальных инвестиций в распределительную инфраструктуру природного газа, а именно:</w:t>
      </w:r>
    </w:p>
    <w:p w14:paraId="4129EB58"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заключение ООО Ialoveni-gaz 11 дополнительных соглашений к договорам по проведению инвестиций по газификации общей стоимостью 1.502,5 тыс. леев было осуществлено отсутствием на соответствующий момент решений рабочей группы, обоснованных и задокументированных в соответствии с действующими нормативными требованиями;</w:t>
      </w:r>
    </w:p>
    <w:p w14:paraId="00365854"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проведение в 2018-2019 годах четырьмя распределительными обществами природного газа</w:t>
      </w:r>
      <w:r w:rsidRPr="009965A0">
        <w:rPr>
          <w:rStyle w:val="FootnoteReference"/>
          <w:rFonts w:ascii="Calibri Light" w:hAnsi="Calibri Light" w:cstheme="majorHAnsi"/>
          <w:sz w:val="24"/>
          <w:szCs w:val="24"/>
        </w:rPr>
        <w:footnoteReference w:id="65"/>
      </w:r>
      <w:r w:rsidRPr="009965A0">
        <w:rPr>
          <w:rFonts w:ascii="Calibri Light" w:hAnsi="Calibri Light" w:cstheme="majorHAnsi"/>
          <w:sz w:val="24"/>
          <w:szCs w:val="24"/>
        </w:rPr>
        <w:t xml:space="preserve"> работ по газификации в размере 19.750,8 тыс. леев в р-не Ниспорень по строительству 73 км газовых сетей, которые не находятся в сфере деятельности предприятий, обусловило формирование задолженности ООО Ungheni-gaz с поэтапной оплатой в течение четырех лет, начиная с 01.01.2025;</w:t>
      </w:r>
    </w:p>
    <w:p w14:paraId="3FE73B53" w14:textId="77777777" w:rsidR="00EC18F0" w:rsidRPr="009965A0" w:rsidRDefault="00EC18F0" w:rsidP="00EC18F0">
      <w:pPr>
        <w:pStyle w:val="ListParagraph"/>
        <w:numPr>
          <w:ilvl w:val="0"/>
          <w:numId w:val="14"/>
        </w:numPr>
        <w:spacing w:after="0" w:line="276" w:lineRule="auto"/>
        <w:ind w:left="0" w:firstLine="0"/>
        <w:jc w:val="both"/>
        <w:rPr>
          <w:rFonts w:ascii="Calibri Light" w:hAnsi="Calibri Light" w:cstheme="majorHAnsi"/>
          <w:sz w:val="24"/>
          <w:szCs w:val="24"/>
        </w:rPr>
      </w:pPr>
      <w:r w:rsidRPr="009965A0">
        <w:rPr>
          <w:rFonts w:ascii="Calibri Light" w:hAnsi="Calibri Light" w:cstheme="majorHAnsi"/>
          <w:sz w:val="24"/>
          <w:szCs w:val="24"/>
        </w:rPr>
        <w:t xml:space="preserve">капитальные инвестиции по строительству распределительных сетей природного газа для газификации населенных пунктов не могли быть полностью возмещены вследствие неприсоединения всех потенциальных потребителей к газовым системам. В данном контексте отметим, что только в мун. Кишинэу, хотя были осуществлены инвестиции на </w:t>
      </w:r>
      <w:r w:rsidRPr="009965A0">
        <w:rPr>
          <w:rFonts w:ascii="Calibri Light" w:hAnsi="Calibri Light" w:cstheme="majorHAnsi"/>
          <w:sz w:val="24"/>
          <w:szCs w:val="24"/>
        </w:rPr>
        <w:lastRenderedPageBreak/>
        <w:t>общую сумму 22.487,14 тыс. леев для строительства ряда распределительных сетей протяженностью 63,63 км, было запланировано присоединить 1931 потенциального потребителя и получить плату за подсоединение в сумме 5.735,07 тыс. леев</w:t>
      </w:r>
      <w:r w:rsidRPr="009965A0">
        <w:rPr>
          <w:rFonts w:ascii="Calibri Light" w:hAnsi="Calibri Light" w:cstheme="majorHAnsi"/>
          <w:sz w:val="24"/>
          <w:szCs w:val="24"/>
          <w:vertAlign w:val="superscript"/>
        </w:rPr>
        <w:footnoteReference w:id="66"/>
      </w:r>
      <w:r w:rsidRPr="009965A0">
        <w:rPr>
          <w:rFonts w:ascii="Calibri Light" w:hAnsi="Calibri Light" w:cstheme="majorHAnsi"/>
          <w:sz w:val="24"/>
          <w:szCs w:val="24"/>
        </w:rPr>
        <w:t>, фактически присоединились лишь 475 потребителей (или 24,60% от запланированного числа), по которым была взыскана плата за подключение только в сумме 1.410,7 тыс. леев. Аналогичную ситуацию аудит установил и в ООО Ungheni-gaz, что обусловлено необеспечением проверки достоверности списка потенциальных потребителей, представленных МПО. Вследствие того, что аналогичная ситуация отмечается на всех распределительных предприятиях, НАРЭ приняло решение (№79 от 02.03.2021), что эта частичная оплата не будет больше оплачиваться потребителем, а будет заменена износом, включенным в тариф по распределению природного газа.</w:t>
      </w:r>
    </w:p>
    <w:p w14:paraId="24DBAA75" w14:textId="77777777" w:rsidR="00EC18F0" w:rsidRPr="009965A0" w:rsidRDefault="00EC18F0" w:rsidP="00EC18F0">
      <w:pPr>
        <w:pStyle w:val="Heading1"/>
        <w:numPr>
          <w:ilvl w:val="3"/>
          <w:numId w:val="2"/>
        </w:numPr>
        <w:tabs>
          <w:tab w:val="left" w:pos="993"/>
        </w:tabs>
        <w:ind w:left="0" w:firstLine="0"/>
        <w:jc w:val="both"/>
        <w:rPr>
          <w:rFonts w:ascii="Calibri Light" w:hAnsi="Calibri Light"/>
          <w:i/>
          <w:color w:val="auto"/>
          <w:lang w:val="ru-RU"/>
        </w:rPr>
      </w:pPr>
      <w:bookmarkStart w:id="64" w:name="_Toc119496407"/>
      <w:r w:rsidRPr="009965A0">
        <w:rPr>
          <w:rFonts w:ascii="Calibri Light" w:hAnsi="Calibri Light"/>
          <w:i/>
          <w:color w:val="auto"/>
          <w:lang w:val="ru-RU"/>
        </w:rPr>
        <w:t>Некоторые газовые распределительные предприятия согласовали необоснованное применение подрядчиком накладных расходов и сметной прибыли на материалы бенефициара, в результате понеся дополнительные расходы.</w:t>
      </w:r>
    </w:p>
    <w:bookmarkEnd w:id="64"/>
    <w:p w14:paraId="1A27216C"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9965A0">
        <w:rPr>
          <w:rFonts w:ascii="Calibri Light" w:hAnsi="Calibri Light" w:cstheme="majorHAnsi"/>
          <w:i/>
          <w:sz w:val="24"/>
          <w:szCs w:val="24"/>
          <w:lang w:val="ru-RU"/>
        </w:rPr>
        <w:t>Затраты, связанные с выполнением работ по строительству/реконструкции распределительной инфраструктуры природного газа, были увеличены минимум на 15.920,6 тыс. леев в результате нерегламентированного начисления накладных расходов и прибыли подрядчика, связанных с материалами, приобретенными бенефициаром.</w:t>
      </w:r>
    </w:p>
    <w:p w14:paraId="6A39FAAF"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Проведенные тестирования аудита свидетельствуют о том, что в нарушение положений, установленных в п.5.1 из CP L.01.03-2012 „Инструкции по начислению накладных расходов при определении стоимости объекта” и п.5.2 CP L.01.05-2012 „Инструкции по определению размера сметной прибыли при формировании цен на строительную продукцию”, при закупке работ по развитию, модернизации, строительству, реконструкции или ремонту сетей по газификации некоторые распределительные предприятия согласовали необоснованное применение подрядчиком накладных расходов и сметной прибыли на материалы бенефициара, а в результате этого понесли дополнительные расходы, связанные с инвестицион</w:t>
      </w:r>
      <w:r w:rsidR="00F62CC4">
        <w:rPr>
          <w:rFonts w:ascii="Calibri Light" w:hAnsi="Calibri Light" w:cstheme="majorHAnsi"/>
          <w:sz w:val="24"/>
          <w:szCs w:val="24"/>
          <w:lang w:val="ru-RU"/>
        </w:rPr>
        <w:t>н</w:t>
      </w:r>
      <w:r w:rsidRPr="009965A0">
        <w:rPr>
          <w:rFonts w:ascii="Calibri Light" w:hAnsi="Calibri Light" w:cstheme="majorHAnsi"/>
          <w:sz w:val="24"/>
          <w:szCs w:val="24"/>
          <w:lang w:val="ru-RU"/>
        </w:rPr>
        <w:t>ыми объектами, выполняемыми подрядчиками, минимум на сумму 15.920,6 тыс. леев</w:t>
      </w:r>
      <w:r w:rsidRPr="009965A0">
        <w:rPr>
          <w:rFonts w:ascii="Calibri Light" w:hAnsi="Calibri Light" w:cstheme="majorHAnsi"/>
          <w:sz w:val="24"/>
          <w:szCs w:val="24"/>
          <w:vertAlign w:val="superscript"/>
          <w:lang w:val="ru-RU"/>
        </w:rPr>
        <w:footnoteReference w:id="67"/>
      </w:r>
      <w:r w:rsidRPr="009965A0">
        <w:rPr>
          <w:rFonts w:ascii="Calibri Light" w:hAnsi="Calibri Light" w:cstheme="majorHAnsi"/>
          <w:sz w:val="24"/>
          <w:szCs w:val="24"/>
          <w:lang w:val="ru-RU"/>
        </w:rPr>
        <w:t>.</w:t>
      </w:r>
    </w:p>
    <w:p w14:paraId="4D52EC3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положениям из CP L.01.03-2012</w:t>
      </w:r>
      <w:r w:rsidRPr="009965A0">
        <w:rPr>
          <w:rFonts w:ascii="Calibri Light" w:hAnsi="Calibri Light"/>
          <w:sz w:val="24"/>
          <w:szCs w:val="24"/>
          <w:vertAlign w:val="superscript"/>
          <w:lang w:val="ru-RU"/>
        </w:rPr>
        <w:footnoteReference w:id="68"/>
      </w:r>
      <w:r w:rsidRPr="009965A0">
        <w:rPr>
          <w:rFonts w:ascii="Calibri Light" w:hAnsi="Calibri Light" w:cstheme="majorHAnsi"/>
          <w:sz w:val="24"/>
          <w:szCs w:val="24"/>
          <w:lang w:val="ru-RU"/>
        </w:rPr>
        <w:t xml:space="preserve">, накладные расходы являются составной частью себестоимости подрядных работ и представляют собой совокупность расходов, связанных с созданием условий для выполнения строительства, организации, администрирования и их обслуживания, которые определяются на основании </w:t>
      </w:r>
      <w:r w:rsidRPr="009965A0">
        <w:rPr>
          <w:rFonts w:ascii="Calibri Light" w:hAnsi="Calibri Light" w:cstheme="majorHAnsi"/>
          <w:i/>
          <w:sz w:val="24"/>
          <w:szCs w:val="24"/>
          <w:lang w:val="ru-RU"/>
        </w:rPr>
        <w:t>собственной доли накладных расходов для каждого объекта строительства</w:t>
      </w:r>
      <w:r w:rsidRPr="009965A0">
        <w:rPr>
          <w:rFonts w:ascii="Calibri Light" w:hAnsi="Calibri Light" w:cstheme="majorHAnsi"/>
          <w:sz w:val="24"/>
          <w:szCs w:val="24"/>
          <w:lang w:val="ru-RU"/>
        </w:rPr>
        <w:t xml:space="preserve">, путем расчета, согласно статьям расходов, учитывая действующие нормативные и законодательные акты, сметы потребления, экономические договора и данные из бухгалтерского учета.  </w:t>
      </w:r>
    </w:p>
    <w:p w14:paraId="013D796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Необходимо отметить, что согласно договорам подряда, подрядчик обязуется использовать материалы „Клиента”, операция, которая была задокументирована „Актом </w:t>
      </w:r>
      <w:r w:rsidRPr="009965A0">
        <w:rPr>
          <w:rFonts w:ascii="Calibri Light" w:hAnsi="Calibri Light" w:cstheme="majorHAnsi"/>
          <w:sz w:val="24"/>
          <w:szCs w:val="24"/>
          <w:lang w:val="ru-RU"/>
        </w:rPr>
        <w:lastRenderedPageBreak/>
        <w:t>использования материалов”, который является составной частью Акта выполнения работ, подписанного обеими сторонами, с указанием списка материалов, стоимости и их качества, а согласно п.4 из письма Министерства экологии, строительства и развития территории</w:t>
      </w:r>
      <w:r w:rsidRPr="009965A0">
        <w:rPr>
          <w:rFonts w:ascii="Calibri Light" w:hAnsi="Calibri Light" w:cstheme="majorHAnsi"/>
          <w:sz w:val="24"/>
          <w:szCs w:val="24"/>
          <w:vertAlign w:val="superscript"/>
          <w:lang w:val="ru-RU"/>
        </w:rPr>
        <w:footnoteReference w:id="69"/>
      </w:r>
      <w:r w:rsidRPr="009965A0">
        <w:rPr>
          <w:rFonts w:ascii="Calibri Light" w:hAnsi="Calibri Light" w:cstheme="majorHAnsi"/>
          <w:sz w:val="24"/>
          <w:szCs w:val="24"/>
          <w:lang w:val="ru-RU"/>
        </w:rPr>
        <w:t xml:space="preserve"> и п.8.3 из CP L 01.01-2012</w:t>
      </w:r>
      <w:r w:rsidRPr="009965A0">
        <w:rPr>
          <w:rStyle w:val="FootnoteReference"/>
          <w:rFonts w:ascii="Calibri Light" w:hAnsi="Calibri Light" w:cstheme="majorHAnsi"/>
          <w:sz w:val="24"/>
          <w:szCs w:val="24"/>
          <w:lang w:val="ru-RU"/>
        </w:rPr>
        <w:footnoteReference w:id="70"/>
      </w:r>
      <w:r w:rsidRPr="009965A0">
        <w:rPr>
          <w:rFonts w:ascii="Calibri Light" w:hAnsi="Calibri Light" w:cstheme="majorHAnsi"/>
          <w:sz w:val="24"/>
          <w:szCs w:val="24"/>
          <w:lang w:val="ru-RU"/>
        </w:rPr>
        <w:t>, „независимо от того, кто закупает строительные материалы, используемые при проведении работ (бенефициар или подрядчик), стоимость материалов включается в стоимость подрядных работ. В случае, когда материалы были приобретены бенефициаром, они передаются подрядчику протоколом с указанием сметной стоимости (сметной стоимостью материалов является цена закупки плюс транспортные расходы и бездепозитная покупка, без НДС) и через ряд отдельно – НДС. Подрядчик в установленном порядке включает материалы в стоимость подрядных работ, потом, по итогу акта о приемке выполненных работ, вн</w:t>
      </w:r>
      <w:r w:rsidR="00F62CC4">
        <w:rPr>
          <w:rFonts w:ascii="Calibri Light" w:hAnsi="Calibri Light" w:cstheme="majorHAnsi"/>
          <w:sz w:val="24"/>
          <w:szCs w:val="24"/>
          <w:lang w:val="ru-RU"/>
        </w:rPr>
        <w:t>о</w:t>
      </w:r>
      <w:r w:rsidRPr="009965A0">
        <w:rPr>
          <w:rFonts w:ascii="Calibri Light" w:hAnsi="Calibri Light" w:cstheme="majorHAnsi"/>
          <w:sz w:val="24"/>
          <w:szCs w:val="24"/>
          <w:lang w:val="ru-RU"/>
        </w:rPr>
        <w:t>сит их стоимость, как возмещаемые суммы, с возмещением соответствующих сумм НДС”.</w:t>
      </w:r>
    </w:p>
    <w:p w14:paraId="2E679327" w14:textId="77777777" w:rsidR="00EC18F0" w:rsidRPr="009965A0" w:rsidRDefault="00EC18F0" w:rsidP="00EC18F0">
      <w:pPr>
        <w:pStyle w:val="Heading1"/>
        <w:numPr>
          <w:ilvl w:val="3"/>
          <w:numId w:val="2"/>
        </w:numPr>
        <w:tabs>
          <w:tab w:val="left" w:pos="993"/>
        </w:tabs>
        <w:ind w:left="0" w:firstLine="0"/>
        <w:jc w:val="both"/>
        <w:rPr>
          <w:rFonts w:ascii="Calibri Light" w:hAnsi="Calibri Light"/>
          <w:i/>
          <w:color w:val="auto"/>
          <w:lang w:val="ru-RU"/>
        </w:rPr>
      </w:pPr>
      <w:bookmarkStart w:id="65" w:name="_Toc119496408"/>
      <w:bookmarkStart w:id="66" w:name="_Toc117775765"/>
      <w:bookmarkStart w:id="67" w:name="_Toc118297704"/>
      <w:bookmarkStart w:id="68" w:name="_Toc118465733"/>
      <w:r w:rsidRPr="009965A0">
        <w:rPr>
          <w:rFonts w:ascii="Calibri Light" w:hAnsi="Calibri Light"/>
          <w:i/>
          <w:color w:val="auto"/>
          <w:lang w:val="ru-RU"/>
        </w:rPr>
        <w:t>В условиях нереализации целей, связанных с закупкой услуг по проектированию и строительных работ и по модернизации газовой инфраструктуры, материализуются риски понесения дополнительных</w:t>
      </w:r>
      <w:r w:rsidR="00F62CC4">
        <w:rPr>
          <w:rFonts w:ascii="Calibri Light" w:hAnsi="Calibri Light"/>
          <w:i/>
          <w:color w:val="auto"/>
          <w:lang w:val="ru-RU"/>
        </w:rPr>
        <w:t xml:space="preserve"> </w:t>
      </w:r>
      <w:r w:rsidRPr="009965A0">
        <w:rPr>
          <w:rFonts w:ascii="Calibri Light" w:hAnsi="Calibri Light"/>
          <w:i/>
          <w:color w:val="auto"/>
          <w:lang w:val="ru-RU"/>
        </w:rPr>
        <w:t>затрат.</w:t>
      </w:r>
    </w:p>
    <w:bookmarkEnd w:id="65"/>
    <w:p w14:paraId="5685091F" w14:textId="77777777" w:rsidR="00EC18F0" w:rsidRPr="009965A0" w:rsidRDefault="00EC18F0" w:rsidP="00EC18F0">
      <w:pPr>
        <w:spacing w:after="0"/>
        <w:ind w:firstLine="709"/>
        <w:jc w:val="both"/>
        <w:rPr>
          <w:rFonts w:ascii="Calibri Light" w:hAnsi="Calibri Light"/>
          <w:i/>
          <w:sz w:val="24"/>
          <w:szCs w:val="24"/>
          <w:lang w:val="ru-RU"/>
        </w:rPr>
      </w:pPr>
      <w:r w:rsidRPr="009965A0">
        <w:rPr>
          <w:rFonts w:ascii="Calibri Light" w:hAnsi="Calibri Light"/>
          <w:i/>
          <w:sz w:val="24"/>
          <w:szCs w:val="24"/>
          <w:lang w:val="ru-RU"/>
        </w:rPr>
        <w:t xml:space="preserve">Некоторые инвестиции для развития передающей и распределительной инфраструктуры природного газа общей стоимостью около </w:t>
      </w:r>
      <w:r w:rsidRPr="009965A0">
        <w:rPr>
          <w:rFonts w:ascii="Calibri Light" w:hAnsi="Calibri Light" w:cstheme="majorHAnsi"/>
          <w:i/>
          <w:sz w:val="24"/>
          <w:szCs w:val="24"/>
          <w:lang w:val="ru-RU"/>
        </w:rPr>
        <w:t>12.583,4 тыс. леев не нашли завершения в соответствии с заявленными целями, оставаясь незавершенными и не введенными в эксплуатацию в течение нескольких лет.</w:t>
      </w:r>
    </w:p>
    <w:bookmarkEnd w:id="66"/>
    <w:bookmarkEnd w:id="67"/>
    <w:bookmarkEnd w:id="68"/>
    <w:p w14:paraId="48BBDA5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Несмотря на то, что согласно действующим положениям</w:t>
      </w:r>
      <w:r w:rsidRPr="009965A0">
        <w:rPr>
          <w:rFonts w:ascii="Calibri Light" w:hAnsi="Calibri Light" w:cstheme="majorHAnsi"/>
          <w:sz w:val="24"/>
          <w:szCs w:val="24"/>
          <w:vertAlign w:val="superscript"/>
          <w:lang w:val="ru-RU"/>
        </w:rPr>
        <w:footnoteReference w:id="71"/>
      </w:r>
      <w:r w:rsidRPr="009965A0">
        <w:rPr>
          <w:rFonts w:ascii="Calibri Light" w:hAnsi="Calibri Light" w:cstheme="majorHAnsi"/>
          <w:sz w:val="24"/>
          <w:szCs w:val="24"/>
          <w:lang w:val="ru-RU"/>
        </w:rPr>
        <w:t xml:space="preserve"> передающие и распределительные компании природного газа закупают работы и услуги по проектированию, строительству, реконструкции и модернизации </w:t>
      </w:r>
      <w:r w:rsidRPr="009965A0">
        <w:rPr>
          <w:rFonts w:ascii="Calibri Light" w:hAnsi="Calibri Light"/>
          <w:sz w:val="24"/>
          <w:szCs w:val="24"/>
          <w:lang w:val="ru-RU"/>
        </w:rPr>
        <w:t xml:space="preserve">инфраструктуры природного газа, собранные аудитом доказательства </w:t>
      </w:r>
      <w:r w:rsidRPr="009965A0">
        <w:rPr>
          <w:rFonts w:ascii="Calibri Light" w:hAnsi="Calibri Light" w:cstheme="majorHAnsi"/>
          <w:sz w:val="24"/>
          <w:szCs w:val="24"/>
          <w:lang w:val="ru-RU"/>
        </w:rPr>
        <w:t xml:space="preserve">свидетельствуют о том, что из-за отсутствия четких целей по обеспечению непрерывности соответствующей деятельности, инвестиции в некоторых проектах общей стоимостью около 12.583,4 тыс. леев, осуществленные, начиная с 2015 года, до настоящего времени остаются зарегистрированными как незавершенные активы, которые, не будучи завершенными, не способствуют развитию/модернизации газовой </w:t>
      </w:r>
      <w:r w:rsidRPr="009965A0">
        <w:rPr>
          <w:rFonts w:ascii="Calibri Light" w:hAnsi="Calibri Light"/>
          <w:sz w:val="24"/>
          <w:szCs w:val="24"/>
          <w:lang w:val="ru-RU"/>
        </w:rPr>
        <w:t>инфраструктуры, иммобилиз</w:t>
      </w:r>
      <w:r w:rsidR="00F62CC4">
        <w:rPr>
          <w:rFonts w:ascii="Calibri Light" w:hAnsi="Calibri Light"/>
          <w:sz w:val="24"/>
          <w:szCs w:val="24"/>
          <w:lang w:val="ru-RU"/>
        </w:rPr>
        <w:t>уя</w:t>
      </w:r>
      <w:r w:rsidRPr="009965A0">
        <w:rPr>
          <w:rFonts w:ascii="Calibri Light" w:hAnsi="Calibri Light"/>
          <w:sz w:val="24"/>
          <w:szCs w:val="24"/>
          <w:lang w:val="ru-RU"/>
        </w:rPr>
        <w:t xml:space="preserve"> финансовые средства, которые могли быть направлены на оплату накопленных долгов.</w:t>
      </w:r>
    </w:p>
    <w:p w14:paraId="69B334B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согласно данным бухгалтерского баланса ООО „Moldovatransgaz”, по состоянию на 31.12.2021 остаток счета 121 „Незавершенные долгосрочные материальные активы” составили 19.420,9 тыс. леев, из которых 7.976,6 тыс. леев представляют собой незавершенные долгосрочные материальные активы, которые сформировались в 2015-2018 годах, не будучи завершенными, в том числе 7.576,6 тыс. леев – за услуги по проектированию</w:t>
      </w:r>
      <w:r w:rsidRPr="009965A0">
        <w:rPr>
          <w:rFonts w:ascii="Calibri Light" w:hAnsi="Calibri Light" w:cstheme="majorHAnsi"/>
          <w:vertAlign w:val="superscript"/>
          <w:lang w:val="ru-RU"/>
        </w:rPr>
        <w:footnoteReference w:id="72"/>
      </w:r>
      <w:r w:rsidRPr="009965A0">
        <w:rPr>
          <w:rFonts w:ascii="Calibri Light" w:hAnsi="Calibri Light" w:cstheme="majorHAnsi"/>
          <w:sz w:val="24"/>
          <w:szCs w:val="24"/>
          <w:lang w:val="ru-RU"/>
        </w:rPr>
        <w:t xml:space="preserve"> и 400,0 тыс. леев – за оборудование. Аналогичная ситуация отмечается и в рамках ООО Bălți-gaz, где были произведены инвестиции, которые не были </w:t>
      </w:r>
      <w:r w:rsidRPr="009965A0">
        <w:rPr>
          <w:rFonts w:ascii="Calibri Light" w:hAnsi="Calibri Light" w:cstheme="majorHAnsi"/>
          <w:sz w:val="24"/>
          <w:szCs w:val="24"/>
          <w:lang w:val="ru-RU"/>
        </w:rPr>
        <w:lastRenderedPageBreak/>
        <w:t xml:space="preserve">завершены, в том числе в 2 административных здания стоимостью 2.540,0 тыс. леев, комплекс нефтяной базы из г. Глодень стоимостью 1.666,8 тыс. леев, полученной в 1999 году от АО </w:t>
      </w:r>
      <w:r w:rsidRPr="009965A0">
        <w:rPr>
          <w:rFonts w:ascii="Calibri Light" w:hAnsi="Calibri Light"/>
          <w:sz w:val="24"/>
          <w:szCs w:val="24"/>
          <w:lang w:val="ru-RU"/>
        </w:rPr>
        <w:t>„Moldovagaz” на момент создания ООО</w:t>
      </w:r>
      <w:r w:rsidRPr="009965A0">
        <w:rPr>
          <w:rFonts w:ascii="Calibri Light" w:hAnsi="Calibri Light" w:cstheme="majorHAnsi"/>
          <w:sz w:val="24"/>
          <w:szCs w:val="24"/>
          <w:lang w:val="ru-RU"/>
        </w:rPr>
        <w:t xml:space="preserve"> Bălți-gaz, незавершенные работы на газопроводе г. Фэлешть в размере 100,0 тыс. леев и проектная документация - 300,0 тыс. леев.</w:t>
      </w:r>
    </w:p>
    <w:p w14:paraId="44E1F461" w14:textId="2B690B20" w:rsidR="00FB167B"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Нереализация целей, связанных с закупками услуг по проектированию и работ по строительству и модернизации газовой </w:t>
      </w:r>
      <w:r w:rsidRPr="009965A0">
        <w:rPr>
          <w:rFonts w:ascii="Calibri Light" w:hAnsi="Calibri Light"/>
          <w:sz w:val="24"/>
          <w:szCs w:val="24"/>
          <w:lang w:val="ru-RU"/>
        </w:rPr>
        <w:t xml:space="preserve">инфраструктуры, указывает не только на </w:t>
      </w:r>
      <w:r w:rsidRPr="009965A0">
        <w:rPr>
          <w:rFonts w:ascii="Calibri Light" w:hAnsi="Calibri Light" w:cstheme="majorHAnsi"/>
          <w:sz w:val="24"/>
          <w:szCs w:val="24"/>
          <w:lang w:val="ru-RU"/>
        </w:rPr>
        <w:t>неоправданную и несоответствующую обоснованность некоторых инвестиций, но и требует последующих затрат на корректировку по причине повторной проверки и изменения устаревшей проектной документации.</w:t>
      </w:r>
    </w:p>
    <w:p w14:paraId="77DC94F3" w14:textId="77777777" w:rsidR="00FB167B" w:rsidRPr="009965A0" w:rsidRDefault="00FB167B" w:rsidP="00EC18F0">
      <w:pPr>
        <w:spacing w:after="0" w:line="276" w:lineRule="auto"/>
        <w:ind w:firstLine="709"/>
        <w:jc w:val="both"/>
        <w:rPr>
          <w:rFonts w:ascii="Calibri Light" w:hAnsi="Calibri Light" w:cstheme="majorHAnsi"/>
          <w:sz w:val="24"/>
          <w:szCs w:val="24"/>
          <w:lang w:val="ru-RU"/>
        </w:rPr>
      </w:pPr>
    </w:p>
    <w:p w14:paraId="1B05D916" w14:textId="75D9F03B" w:rsidR="00FB167B" w:rsidRPr="00FB167B" w:rsidRDefault="00FB167B" w:rsidP="00FB167B">
      <w:pPr>
        <w:spacing w:after="0" w:line="276" w:lineRule="auto"/>
        <w:jc w:val="both"/>
        <w:rPr>
          <w:rFonts w:ascii="Calibri Light" w:hAnsi="Calibri Light"/>
          <w:b/>
          <w:i/>
          <w:sz w:val="24"/>
          <w:szCs w:val="24"/>
          <w:lang w:val="ru-RU"/>
        </w:rPr>
      </w:pPr>
      <w:r>
        <w:rPr>
          <w:rFonts w:ascii="Calibri Light" w:hAnsi="Calibri Light"/>
          <w:b/>
          <w:sz w:val="24"/>
          <w:szCs w:val="24"/>
          <w:lang w:val="ru-RU"/>
        </w:rPr>
        <w:t xml:space="preserve">4.2.3.5. </w:t>
      </w:r>
      <w:hyperlink w:anchor="_Toc117179023" w:history="1">
        <w:r w:rsidRPr="00FB167B">
          <w:rPr>
            <w:rFonts w:ascii="Calibri Light" w:hAnsi="Calibri Light"/>
            <w:b/>
            <w:i/>
            <w:sz w:val="24"/>
            <w:szCs w:val="24"/>
            <w:lang w:val="ru-RU"/>
          </w:rPr>
          <w:t>Неточная расшифровка некоторых объемов и видов работ в размере около 270.393,4 тыс. леев в сметной документации, связанной с работами по ремонту передающих сетей</w:t>
        </w:r>
        <w:r w:rsidRPr="00FB167B">
          <w:rPr>
            <w:rFonts w:ascii="Calibri Light" w:hAnsi="Calibri Light"/>
            <w:b/>
            <w:sz w:val="24"/>
            <w:szCs w:val="24"/>
            <w:lang w:val="ru-RU"/>
          </w:rPr>
          <w:t xml:space="preserve"> </w:t>
        </w:r>
        <w:r w:rsidRPr="00FB167B">
          <w:rPr>
            <w:rFonts w:ascii="Calibri Light" w:hAnsi="Calibri Light"/>
            <w:b/>
            <w:i/>
            <w:sz w:val="24"/>
            <w:szCs w:val="24"/>
            <w:lang w:val="ru-RU"/>
          </w:rPr>
          <w:t>природного газа, не обеспечивает прозрачность и эффективность произведенных закупок.</w:t>
        </w:r>
      </w:hyperlink>
    </w:p>
    <w:p w14:paraId="796926BA"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Для капитального ремонта магистрального газопровода Раздельная-Измаил D 820, 286,8-292,717 км и 305,3-316,956 км ООО „Moldovatransgaz</w:t>
      </w:r>
      <w:r w:rsidRPr="009965A0">
        <w:rPr>
          <w:rFonts w:ascii="Calibri Light" w:hAnsi="Calibri Light"/>
          <w:sz w:val="24"/>
          <w:szCs w:val="24"/>
          <w:lang w:val="ru-RU"/>
        </w:rPr>
        <w:t>” были заключены 2 договора закупки работ №</w:t>
      </w:r>
      <w:r w:rsidRPr="009965A0">
        <w:rPr>
          <w:rFonts w:ascii="Calibri Light" w:hAnsi="Calibri Light" w:cstheme="majorHAnsi"/>
          <w:sz w:val="24"/>
          <w:szCs w:val="24"/>
          <w:lang w:val="ru-RU"/>
        </w:rPr>
        <w:t>12.RI от 11.10.2017 и №13.RI от 13.10.2017 на общую сумму 15.091,9 тыс. долларов США или 261.089,9 тыс. леев, сметная стоимость которых составила 279.300,0 тыс. леев.</w:t>
      </w:r>
    </w:p>
    <w:p w14:paraId="51FFAB2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Внешний публичный аудит отмечает, что ООО „Moldovatransgaz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в сметной документации не указало подробно вид, объем и унитарные затраты на работы по восстановлению изоляции труб одного газопровода, которые составляют около 42,0% от общей стоимости проекта по капитальному ремонту газопровода. В общей смете эти работы были отнесены на статью „Прочие расходы” в общей сумме 117.156,4 тыс. леев (включая НДС), без их подробной расшифровки. Также, в конкурсной документации эти работы были недостаточно детализированы.</w:t>
      </w:r>
    </w:p>
    <w:p w14:paraId="5855BB20"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Вместе с тем, аудит отмечает, что согласно документации по торгам, труба магистрального газопровода с диаметром 820 мм должна быть отремонтирована в заводских условиях, рабочая группа по закупкам, с нарушением требований п.2 из приложения к Положению о конкурсной комиссии ООО „Moldovatransgaz</w:t>
      </w:r>
      <w:r w:rsidRPr="009965A0">
        <w:rPr>
          <w:rFonts w:ascii="Calibri Light" w:hAnsi="Calibri Light"/>
          <w:sz w:val="24"/>
          <w:szCs w:val="24"/>
          <w:lang w:val="ru-RU"/>
        </w:rPr>
        <w:t>”, утвержденному Приказом №</w:t>
      </w:r>
      <w:r w:rsidRPr="009965A0">
        <w:rPr>
          <w:rFonts w:ascii="Calibri Light" w:hAnsi="Calibri Light" w:cstheme="majorHAnsi"/>
          <w:sz w:val="24"/>
          <w:szCs w:val="24"/>
          <w:lang w:val="ru-RU"/>
        </w:rPr>
        <w:t xml:space="preserve">117-1/OD/P от 25.04.2017, не запросила и не применила критерии и требования по квалификации относительно стандартов обеспечения качества, в том числе владение сертификатами качества, связанными с работами по капитальному ремонту магистральных газопроводов. </w:t>
      </w:r>
    </w:p>
    <w:p w14:paraId="6BF8B12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Более того, аналогичная ситуация отмечается и в случае капитальных работ другого участка магистрального газопровода Раздельная-Измаил D 820, 257,4 – 280 км, где согласно общей смете расходов сектора магистрального газопровода, сметная стоимость составляет 291.792,0 тыс. леев, а стоимость работ по ремонту газопровода, отнесенная на статью „Прочие расходы”, составляет 153.237,0 тыс. леев, не будучи подробно расшифрованной. Всего, стоимость других расходов составляет 170.966,9 тыс. леев или 58,6% от стоимости </w:t>
      </w:r>
      <w:r w:rsidRPr="009965A0">
        <w:rPr>
          <w:rFonts w:ascii="Calibri Light" w:hAnsi="Calibri Light" w:cstheme="majorHAnsi"/>
          <w:sz w:val="24"/>
          <w:szCs w:val="24"/>
          <w:lang w:val="ru-RU"/>
        </w:rPr>
        <w:lastRenderedPageBreak/>
        <w:t>сметы, соответственно, лишь 116.000,0 тыс. леев или 39,8% приходятся на строительно-монтажные работы.</w:t>
      </w:r>
    </w:p>
    <w:p w14:paraId="3EB1595F"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Необходимо отметить, что подрядчик на этих объектах выполнил и часть из проектных работ.</w:t>
      </w:r>
    </w:p>
    <w:p w14:paraId="34BE6582" w14:textId="77777777" w:rsidR="00EC18F0" w:rsidRPr="009965A0" w:rsidRDefault="00EC18F0" w:rsidP="00EC18F0">
      <w:pPr>
        <w:spacing w:after="0" w:line="276" w:lineRule="auto"/>
        <w:ind w:firstLine="709"/>
        <w:jc w:val="both"/>
        <w:rPr>
          <w:rFonts w:ascii="Calibri Light" w:hAnsi="Calibri Light"/>
          <w:sz w:val="24"/>
          <w:szCs w:val="24"/>
          <w:lang w:val="ru-RU"/>
        </w:rPr>
      </w:pPr>
      <w:r w:rsidRPr="009965A0">
        <w:rPr>
          <w:rFonts w:ascii="Calibri Light" w:hAnsi="Calibri Light" w:cstheme="majorHAnsi"/>
          <w:sz w:val="24"/>
          <w:szCs w:val="24"/>
          <w:lang w:val="ru-RU"/>
        </w:rPr>
        <w:t>ООО „Moldovatransgaz</w:t>
      </w:r>
      <w:r w:rsidRPr="009965A0">
        <w:rPr>
          <w:rFonts w:ascii="Calibri Light" w:hAnsi="Calibri Light"/>
          <w:sz w:val="24"/>
          <w:szCs w:val="24"/>
          <w:lang w:val="ru-RU"/>
        </w:rPr>
        <w:t>” объясняет, что не</w:t>
      </w:r>
      <w:r w:rsidRPr="009965A0">
        <w:rPr>
          <w:rFonts w:ascii="Calibri Light" w:hAnsi="Calibri Light" w:cstheme="majorHAnsi"/>
          <w:sz w:val="24"/>
          <w:szCs w:val="24"/>
          <w:lang w:val="ru-RU"/>
        </w:rPr>
        <w:t>расшифровка прочих расходов на общую сумму 270.393,4 тыс. леев мотивирована тем, что работы по ремонту с точностью осуществляются лишь в заводских условиях, а вид работ не указан в классификаторе работ и цен, утвержденном Министерством строительства в 2002 году. Так, для детализации перечня и видов необходимых работ, ООО „Moldovatransgaz</w:t>
      </w:r>
      <w:r w:rsidRPr="009965A0">
        <w:rPr>
          <w:rFonts w:ascii="Calibri Light" w:hAnsi="Calibri Light"/>
          <w:sz w:val="24"/>
          <w:szCs w:val="24"/>
          <w:lang w:val="ru-RU"/>
        </w:rPr>
        <w:t>” до проведения процедур закупок обращается к специализированному заводу для определения как видов и объема, так и стоимости, связанной с капитальным ремонтом газопровода.</w:t>
      </w:r>
    </w:p>
    <w:p w14:paraId="0748F77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Установленные недостатки создают невозможность сопоставления запланированных работ с фактически выполненными на общую сумму 270.393,4 тыс. леев.</w:t>
      </w:r>
    </w:p>
    <w:p w14:paraId="154A051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Декларациям о подоходном налоге за 2017-2021 годы, экономический оператор, который выполнил часть проектных работ и работы по капитальному ремонту на указанных газопроводах, задекларировал доходы в сумме 793.608,5 тыс. леев, из которых 553.713,7 тыс. леев связаны с работами, выполненными для предприятий из группы АО </w:t>
      </w:r>
      <w:r w:rsidRPr="009965A0">
        <w:rPr>
          <w:rFonts w:ascii="Calibri Light" w:hAnsi="Calibri Light"/>
          <w:sz w:val="24"/>
          <w:szCs w:val="24"/>
          <w:lang w:val="ru-RU"/>
        </w:rPr>
        <w:t xml:space="preserve">„Moldovagaz”, и расходы в сумме </w:t>
      </w:r>
      <w:r w:rsidRPr="009965A0">
        <w:rPr>
          <w:rFonts w:ascii="Calibri Light" w:hAnsi="Calibri Light" w:cstheme="majorHAnsi"/>
          <w:sz w:val="24"/>
          <w:szCs w:val="24"/>
          <w:lang w:val="ru-RU"/>
        </w:rPr>
        <w:t xml:space="preserve">405.872,9 тыс. леев, получив, таким образом, прибыль в размере 387.735,5 тыс. леев. В результате, при выполнении работ, в том числе для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уровень средней рентабельности экономического агента составил 96,4% (смотреть таблицу ниже).</w:t>
      </w:r>
    </w:p>
    <w:p w14:paraId="53B1348B" w14:textId="77777777" w:rsidR="00EC18F0" w:rsidRPr="009965A0" w:rsidRDefault="00EC18F0" w:rsidP="00EC18F0">
      <w:pPr>
        <w:spacing w:after="0" w:line="276" w:lineRule="auto"/>
        <w:ind w:firstLine="709"/>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Таблица №4.2.3.6.1</w:t>
      </w:r>
    </w:p>
    <w:p w14:paraId="50398A64" w14:textId="77777777" w:rsidR="00EC18F0" w:rsidRPr="009965A0" w:rsidRDefault="00EC18F0" w:rsidP="00EC18F0">
      <w:pPr>
        <w:spacing w:after="0" w:line="276" w:lineRule="auto"/>
        <w:jc w:val="center"/>
        <w:rPr>
          <w:rFonts w:ascii="Calibri Light" w:hAnsi="Calibri Light" w:cstheme="majorHAnsi"/>
          <w:b/>
          <w:lang w:val="ru-RU"/>
        </w:rPr>
      </w:pPr>
      <w:r w:rsidRPr="009965A0">
        <w:rPr>
          <w:rFonts w:ascii="Calibri Light" w:hAnsi="Calibri Light" w:cstheme="majorHAnsi"/>
          <w:b/>
          <w:lang w:val="ru-RU"/>
        </w:rPr>
        <w:t xml:space="preserve">Рентабельность подрядчика, который выполнял ремонты на магистральном газопроводе </w:t>
      </w:r>
    </w:p>
    <w:p w14:paraId="4A7F0C9F" w14:textId="77777777" w:rsidR="00EC18F0" w:rsidRPr="009965A0" w:rsidRDefault="00EC18F0" w:rsidP="00EC18F0">
      <w:pPr>
        <w:spacing w:after="0" w:line="276" w:lineRule="auto"/>
        <w:jc w:val="center"/>
        <w:rPr>
          <w:rFonts w:ascii="Calibri Light" w:hAnsi="Calibri Light" w:cstheme="majorHAnsi"/>
          <w:b/>
          <w:lang w:val="ru-RU"/>
        </w:rPr>
      </w:pPr>
      <w:r w:rsidRPr="009965A0">
        <w:rPr>
          <w:rFonts w:ascii="Calibri Light" w:hAnsi="Calibri Light" w:cstheme="majorHAnsi"/>
          <w:b/>
          <w:lang w:val="ru-RU"/>
        </w:rPr>
        <w:t>Раздельная-Измаил</w:t>
      </w:r>
    </w:p>
    <w:p w14:paraId="071417FE" w14:textId="77777777" w:rsidR="00EC18F0" w:rsidRPr="009965A0" w:rsidRDefault="00EC18F0" w:rsidP="00EC18F0">
      <w:pPr>
        <w:spacing w:after="0" w:line="276" w:lineRule="auto"/>
        <w:ind w:firstLine="709"/>
        <w:jc w:val="right"/>
        <w:rPr>
          <w:rFonts w:ascii="Calibri Light" w:hAnsi="Calibri Light" w:cstheme="majorHAnsi"/>
          <w:lang w:val="ru-RU"/>
        </w:rPr>
      </w:pPr>
      <w:r w:rsidRPr="009965A0">
        <w:rPr>
          <w:rFonts w:ascii="Calibri Light" w:hAnsi="Calibri Light" w:cstheme="majorHAnsi"/>
          <w:lang w:val="ru-RU"/>
        </w:rPr>
        <w:t xml:space="preserve"> (тыс. леев)</w:t>
      </w:r>
    </w:p>
    <w:tbl>
      <w:tblPr>
        <w:tblStyle w:val="TableGrid"/>
        <w:tblW w:w="9318" w:type="dxa"/>
        <w:tblLook w:val="04A0" w:firstRow="1" w:lastRow="0" w:firstColumn="1" w:lastColumn="0" w:noHBand="0" w:noVBand="1"/>
      </w:tblPr>
      <w:tblGrid>
        <w:gridCol w:w="741"/>
        <w:gridCol w:w="1132"/>
        <w:gridCol w:w="1982"/>
        <w:gridCol w:w="1278"/>
        <w:gridCol w:w="1319"/>
        <w:gridCol w:w="1539"/>
        <w:gridCol w:w="1327"/>
      </w:tblGrid>
      <w:tr w:rsidR="00EC18F0" w:rsidRPr="009965A0" w14:paraId="0BF51776" w14:textId="77777777" w:rsidTr="00583F49">
        <w:tc>
          <w:tcPr>
            <w:tcW w:w="764" w:type="dxa"/>
          </w:tcPr>
          <w:p w14:paraId="28E911CA"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Года</w:t>
            </w:r>
          </w:p>
        </w:tc>
        <w:tc>
          <w:tcPr>
            <w:tcW w:w="1187" w:type="dxa"/>
          </w:tcPr>
          <w:p w14:paraId="105C33CC"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 xml:space="preserve">Общая сумма доходов  </w:t>
            </w:r>
          </w:p>
        </w:tc>
        <w:tc>
          <w:tcPr>
            <w:tcW w:w="2182" w:type="dxa"/>
          </w:tcPr>
          <w:p w14:paraId="3C3BE28A" w14:textId="77777777" w:rsidR="00EC18F0" w:rsidRPr="009965A0" w:rsidRDefault="00EC18F0" w:rsidP="00583F49">
            <w:pPr>
              <w:spacing w:after="0" w:line="240" w:lineRule="auto"/>
              <w:ind w:right="-194"/>
              <w:rPr>
                <w:rFonts w:ascii="Calibri Light" w:hAnsi="Calibri Light" w:cstheme="majorHAnsi"/>
                <w:b/>
                <w:sz w:val="16"/>
                <w:szCs w:val="16"/>
                <w:lang w:val="ru-RU"/>
              </w:rPr>
            </w:pPr>
            <w:r w:rsidRPr="009965A0">
              <w:rPr>
                <w:rFonts w:ascii="Calibri Light" w:hAnsi="Calibri Light" w:cstheme="majorHAnsi"/>
                <w:b/>
                <w:sz w:val="16"/>
                <w:szCs w:val="16"/>
                <w:lang w:val="ru-RU"/>
              </w:rPr>
              <w:t>Доходы, связанные с работами для группы АО Moldovagaz</w:t>
            </w:r>
          </w:p>
        </w:tc>
        <w:tc>
          <w:tcPr>
            <w:tcW w:w="1362" w:type="dxa"/>
          </w:tcPr>
          <w:p w14:paraId="606EA245"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 xml:space="preserve">Общая сумма расходов  </w:t>
            </w:r>
          </w:p>
        </w:tc>
        <w:tc>
          <w:tcPr>
            <w:tcW w:w="1411" w:type="dxa"/>
          </w:tcPr>
          <w:p w14:paraId="0F541E9D"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 xml:space="preserve">Прибыль (убыток) </w:t>
            </w:r>
          </w:p>
        </w:tc>
        <w:tc>
          <w:tcPr>
            <w:tcW w:w="1256" w:type="dxa"/>
          </w:tcPr>
          <w:p w14:paraId="292735F1"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 xml:space="preserve">Сумма налогооблагаемого дохода </w:t>
            </w:r>
          </w:p>
        </w:tc>
        <w:tc>
          <w:tcPr>
            <w:tcW w:w="1156" w:type="dxa"/>
          </w:tcPr>
          <w:p w14:paraId="604D2E46" w14:textId="77777777" w:rsidR="00EC18F0" w:rsidRPr="009965A0" w:rsidRDefault="00EC18F0" w:rsidP="00583F49">
            <w:pPr>
              <w:spacing w:after="0" w:line="240" w:lineRule="auto"/>
              <w:rPr>
                <w:rFonts w:ascii="Calibri Light" w:hAnsi="Calibri Light" w:cstheme="majorHAnsi"/>
                <w:b/>
                <w:sz w:val="16"/>
                <w:szCs w:val="16"/>
                <w:lang w:val="ru-RU"/>
              </w:rPr>
            </w:pPr>
            <w:r w:rsidRPr="009965A0">
              <w:rPr>
                <w:rFonts w:ascii="Calibri Light" w:hAnsi="Calibri Light" w:cstheme="majorHAnsi"/>
                <w:b/>
                <w:sz w:val="16"/>
                <w:szCs w:val="16"/>
                <w:lang w:val="ru-RU"/>
              </w:rPr>
              <w:t>Рентабельность, %</w:t>
            </w:r>
          </w:p>
        </w:tc>
      </w:tr>
      <w:tr w:rsidR="00EC18F0" w:rsidRPr="009965A0" w14:paraId="22FDB987" w14:textId="77777777" w:rsidTr="00583F49">
        <w:tc>
          <w:tcPr>
            <w:tcW w:w="764" w:type="dxa"/>
          </w:tcPr>
          <w:p w14:paraId="5491D026" w14:textId="77777777" w:rsidR="00EC18F0" w:rsidRPr="009965A0" w:rsidRDefault="00EC18F0" w:rsidP="00583F49">
            <w:pPr>
              <w:spacing w:after="0" w:line="240" w:lineRule="auto"/>
              <w:rPr>
                <w:rFonts w:ascii="Calibri Light" w:hAnsi="Calibri Light" w:cstheme="majorHAnsi"/>
                <w:sz w:val="16"/>
                <w:szCs w:val="16"/>
                <w:lang w:val="ru-RU"/>
              </w:rPr>
            </w:pPr>
            <w:r w:rsidRPr="009965A0">
              <w:rPr>
                <w:rFonts w:ascii="Calibri Light" w:hAnsi="Calibri Light" w:cstheme="majorHAnsi"/>
                <w:sz w:val="16"/>
                <w:szCs w:val="16"/>
                <w:lang w:val="ru-RU"/>
              </w:rPr>
              <w:t>2021</w:t>
            </w:r>
          </w:p>
        </w:tc>
        <w:tc>
          <w:tcPr>
            <w:tcW w:w="1187" w:type="dxa"/>
          </w:tcPr>
          <w:p w14:paraId="78EB2A2D"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86.240,4</w:t>
            </w:r>
          </w:p>
        </w:tc>
        <w:tc>
          <w:tcPr>
            <w:tcW w:w="2182" w:type="dxa"/>
          </w:tcPr>
          <w:p w14:paraId="70BE0185"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63.634,8</w:t>
            </w:r>
          </w:p>
        </w:tc>
        <w:tc>
          <w:tcPr>
            <w:tcW w:w="1362" w:type="dxa"/>
          </w:tcPr>
          <w:p w14:paraId="444D5137"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57.110,4</w:t>
            </w:r>
          </w:p>
        </w:tc>
        <w:tc>
          <w:tcPr>
            <w:tcW w:w="1411" w:type="dxa"/>
          </w:tcPr>
          <w:p w14:paraId="6531753C"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29.130,1</w:t>
            </w:r>
          </w:p>
        </w:tc>
        <w:tc>
          <w:tcPr>
            <w:tcW w:w="1256" w:type="dxa"/>
          </w:tcPr>
          <w:p w14:paraId="356B58DD"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26.338,3</w:t>
            </w:r>
          </w:p>
        </w:tc>
        <w:tc>
          <w:tcPr>
            <w:tcW w:w="1156" w:type="dxa"/>
          </w:tcPr>
          <w:p w14:paraId="723CD67F"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51,00</w:t>
            </w:r>
          </w:p>
        </w:tc>
      </w:tr>
      <w:tr w:rsidR="00EC18F0" w:rsidRPr="009965A0" w14:paraId="4542596A" w14:textId="77777777" w:rsidTr="00583F49">
        <w:trPr>
          <w:trHeight w:val="181"/>
        </w:trPr>
        <w:tc>
          <w:tcPr>
            <w:tcW w:w="764" w:type="dxa"/>
          </w:tcPr>
          <w:p w14:paraId="7AC33F64" w14:textId="77777777" w:rsidR="00EC18F0" w:rsidRPr="009965A0" w:rsidRDefault="00EC18F0" w:rsidP="00583F49">
            <w:pPr>
              <w:spacing w:after="0" w:line="240" w:lineRule="auto"/>
              <w:rPr>
                <w:rFonts w:ascii="Calibri Light" w:hAnsi="Calibri Light" w:cstheme="majorHAnsi"/>
                <w:sz w:val="16"/>
                <w:szCs w:val="16"/>
                <w:lang w:val="ru-RU"/>
              </w:rPr>
            </w:pPr>
            <w:r w:rsidRPr="009965A0">
              <w:rPr>
                <w:rFonts w:ascii="Calibri Light" w:hAnsi="Calibri Light" w:cstheme="majorHAnsi"/>
                <w:sz w:val="16"/>
                <w:szCs w:val="16"/>
                <w:lang w:val="ru-RU"/>
              </w:rPr>
              <w:t>2020</w:t>
            </w:r>
          </w:p>
        </w:tc>
        <w:tc>
          <w:tcPr>
            <w:tcW w:w="1187" w:type="dxa"/>
          </w:tcPr>
          <w:p w14:paraId="2F63C6E1"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140.969,6</w:t>
            </w:r>
          </w:p>
        </w:tc>
        <w:tc>
          <w:tcPr>
            <w:tcW w:w="2182" w:type="dxa"/>
          </w:tcPr>
          <w:p w14:paraId="21D180C7"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38.496,3</w:t>
            </w:r>
          </w:p>
        </w:tc>
        <w:tc>
          <w:tcPr>
            <w:tcW w:w="1362" w:type="dxa"/>
          </w:tcPr>
          <w:p w14:paraId="7D46205D"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71.774,7</w:t>
            </w:r>
          </w:p>
        </w:tc>
        <w:tc>
          <w:tcPr>
            <w:tcW w:w="1411" w:type="dxa"/>
          </w:tcPr>
          <w:p w14:paraId="06549A55"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69.194,8</w:t>
            </w:r>
          </w:p>
        </w:tc>
        <w:tc>
          <w:tcPr>
            <w:tcW w:w="1256" w:type="dxa"/>
          </w:tcPr>
          <w:p w14:paraId="76B15CCF"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77.604,9</w:t>
            </w:r>
          </w:p>
        </w:tc>
        <w:tc>
          <w:tcPr>
            <w:tcW w:w="1156" w:type="dxa"/>
          </w:tcPr>
          <w:p w14:paraId="0D42584E"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96,40</w:t>
            </w:r>
          </w:p>
        </w:tc>
      </w:tr>
      <w:tr w:rsidR="00EC18F0" w:rsidRPr="009965A0" w14:paraId="667E1C7C" w14:textId="77777777" w:rsidTr="00583F49">
        <w:tc>
          <w:tcPr>
            <w:tcW w:w="764" w:type="dxa"/>
          </w:tcPr>
          <w:p w14:paraId="1D6D1060" w14:textId="77777777" w:rsidR="00EC18F0" w:rsidRPr="009965A0" w:rsidRDefault="00EC18F0" w:rsidP="00583F49">
            <w:pPr>
              <w:spacing w:after="0" w:line="240" w:lineRule="auto"/>
              <w:rPr>
                <w:rFonts w:ascii="Calibri Light" w:hAnsi="Calibri Light" w:cstheme="majorHAnsi"/>
                <w:sz w:val="16"/>
                <w:szCs w:val="16"/>
                <w:lang w:val="ru-RU"/>
              </w:rPr>
            </w:pPr>
            <w:r w:rsidRPr="009965A0">
              <w:rPr>
                <w:rFonts w:ascii="Calibri Light" w:hAnsi="Calibri Light" w:cstheme="majorHAnsi"/>
                <w:sz w:val="16"/>
                <w:szCs w:val="16"/>
                <w:lang w:val="ru-RU"/>
              </w:rPr>
              <w:t>2019</w:t>
            </w:r>
          </w:p>
        </w:tc>
        <w:tc>
          <w:tcPr>
            <w:tcW w:w="1187" w:type="dxa"/>
          </w:tcPr>
          <w:p w14:paraId="7C19F6AF"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222.908,7</w:t>
            </w:r>
          </w:p>
        </w:tc>
        <w:tc>
          <w:tcPr>
            <w:tcW w:w="2182" w:type="dxa"/>
          </w:tcPr>
          <w:p w14:paraId="0B19802D"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175.825,8</w:t>
            </w:r>
          </w:p>
        </w:tc>
        <w:tc>
          <w:tcPr>
            <w:tcW w:w="1362" w:type="dxa"/>
          </w:tcPr>
          <w:p w14:paraId="6C5707B3"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98.805,4</w:t>
            </w:r>
          </w:p>
        </w:tc>
        <w:tc>
          <w:tcPr>
            <w:tcW w:w="1411" w:type="dxa"/>
          </w:tcPr>
          <w:p w14:paraId="61CF578F"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124.103,3</w:t>
            </w:r>
          </w:p>
        </w:tc>
        <w:tc>
          <w:tcPr>
            <w:tcW w:w="1256" w:type="dxa"/>
          </w:tcPr>
          <w:p w14:paraId="6A5EFAC3"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129.551,8</w:t>
            </w:r>
          </w:p>
        </w:tc>
        <w:tc>
          <w:tcPr>
            <w:tcW w:w="1156" w:type="dxa"/>
          </w:tcPr>
          <w:p w14:paraId="58C707AB"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125,60</w:t>
            </w:r>
          </w:p>
        </w:tc>
      </w:tr>
      <w:tr w:rsidR="00EC18F0" w:rsidRPr="009965A0" w14:paraId="203F9FDC" w14:textId="77777777" w:rsidTr="00583F49">
        <w:tc>
          <w:tcPr>
            <w:tcW w:w="764" w:type="dxa"/>
          </w:tcPr>
          <w:p w14:paraId="0F17BA6F" w14:textId="77777777" w:rsidR="00EC18F0" w:rsidRPr="009965A0" w:rsidRDefault="00EC18F0" w:rsidP="00583F49">
            <w:pPr>
              <w:spacing w:after="0" w:line="240" w:lineRule="auto"/>
              <w:rPr>
                <w:rFonts w:ascii="Calibri Light" w:hAnsi="Calibri Light" w:cstheme="majorHAnsi"/>
                <w:sz w:val="16"/>
                <w:szCs w:val="16"/>
                <w:lang w:val="ru-RU"/>
              </w:rPr>
            </w:pPr>
            <w:r w:rsidRPr="009965A0">
              <w:rPr>
                <w:rFonts w:ascii="Calibri Light" w:hAnsi="Calibri Light" w:cstheme="majorHAnsi"/>
                <w:sz w:val="16"/>
                <w:szCs w:val="16"/>
                <w:lang w:val="ru-RU"/>
              </w:rPr>
              <w:t>2018</w:t>
            </w:r>
          </w:p>
        </w:tc>
        <w:tc>
          <w:tcPr>
            <w:tcW w:w="1187" w:type="dxa"/>
          </w:tcPr>
          <w:p w14:paraId="1C57F1B1"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204.384,2</w:t>
            </w:r>
          </w:p>
        </w:tc>
        <w:tc>
          <w:tcPr>
            <w:tcW w:w="2182" w:type="dxa"/>
          </w:tcPr>
          <w:p w14:paraId="74DFE412"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147.401,3</w:t>
            </w:r>
          </w:p>
        </w:tc>
        <w:tc>
          <w:tcPr>
            <w:tcW w:w="1362" w:type="dxa"/>
          </w:tcPr>
          <w:p w14:paraId="4C3D7F66"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119.901,9</w:t>
            </w:r>
          </w:p>
        </w:tc>
        <w:tc>
          <w:tcPr>
            <w:tcW w:w="1411" w:type="dxa"/>
          </w:tcPr>
          <w:p w14:paraId="6E4D4571"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84.482,2</w:t>
            </w:r>
          </w:p>
        </w:tc>
        <w:tc>
          <w:tcPr>
            <w:tcW w:w="1256" w:type="dxa"/>
          </w:tcPr>
          <w:p w14:paraId="256DF4A4"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84.967,2</w:t>
            </w:r>
          </w:p>
        </w:tc>
        <w:tc>
          <w:tcPr>
            <w:tcW w:w="1156" w:type="dxa"/>
          </w:tcPr>
          <w:p w14:paraId="064F0356"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70,45</w:t>
            </w:r>
          </w:p>
        </w:tc>
      </w:tr>
      <w:tr w:rsidR="00EC18F0" w:rsidRPr="009965A0" w14:paraId="028034A0" w14:textId="77777777" w:rsidTr="00583F49">
        <w:tc>
          <w:tcPr>
            <w:tcW w:w="764" w:type="dxa"/>
          </w:tcPr>
          <w:p w14:paraId="43E47571" w14:textId="77777777" w:rsidR="00EC18F0" w:rsidRPr="009965A0" w:rsidRDefault="00EC18F0" w:rsidP="00583F49">
            <w:pPr>
              <w:spacing w:after="0" w:line="240" w:lineRule="auto"/>
              <w:rPr>
                <w:rFonts w:ascii="Calibri Light" w:hAnsi="Calibri Light" w:cstheme="majorHAnsi"/>
                <w:sz w:val="16"/>
                <w:szCs w:val="16"/>
                <w:lang w:val="ru-RU"/>
              </w:rPr>
            </w:pPr>
            <w:r w:rsidRPr="009965A0">
              <w:rPr>
                <w:rFonts w:ascii="Calibri Light" w:hAnsi="Calibri Light" w:cstheme="majorHAnsi"/>
                <w:sz w:val="16"/>
                <w:szCs w:val="16"/>
                <w:lang w:val="ru-RU"/>
              </w:rPr>
              <w:t>2017</w:t>
            </w:r>
          </w:p>
        </w:tc>
        <w:tc>
          <w:tcPr>
            <w:tcW w:w="1187" w:type="dxa"/>
          </w:tcPr>
          <w:p w14:paraId="2E7A4492"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139.105,6</w:t>
            </w:r>
          </w:p>
        </w:tc>
        <w:tc>
          <w:tcPr>
            <w:tcW w:w="2182" w:type="dxa"/>
          </w:tcPr>
          <w:p w14:paraId="23A56AAF"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128.355,5</w:t>
            </w:r>
          </w:p>
        </w:tc>
        <w:tc>
          <w:tcPr>
            <w:tcW w:w="1362" w:type="dxa"/>
          </w:tcPr>
          <w:p w14:paraId="1BFA86A8"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58.280,5</w:t>
            </w:r>
          </w:p>
        </w:tc>
        <w:tc>
          <w:tcPr>
            <w:tcW w:w="1411" w:type="dxa"/>
          </w:tcPr>
          <w:p w14:paraId="750C8EA7"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80.825,1</w:t>
            </w:r>
          </w:p>
        </w:tc>
        <w:tc>
          <w:tcPr>
            <w:tcW w:w="1256" w:type="dxa"/>
          </w:tcPr>
          <w:p w14:paraId="7DC9A2A3"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83.915,1</w:t>
            </w:r>
          </w:p>
        </w:tc>
        <w:tc>
          <w:tcPr>
            <w:tcW w:w="1156" w:type="dxa"/>
          </w:tcPr>
          <w:p w14:paraId="3B713EBA" w14:textId="77777777" w:rsidR="00EC18F0" w:rsidRPr="009965A0" w:rsidRDefault="00EC18F0" w:rsidP="00583F49">
            <w:pPr>
              <w:spacing w:after="0" w:line="240" w:lineRule="auto"/>
              <w:jc w:val="right"/>
              <w:rPr>
                <w:rFonts w:ascii="Calibri Light" w:hAnsi="Calibri Light" w:cstheme="majorHAnsi"/>
                <w:sz w:val="16"/>
                <w:szCs w:val="16"/>
                <w:lang w:val="ru-RU"/>
              </w:rPr>
            </w:pPr>
            <w:r w:rsidRPr="009965A0">
              <w:rPr>
                <w:rFonts w:ascii="Calibri Light" w:hAnsi="Calibri Light" w:cstheme="majorHAnsi"/>
                <w:sz w:val="16"/>
                <w:szCs w:val="16"/>
                <w:lang w:val="ru-RU"/>
              </w:rPr>
              <w:t>138,68</w:t>
            </w:r>
          </w:p>
        </w:tc>
      </w:tr>
      <w:tr w:rsidR="00EC18F0" w:rsidRPr="009965A0" w14:paraId="4B8C1DCC" w14:textId="77777777" w:rsidTr="00583F49">
        <w:tc>
          <w:tcPr>
            <w:tcW w:w="764" w:type="dxa"/>
          </w:tcPr>
          <w:p w14:paraId="0B6F8371" w14:textId="055C6FD4" w:rsidR="00EC18F0" w:rsidRPr="009965A0" w:rsidRDefault="00FB167B" w:rsidP="00583F49">
            <w:pPr>
              <w:spacing w:after="0" w:line="240" w:lineRule="auto"/>
              <w:rPr>
                <w:rFonts w:ascii="Calibri Light" w:hAnsi="Calibri Light" w:cstheme="majorHAnsi"/>
                <w:b/>
                <w:sz w:val="16"/>
                <w:szCs w:val="16"/>
                <w:lang w:val="ru-RU"/>
              </w:rPr>
            </w:pPr>
            <w:r>
              <w:rPr>
                <w:rFonts w:ascii="Calibri Light" w:hAnsi="Calibri Light" w:cstheme="majorHAnsi"/>
                <w:b/>
                <w:sz w:val="16"/>
                <w:szCs w:val="16"/>
                <w:lang w:val="ru-RU"/>
              </w:rPr>
              <w:t>Всего</w:t>
            </w:r>
            <w:r w:rsidR="00EC18F0" w:rsidRPr="009965A0">
              <w:rPr>
                <w:rFonts w:ascii="Calibri Light" w:hAnsi="Calibri Light" w:cstheme="majorHAnsi"/>
                <w:b/>
                <w:sz w:val="16"/>
                <w:szCs w:val="16"/>
                <w:lang w:val="ru-RU"/>
              </w:rPr>
              <w:t>:</w:t>
            </w:r>
          </w:p>
        </w:tc>
        <w:tc>
          <w:tcPr>
            <w:tcW w:w="1187" w:type="dxa"/>
          </w:tcPr>
          <w:p w14:paraId="50124B10"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793.608,5</w:t>
            </w:r>
          </w:p>
        </w:tc>
        <w:tc>
          <w:tcPr>
            <w:tcW w:w="2182" w:type="dxa"/>
          </w:tcPr>
          <w:p w14:paraId="68D67A72"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553.713,7</w:t>
            </w:r>
          </w:p>
        </w:tc>
        <w:tc>
          <w:tcPr>
            <w:tcW w:w="1362" w:type="dxa"/>
          </w:tcPr>
          <w:p w14:paraId="07244993"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405.872,9</w:t>
            </w:r>
          </w:p>
        </w:tc>
        <w:tc>
          <w:tcPr>
            <w:tcW w:w="1411" w:type="dxa"/>
          </w:tcPr>
          <w:p w14:paraId="16273DEF"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387.735,5</w:t>
            </w:r>
          </w:p>
        </w:tc>
        <w:tc>
          <w:tcPr>
            <w:tcW w:w="1256" w:type="dxa"/>
          </w:tcPr>
          <w:p w14:paraId="7A7FAFC5"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402.377,3</w:t>
            </w:r>
          </w:p>
        </w:tc>
        <w:tc>
          <w:tcPr>
            <w:tcW w:w="1156" w:type="dxa"/>
          </w:tcPr>
          <w:p w14:paraId="0F871061" w14:textId="77777777" w:rsidR="00EC18F0" w:rsidRPr="009965A0" w:rsidRDefault="00EC18F0" w:rsidP="00583F49">
            <w:pPr>
              <w:spacing w:after="0" w:line="240" w:lineRule="auto"/>
              <w:jc w:val="right"/>
              <w:rPr>
                <w:rFonts w:ascii="Calibri Light" w:hAnsi="Calibri Light" w:cstheme="majorHAnsi"/>
                <w:b/>
                <w:sz w:val="16"/>
                <w:szCs w:val="16"/>
                <w:lang w:val="ru-RU"/>
              </w:rPr>
            </w:pPr>
            <w:r w:rsidRPr="009965A0">
              <w:rPr>
                <w:rFonts w:ascii="Calibri Light" w:hAnsi="Calibri Light" w:cstheme="majorHAnsi"/>
                <w:b/>
                <w:sz w:val="16"/>
                <w:szCs w:val="16"/>
                <w:lang w:val="ru-RU"/>
              </w:rPr>
              <w:t>96,40</w:t>
            </w:r>
          </w:p>
        </w:tc>
      </w:tr>
    </w:tbl>
    <w:p w14:paraId="595FFCAA" w14:textId="463AB95C" w:rsidR="00EC18F0" w:rsidRPr="009965A0" w:rsidRDefault="00FB167B" w:rsidP="00FB167B">
      <w:pPr>
        <w:pStyle w:val="Heading1"/>
        <w:tabs>
          <w:tab w:val="left" w:pos="851"/>
        </w:tabs>
        <w:spacing w:line="276" w:lineRule="auto"/>
        <w:jc w:val="both"/>
        <w:rPr>
          <w:rFonts w:ascii="Calibri Light" w:hAnsi="Calibri Light"/>
          <w:i/>
          <w:color w:val="auto"/>
          <w:lang w:val="ru-RU"/>
        </w:rPr>
      </w:pPr>
      <w:bookmarkStart w:id="69" w:name="_Toc117775766"/>
      <w:bookmarkStart w:id="70" w:name="_Toc118297705"/>
      <w:bookmarkStart w:id="71" w:name="_Toc118465735"/>
      <w:bookmarkStart w:id="72" w:name="_Toc119496410"/>
      <w:r>
        <w:rPr>
          <w:rFonts w:ascii="Calibri Light" w:hAnsi="Calibri Light"/>
          <w:i/>
          <w:color w:val="auto"/>
          <w:lang w:val="ru-RU"/>
        </w:rPr>
        <w:t xml:space="preserve">4.2.3.6. </w:t>
      </w:r>
      <w:r w:rsidR="00EC18F0" w:rsidRPr="009965A0">
        <w:rPr>
          <w:rFonts w:ascii="Calibri Light" w:hAnsi="Calibri Light"/>
          <w:i/>
          <w:color w:val="auto"/>
          <w:lang w:val="ru-RU"/>
        </w:rPr>
        <w:t>Заключение дополнительных соглашений общей стоимостью около 89.469,8 тыс. леев к основным договорам о выполнении работ не обеспечило прозрачность и эффективность произведенных закупок.</w:t>
      </w:r>
    </w:p>
    <w:bookmarkEnd w:id="69"/>
    <w:bookmarkEnd w:id="70"/>
    <w:bookmarkEnd w:id="71"/>
    <w:bookmarkEnd w:id="72"/>
    <w:p w14:paraId="526CF2A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Также, при проведении ремонтов на магистральном газопроводе Раздельная-Измаил установлено завышение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путем дополнительных соглашений, стоимости приобретенных работ путем 2 договоров закупок. Так, в условиях нерасшифровки некоторых работ по ремонту в сметной документации, на I этапе выполнения ремонтных работ 3 дополнительными соглашениями от 24.08.2018, 20.09.2018 и 16.10.2018 стоимость договора от 11.10.2017 в сумме 6.459,5 тыс. долларов США (около 111.749,0 тыс. леев) была увеличена всего на 1.291,2 тыс. долларов США. На II этапе выполнения ремонтных работ, договор работ от 13.10.2017 в сумме 8.632,4 тыс. долларов США (около 149.340,0 тыс. леев) </w:t>
      </w:r>
      <w:r w:rsidRPr="009965A0">
        <w:rPr>
          <w:rFonts w:ascii="Calibri Light" w:hAnsi="Calibri Light" w:cstheme="majorHAnsi"/>
          <w:sz w:val="24"/>
          <w:szCs w:val="24"/>
          <w:lang w:val="ru-RU"/>
        </w:rPr>
        <w:lastRenderedPageBreak/>
        <w:t>был увеличен дополнительным соглашением от 13.05.2019 на сумму 1.702,3 тыс. долларов США. Всего стоимость договора была увеличена на 2.993,4 тыс. долларов США или на 51.787,6 тыс. леев. В результате увеличения, стоимость договоров составила всего 18.085,4 тыс. долларов США или около 312.877,4 тыс. леев, будучи на 33.577,4 тыс. леев больше сметной стоимости. Аудит отмечает, что дополнительные соглашения были заключены на основании прямых переговоров с экономическим оператором, который выполнял соответствующие работы.</w:t>
      </w:r>
    </w:p>
    <w:p w14:paraId="38A4E168"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объяснениям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заключение дополнительных соглашений к договорам ремонта труб было мотивировано тем, что установленная протяженность поврежденных труб была больше, чем запланированная методом экстраполяции, что потребовало увеличить объем работ по установке новых труб и уменьшить объем работ по ремонту.</w:t>
      </w:r>
    </w:p>
    <w:p w14:paraId="2868213C" w14:textId="77777777" w:rsidR="00EC18F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Аналогично, путем дополнительных соглашений был увеличен и договор по капитальному ремонту магистральных газопроводов №68-SJ от 20.07.2015 в размере 13.976,3 тыс. долларов США на сумму 2.012,2 тыс. долларов США или на 37.682,3 тыс. леев.</w:t>
      </w:r>
    </w:p>
    <w:p w14:paraId="45262F27" w14:textId="77777777" w:rsidR="00FB167B" w:rsidRDefault="00FB167B" w:rsidP="00EC18F0">
      <w:pPr>
        <w:spacing w:after="0" w:line="276" w:lineRule="auto"/>
        <w:ind w:firstLine="709"/>
        <w:jc w:val="both"/>
        <w:rPr>
          <w:rFonts w:ascii="Calibri Light" w:hAnsi="Calibri Light" w:cstheme="majorHAnsi"/>
          <w:sz w:val="24"/>
          <w:szCs w:val="24"/>
          <w:lang w:val="ru-RU"/>
        </w:rPr>
      </w:pPr>
    </w:p>
    <w:p w14:paraId="13BFA22D" w14:textId="77777777" w:rsidR="00FB167B" w:rsidRPr="00EF6095" w:rsidRDefault="00FB167B" w:rsidP="00FB167B">
      <w:pPr>
        <w:jc w:val="both"/>
        <w:rPr>
          <w:rFonts w:ascii="Calibri Light" w:hAnsi="Calibri Light"/>
          <w:i/>
          <w:lang w:val="ru-RU"/>
        </w:rPr>
      </w:pPr>
      <w:r w:rsidRPr="00F127F0">
        <w:rPr>
          <w:rFonts w:ascii="Calibri Light" w:hAnsi="Calibri Light"/>
          <w:b/>
          <w:i/>
          <w:sz w:val="24"/>
          <w:szCs w:val="24"/>
          <w:lang w:val="ru-RU"/>
        </w:rPr>
        <w:t>4.2.3.7. Установлены случаи включения в стоимость работ по капитальному ремонту передающей инфраструктуры природного газа ряда документально необоснованных расходов</w:t>
      </w:r>
      <w:r>
        <w:rPr>
          <w:rFonts w:ascii="Calibri Light" w:hAnsi="Calibri Light"/>
          <w:i/>
          <w:szCs w:val="24"/>
          <w:lang w:val="ru-RU"/>
        </w:rPr>
        <w:t>.</w:t>
      </w:r>
    </w:p>
    <w:p w14:paraId="64631955" w14:textId="77777777" w:rsidR="00EC18F0" w:rsidRDefault="00EC18F0" w:rsidP="00EC18F0">
      <w:pPr>
        <w:spacing w:after="120" w:line="276" w:lineRule="auto"/>
        <w:ind w:firstLine="709"/>
        <w:jc w:val="both"/>
        <w:rPr>
          <w:rFonts w:ascii="Calibri Light" w:hAnsi="Calibri Light" w:cstheme="majorHAnsi"/>
          <w:sz w:val="24"/>
          <w:szCs w:val="24"/>
          <w:lang w:val="ru-RU"/>
        </w:rPr>
      </w:pPr>
      <w:bookmarkStart w:id="73" w:name="_Toc118964612"/>
      <w:bookmarkStart w:id="74" w:name="_Toc118977822"/>
      <w:bookmarkStart w:id="75" w:name="_Toc119245404"/>
      <w:bookmarkEnd w:id="73"/>
      <w:bookmarkEnd w:id="74"/>
      <w:bookmarkEnd w:id="75"/>
      <w:r w:rsidRPr="009965A0">
        <w:rPr>
          <w:rFonts w:ascii="Calibri Light" w:hAnsi="Calibri Light" w:cstheme="majorHAnsi"/>
          <w:sz w:val="24"/>
          <w:szCs w:val="24"/>
          <w:lang w:val="ru-RU"/>
        </w:rPr>
        <w:t>Согласно п.1.3 из NCM L.02.05-2012 „Сметные нормы для строительства зд</w:t>
      </w:r>
      <w:r w:rsidR="00F62CC4">
        <w:rPr>
          <w:rFonts w:ascii="Calibri Light" w:hAnsi="Calibri Light" w:cstheme="majorHAnsi"/>
          <w:sz w:val="24"/>
          <w:szCs w:val="24"/>
          <w:lang w:val="ru-RU"/>
        </w:rPr>
        <w:t>аний и временных специальных со</w:t>
      </w:r>
      <w:r w:rsidRPr="009965A0">
        <w:rPr>
          <w:rFonts w:ascii="Calibri Light" w:hAnsi="Calibri Light" w:cstheme="majorHAnsi"/>
          <w:sz w:val="24"/>
          <w:szCs w:val="24"/>
          <w:lang w:val="ru-RU"/>
        </w:rPr>
        <w:t>оружений”, строительство зданий и временных специальных сооружений производится для производственных потребностей. Выполнение работ социально-санитарного назначения включается в нормы накладных расходов, определенных согласно CP L.01.03-2012 „Инструкции по расчету накладных расходов при определении стоимости объектов”. Накладные расходы содержат общее потребление, связанное с договорами, а также потребление для организации строительного участка. Другое потребление, связанное с договором, не включается в ставки накладных</w:t>
      </w:r>
      <w:r w:rsidR="00F62CC4">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расходов, а оплачивается дополнительно согласно расчетам, утвержденным по взаимному согласию. В нарушение указанных положений, при выполнении работ по капитальному ремонту магистрального газопровода Раздельная-Измаил,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 xml:space="preserve">”, в отсутствие приложенных документов и расчетов, согласовало включение в акты приемки работ необоснованных расходов в сумме </w:t>
      </w:r>
      <w:r w:rsidRPr="009965A0">
        <w:rPr>
          <w:rFonts w:ascii="Calibri Light" w:hAnsi="Calibri Light" w:cstheme="majorHAnsi"/>
          <w:sz w:val="24"/>
          <w:szCs w:val="24"/>
          <w:lang w:val="ru-RU"/>
        </w:rPr>
        <w:t xml:space="preserve">5.851,1 тыс. леев, которые состоят из: расходов на командировки (0,9%) – 1.716,3 тыс. леев; временные здания и помещения (1,1%) – 2.064,3 тыс. леев; электрическая энергия - 2.070,5 тыс. леев. Несмотря на то, что об этих недостатках было указано в отчетах внутреннего аудита, руководящие лица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не приняли меры по документальному подтверждению этих расходов или пересмотру стоимости выполненных работ.</w:t>
      </w:r>
    </w:p>
    <w:p w14:paraId="2E1D8D2F" w14:textId="77777777" w:rsidR="00FB167B" w:rsidRPr="00F127F0" w:rsidRDefault="00FB167B" w:rsidP="00FB167B">
      <w:pPr>
        <w:jc w:val="both"/>
        <w:rPr>
          <w:rFonts w:ascii="Calibri Light" w:hAnsi="Calibri Light"/>
          <w:b/>
          <w:i/>
          <w:sz w:val="24"/>
          <w:szCs w:val="24"/>
          <w:lang w:val="ru-RU"/>
        </w:rPr>
      </w:pPr>
      <w:r w:rsidRPr="00F127F0">
        <w:rPr>
          <w:rFonts w:ascii="Calibri Light" w:hAnsi="Calibri Light"/>
          <w:b/>
          <w:i/>
          <w:sz w:val="24"/>
          <w:szCs w:val="24"/>
          <w:lang w:val="ru-RU"/>
        </w:rPr>
        <w:t>4.2.3.8. Непоследовательное применение практики взыскания гарантии надлежащего выполнения обусловило существенные риски необеспечения качества и своевременного выполнения обязательств, взятых экономическими операторами.</w:t>
      </w:r>
    </w:p>
    <w:p w14:paraId="6334D56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 xml:space="preserve">Отсутствие ряда положений и обязательных требований перед бенефициаром за обеспечение выполнения договора в форме внесения договорной гарантии надлежащего выполнения обусловило неодинаковое применение этого требования со стороны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от одного договора к другому. Если по некоторым договорам закупки указывается и запрашивается взыскание гарантии надлежащего выполнения, по другим не предусматривается и не затребовано ее поступление.</w:t>
      </w:r>
    </w:p>
    <w:p w14:paraId="7CEC4E6C"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 при заключении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3 договоров (2015-2017 годы) по проведению работ по капитальному ремонту общей стоимостью 523.800,0 тыс. леев, в отсутствие точного включения условия об уплате гарантии надлежащего выполнения, она не была взыскана, что обусловило риск необеспечения качества и своевременного выполнения обязательств, взятых экономическими операторами. Согласно расчетам, произведенным аудитом в соответствии с практиками, применяемыми предприятием</w:t>
      </w:r>
      <w:r w:rsidRPr="009965A0">
        <w:rPr>
          <w:rStyle w:val="FootnoteReference"/>
          <w:rFonts w:ascii="Calibri Light" w:hAnsi="Calibri Light" w:cstheme="majorHAnsi"/>
          <w:sz w:val="24"/>
          <w:szCs w:val="24"/>
          <w:lang w:val="ru-RU"/>
        </w:rPr>
        <w:footnoteReference w:id="73"/>
      </w:r>
      <w:r w:rsidRPr="009965A0">
        <w:rPr>
          <w:rFonts w:ascii="Calibri Light" w:hAnsi="Calibri Light" w:cstheme="majorHAnsi"/>
          <w:sz w:val="24"/>
          <w:szCs w:val="24"/>
          <w:lang w:val="ru-RU"/>
        </w:rPr>
        <w:t>, непоступившие гарантии составили около 26.200,0 тыс. леев.</w:t>
      </w:r>
    </w:p>
    <w:p w14:paraId="05723B37" w14:textId="4B206D29" w:rsidR="00EC18F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результате, в условиях ряда договоров по капитальному ремонту передающих газопроводов, стоимости которых являются существенными, непоступление гарантии надлежащего выполнения обуславливает повышение рисков появления ряда затрат и дополнительных расходов, с потенциальными судебными разбирательствами и спорами.</w:t>
      </w:r>
    </w:p>
    <w:p w14:paraId="02DD0E09" w14:textId="77777777" w:rsidR="008B65B0" w:rsidRDefault="008B65B0" w:rsidP="00EC18F0">
      <w:pPr>
        <w:spacing w:after="0" w:line="276" w:lineRule="auto"/>
        <w:ind w:firstLine="709"/>
        <w:jc w:val="both"/>
        <w:rPr>
          <w:rFonts w:ascii="Calibri Light" w:hAnsi="Calibri Light" w:cstheme="majorHAnsi"/>
          <w:sz w:val="24"/>
          <w:szCs w:val="24"/>
          <w:lang w:val="ru-RU"/>
        </w:rPr>
      </w:pPr>
    </w:p>
    <w:p w14:paraId="58E8CF85" w14:textId="75702823" w:rsidR="008B65B0" w:rsidRPr="009965A0" w:rsidRDefault="008B65B0" w:rsidP="008B65B0">
      <w:pPr>
        <w:jc w:val="both"/>
        <w:rPr>
          <w:rFonts w:ascii="Calibri Light" w:hAnsi="Calibri Light" w:cstheme="majorHAnsi"/>
          <w:sz w:val="16"/>
          <w:szCs w:val="16"/>
          <w:lang w:val="ru-RU"/>
        </w:rPr>
      </w:pPr>
      <w:r w:rsidRPr="00F127F0">
        <w:rPr>
          <w:rFonts w:ascii="Calibri Light" w:hAnsi="Calibri Light"/>
          <w:b/>
          <w:i/>
          <w:sz w:val="24"/>
          <w:szCs w:val="24"/>
          <w:lang w:val="ru-RU"/>
        </w:rPr>
        <w:t>4.2.3.9. Ненадлежащая капитализация некоторых инвестиций общей стоимостью 36.334,4 тыс. леев обусловила необоснованное увеличение операционных расходов оператора передающей системы природного газа и снизила размер активов на эту же сумму.</w:t>
      </w:r>
    </w:p>
    <w:p w14:paraId="305487F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bookmarkStart w:id="76" w:name="_Toc119245407"/>
      <w:bookmarkStart w:id="77" w:name="_Toc119245408"/>
      <w:bookmarkStart w:id="78" w:name="_Toc119245409"/>
      <w:bookmarkStart w:id="79" w:name="_Toc119245410"/>
      <w:bookmarkEnd w:id="76"/>
      <w:bookmarkEnd w:id="77"/>
      <w:bookmarkEnd w:id="78"/>
      <w:bookmarkEnd w:id="79"/>
      <w:r w:rsidRPr="009965A0">
        <w:rPr>
          <w:rFonts w:ascii="Calibri Light" w:hAnsi="Calibri Light" w:cstheme="majorHAnsi"/>
          <w:sz w:val="24"/>
          <w:szCs w:val="24"/>
          <w:lang w:val="ru-RU"/>
        </w:rPr>
        <w:t>Несмотря на то, что согласно базе по учету и финансовой отчетности</w:t>
      </w:r>
      <w:r w:rsidRPr="009965A0">
        <w:rPr>
          <w:rStyle w:val="FootnoteReference"/>
          <w:rFonts w:ascii="Calibri Light" w:hAnsi="Calibri Light" w:cstheme="majorHAnsi"/>
          <w:sz w:val="24"/>
          <w:szCs w:val="24"/>
          <w:lang w:val="ru-RU"/>
        </w:rPr>
        <w:footnoteReference w:id="74"/>
      </w:r>
      <w:r w:rsidRPr="009965A0">
        <w:rPr>
          <w:rFonts w:ascii="Calibri Light" w:hAnsi="Calibri Light" w:cstheme="majorHAnsi"/>
          <w:sz w:val="24"/>
          <w:szCs w:val="24"/>
          <w:lang w:val="ru-RU"/>
        </w:rPr>
        <w:t xml:space="preserve">, последующие затраты, которые приводят к улучшению первоначальных характеристик недвижимости и, соответственно, к увеличению ожидаемой экономической выгоды от использования объекта, капитализируются путем добавления их к бухгалтерской стоимости соответствующего объекта,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w:t>
      </w:r>
      <w:r w:rsidRPr="008B65B0">
        <w:rPr>
          <w:rFonts w:ascii="Calibri Light" w:hAnsi="Calibri Light" w:cstheme="majorHAnsi"/>
          <w:sz w:val="24"/>
          <w:szCs w:val="24"/>
          <w:lang w:val="ru-RU"/>
        </w:rPr>
        <w:t xml:space="preserve">не включило регламентировано </w:t>
      </w:r>
      <w:r w:rsidRPr="009965A0">
        <w:rPr>
          <w:rFonts w:ascii="Calibri Light" w:hAnsi="Calibri Light" w:cstheme="majorHAnsi"/>
          <w:sz w:val="24"/>
          <w:szCs w:val="24"/>
          <w:lang w:val="ru-RU"/>
        </w:rPr>
        <w:t>в стоимость магистральных газопроводов стоимость ряда работ по капитальному ремонту в сумме 36.334,4 тыс. леев</w:t>
      </w:r>
      <w:r w:rsidRPr="009965A0">
        <w:rPr>
          <w:lang w:val="ru-RU"/>
        </w:rPr>
        <w:t xml:space="preserve"> </w:t>
      </w:r>
      <w:r w:rsidRPr="009965A0">
        <w:rPr>
          <w:rFonts w:ascii="Calibri Light" w:hAnsi="Calibri Light" w:cstheme="majorHAnsi"/>
          <w:sz w:val="24"/>
          <w:szCs w:val="24"/>
          <w:vertAlign w:val="superscript"/>
          <w:lang w:val="ru-RU"/>
        </w:rPr>
        <w:footnoteReference w:id="75"/>
      </w:r>
      <w:r w:rsidRPr="009965A0">
        <w:rPr>
          <w:rFonts w:ascii="Calibri Light" w:hAnsi="Calibri Light" w:cstheme="majorHAnsi"/>
          <w:sz w:val="24"/>
          <w:szCs w:val="24"/>
          <w:lang w:val="ru-RU"/>
        </w:rPr>
        <w:t>, работы были необоснованно классифицированы как текущие расходы, что привело к увеличению расходов периода на указанную сумму.</w:t>
      </w:r>
    </w:p>
    <w:p w14:paraId="35EFFC5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 в </w:t>
      </w:r>
      <w:r w:rsidRPr="009965A0">
        <w:rPr>
          <w:rFonts w:ascii="Calibri Light" w:hAnsi="Calibri Light" w:cstheme="majorHAnsi"/>
          <w:sz w:val="24"/>
          <w:szCs w:val="24"/>
          <w:shd w:val="clear" w:color="auto" w:fill="FFFFFF"/>
          <w:lang w:val="ru-RU"/>
        </w:rPr>
        <w:t>2018 году были произведены работы по изоляции магистральных сетей „Одесса-Кишинэу</w:t>
      </w:r>
      <w:r w:rsidRPr="009965A0">
        <w:rPr>
          <w:rFonts w:ascii="Calibri Light" w:hAnsi="Calibri Light" w:cstheme="majorHAnsi"/>
          <w:sz w:val="24"/>
          <w:szCs w:val="24"/>
          <w:lang w:val="ru-RU"/>
        </w:rPr>
        <w:t xml:space="preserve">” по первоначальной стоимости 22.901,9 тыс. леев и балансовой стоимости равной 0 леев (полностью амортизированных). Исходя из того, что в результате проведенных ремонтов срок эксплуатации сетей увеличился примерно на 10 лет (средний срок износа изоляции, установленный в нормативной документации АО </w:t>
      </w:r>
      <w:r w:rsidRPr="009965A0">
        <w:rPr>
          <w:rFonts w:ascii="Calibri Light" w:hAnsi="Calibri Light"/>
          <w:sz w:val="24"/>
          <w:szCs w:val="24"/>
          <w:lang w:val="ru-RU"/>
        </w:rPr>
        <w:t>„Газпром”, которой руководствовалось в тот момент ООО „</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 указанные расходы должны были быть капитализированы.</w:t>
      </w:r>
    </w:p>
    <w:p w14:paraId="52AFB27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 xml:space="preserve">Аналогично, в 2018 году были выполнены работы по изоляции </w:t>
      </w:r>
      <w:r w:rsidRPr="009965A0">
        <w:rPr>
          <w:rFonts w:ascii="Calibri Light" w:hAnsi="Calibri Light" w:cstheme="majorHAnsi"/>
          <w:sz w:val="24"/>
          <w:szCs w:val="24"/>
          <w:shd w:val="clear" w:color="auto" w:fill="FFFFFF"/>
          <w:lang w:val="ru-RU"/>
        </w:rPr>
        <w:t>магистрального газопровода Кишинэу-Рыбница протяженностью</w:t>
      </w:r>
      <w:r w:rsidRPr="009965A0">
        <w:rPr>
          <w:rFonts w:ascii="Calibri Light" w:hAnsi="Calibri Light" w:cstheme="majorHAnsi"/>
          <w:sz w:val="24"/>
          <w:szCs w:val="24"/>
          <w:lang w:val="ru-RU"/>
        </w:rPr>
        <w:t xml:space="preserve"> 5,0 км, на площади 8.305,0 м</w:t>
      </w:r>
      <w:r w:rsidRPr="009965A0">
        <w:rPr>
          <w:rFonts w:ascii="Calibri Light" w:hAnsi="Calibri Light" w:cstheme="majorHAnsi"/>
          <w:sz w:val="24"/>
          <w:szCs w:val="24"/>
          <w:vertAlign w:val="superscript"/>
          <w:lang w:val="ru-RU"/>
        </w:rPr>
        <w:t>2</w:t>
      </w:r>
      <w:r w:rsidRPr="009965A0">
        <w:rPr>
          <w:rFonts w:ascii="Calibri Light" w:hAnsi="Calibri Light" w:cstheme="majorHAnsi"/>
          <w:sz w:val="24"/>
          <w:szCs w:val="24"/>
          <w:lang w:val="ru-RU"/>
        </w:rPr>
        <w:t xml:space="preserve"> стоимостью 13.432,8 тыс. леев, и которые были классифицированы как текущие расходы, хотя согласно документации АО </w:t>
      </w:r>
      <w:r w:rsidRPr="009965A0">
        <w:rPr>
          <w:rFonts w:ascii="Calibri Light" w:hAnsi="Calibri Light"/>
          <w:sz w:val="24"/>
          <w:szCs w:val="24"/>
          <w:lang w:val="ru-RU"/>
        </w:rPr>
        <w:t>„Газпром”</w:t>
      </w:r>
      <w:r w:rsidRPr="009965A0">
        <w:rPr>
          <w:rFonts w:ascii="Calibri Light" w:hAnsi="Calibri Light" w:cstheme="majorHAnsi"/>
          <w:sz w:val="24"/>
          <w:szCs w:val="24"/>
          <w:vertAlign w:val="superscript"/>
          <w:lang w:val="ru-RU"/>
        </w:rPr>
        <w:footnoteReference w:id="76"/>
      </w:r>
      <w:r w:rsidRPr="009965A0">
        <w:rPr>
          <w:rFonts w:ascii="Calibri Light" w:hAnsi="Calibri Light" w:cstheme="majorHAnsi"/>
          <w:sz w:val="24"/>
          <w:szCs w:val="24"/>
          <w:lang w:val="ru-RU"/>
        </w:rPr>
        <w:t>,</w:t>
      </w:r>
      <w:r w:rsidRPr="009965A0">
        <w:rPr>
          <w:rFonts w:ascii="Calibri Light" w:hAnsi="Calibri Light"/>
          <w:sz w:val="24"/>
          <w:szCs w:val="24"/>
          <w:lang w:val="ru-RU"/>
        </w:rPr>
        <w:t xml:space="preserve"> текущим ремонтом </w:t>
      </w:r>
      <w:r w:rsidRPr="009965A0">
        <w:rPr>
          <w:rFonts w:ascii="Calibri Light" w:hAnsi="Calibri Light" w:cstheme="majorHAnsi"/>
          <w:sz w:val="24"/>
          <w:szCs w:val="24"/>
          <w:shd w:val="clear" w:color="auto" w:fill="FFFFFF"/>
          <w:lang w:val="ru-RU"/>
        </w:rPr>
        <w:t xml:space="preserve">газопровода считается ремонт изоляции протяженностью до </w:t>
      </w:r>
      <w:r w:rsidRPr="009965A0">
        <w:rPr>
          <w:rFonts w:ascii="Calibri Light" w:hAnsi="Calibri Light" w:cstheme="majorHAnsi"/>
          <w:sz w:val="24"/>
          <w:szCs w:val="24"/>
          <w:lang w:val="ru-RU"/>
        </w:rPr>
        <w:t>0,5 км.</w:t>
      </w:r>
    </w:p>
    <w:p w14:paraId="395EC03F" w14:textId="77777777" w:rsidR="00EC18F0" w:rsidRPr="009965A0" w:rsidRDefault="00EC18F0" w:rsidP="00EC18F0">
      <w:pPr>
        <w:pStyle w:val="Heading1"/>
        <w:numPr>
          <w:ilvl w:val="2"/>
          <w:numId w:val="2"/>
        </w:numPr>
        <w:spacing w:line="276" w:lineRule="auto"/>
        <w:ind w:left="0" w:firstLine="0"/>
        <w:jc w:val="both"/>
        <w:rPr>
          <w:lang w:val="ru-RU"/>
        </w:rPr>
      </w:pPr>
      <w:bookmarkStart w:id="80" w:name="_Toc119496414"/>
      <w:r w:rsidRPr="009965A0">
        <w:rPr>
          <w:rFonts w:ascii="Calibri Light" w:hAnsi="Calibri Light"/>
          <w:color w:val="auto"/>
          <w:lang w:val="ru-RU"/>
        </w:rPr>
        <w:t xml:space="preserve">Процесс закупки в рамках газовых предприятий </w:t>
      </w:r>
      <w:r w:rsidRPr="009965A0">
        <w:rPr>
          <w:rFonts w:ascii="Calibri Light" w:hAnsi="Calibri Light"/>
          <w:color w:val="auto"/>
          <w:szCs w:val="24"/>
          <w:lang w:val="ru-RU"/>
        </w:rPr>
        <w:t>в том виде, в каком он был запроектирован, не смог полностью обеспечить соблюдение принципов прозрачности</w:t>
      </w:r>
      <w:r w:rsidRPr="009965A0">
        <w:rPr>
          <w:rFonts w:ascii="Calibri Light" w:hAnsi="Calibri Light"/>
          <w:color w:val="auto"/>
          <w:lang w:val="ru-RU"/>
        </w:rPr>
        <w:t>, конкуренции и эффективности при проведении закупок.</w:t>
      </w:r>
    </w:p>
    <w:bookmarkEnd w:id="80"/>
    <w:p w14:paraId="03020722" w14:textId="77777777" w:rsidR="00EC18F0" w:rsidRPr="009965A0" w:rsidRDefault="00EC18F0" w:rsidP="00BC3C16">
      <w:pPr>
        <w:spacing w:after="0" w:line="257" w:lineRule="auto"/>
        <w:ind w:firstLine="720"/>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Закупки представляют собой значительный компонент в деятельности, осуществляемой предприятиями из группы АО </w:t>
      </w:r>
      <w:r w:rsidRPr="009965A0">
        <w:rPr>
          <w:rFonts w:ascii="Calibri Light" w:hAnsi="Calibri Light"/>
          <w:sz w:val="24"/>
          <w:szCs w:val="24"/>
          <w:lang w:val="ru-RU"/>
        </w:rPr>
        <w:t xml:space="preserve">„Moldovagaz”. Так, в период </w:t>
      </w:r>
      <w:r w:rsidRPr="009965A0">
        <w:rPr>
          <w:rFonts w:ascii="Calibri Light" w:hAnsi="Calibri Light" w:cstheme="majorHAnsi"/>
          <w:sz w:val="24"/>
          <w:szCs w:val="24"/>
          <w:lang w:val="ru-RU"/>
        </w:rPr>
        <w:t xml:space="preserve">2017-2021 годов группа АО </w:t>
      </w:r>
      <w:r w:rsidRPr="009965A0">
        <w:rPr>
          <w:rFonts w:ascii="Calibri Light" w:hAnsi="Calibri Light"/>
          <w:sz w:val="24"/>
          <w:szCs w:val="24"/>
          <w:lang w:val="ru-RU"/>
        </w:rPr>
        <w:t xml:space="preserve">„Moldovagaz” произвела закупки товаров, работ и услуг на общую сумму </w:t>
      </w:r>
      <w:r w:rsidRPr="009965A0">
        <w:rPr>
          <w:rFonts w:ascii="Calibri Light" w:hAnsi="Calibri Light" w:cstheme="majorHAnsi"/>
          <w:sz w:val="24"/>
          <w:szCs w:val="24"/>
          <w:lang w:val="ru-RU"/>
        </w:rPr>
        <w:t>36.041.894,7 тыс. леев, из которой закупка природного газа составила 22.727.428,7 тыс. леев, а прочие товары и услуги составили 13.314.466,0 тыс. леев</w:t>
      </w:r>
      <w:r w:rsidRPr="009965A0">
        <w:rPr>
          <w:lang w:val="ru-RU"/>
        </w:rPr>
        <w:t xml:space="preserve"> </w:t>
      </w:r>
      <w:r w:rsidRPr="009965A0">
        <w:rPr>
          <w:rFonts w:ascii="Calibri Light" w:hAnsi="Calibri Light" w:cstheme="majorHAnsi"/>
          <w:sz w:val="24"/>
          <w:szCs w:val="24"/>
          <w:lang w:val="ru-RU"/>
        </w:rPr>
        <w:t xml:space="preserve">(из которых 7.585.290,3 тыс. леев представляют собой внутригрупповые операции). </w:t>
      </w:r>
    </w:p>
    <w:p w14:paraId="7FD85972" w14:textId="77777777" w:rsidR="00EC18F0" w:rsidRPr="009965A0" w:rsidRDefault="00EC18F0" w:rsidP="00EC18F0">
      <w:pPr>
        <w:ind w:firstLine="720"/>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Таблица №4.2.4.1</w:t>
      </w:r>
    </w:p>
    <w:p w14:paraId="29EC702A" w14:textId="77777777" w:rsidR="00EC18F0" w:rsidRPr="009965A0" w:rsidRDefault="00EC18F0" w:rsidP="00EC18F0">
      <w:pPr>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Стоимость закупок, произведенных группой АО „Moldovagaz” в период 2017-2021 годов</w:t>
      </w:r>
    </w:p>
    <w:tbl>
      <w:tblPr>
        <w:tblW w:w="93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98"/>
        <w:gridCol w:w="1559"/>
        <w:gridCol w:w="2410"/>
        <w:gridCol w:w="1846"/>
      </w:tblGrid>
      <w:tr w:rsidR="00EC18F0" w:rsidRPr="008A1400" w14:paraId="4A40633F" w14:textId="77777777" w:rsidTr="00583F49">
        <w:trPr>
          <w:trHeight w:val="20"/>
        </w:trPr>
        <w:tc>
          <w:tcPr>
            <w:tcW w:w="1761" w:type="dxa"/>
            <w:shd w:val="clear" w:color="auto" w:fill="auto"/>
            <w:noWrap/>
            <w:vAlign w:val="center"/>
            <w:hideMark/>
          </w:tcPr>
          <w:p w14:paraId="6E97CE80"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Субъект</w:t>
            </w:r>
          </w:p>
        </w:tc>
        <w:tc>
          <w:tcPr>
            <w:tcW w:w="1798" w:type="dxa"/>
            <w:shd w:val="clear" w:color="auto" w:fill="auto"/>
            <w:vAlign w:val="center"/>
            <w:hideMark/>
          </w:tcPr>
          <w:p w14:paraId="50D9FD22"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Стоимость закупок, включая НДС </w:t>
            </w:r>
          </w:p>
          <w:p w14:paraId="55D0EC46"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тыс. леев </w:t>
            </w:r>
          </w:p>
        </w:tc>
        <w:tc>
          <w:tcPr>
            <w:tcW w:w="1559" w:type="dxa"/>
            <w:shd w:val="clear" w:color="auto" w:fill="auto"/>
            <w:vAlign w:val="center"/>
            <w:hideMark/>
          </w:tcPr>
          <w:p w14:paraId="4B051AFC"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Стоимость закупок без НДС, </w:t>
            </w:r>
          </w:p>
          <w:p w14:paraId="1DE9226C"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тыс. леев </w:t>
            </w:r>
          </w:p>
          <w:p w14:paraId="13DA39CA"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p>
        </w:tc>
        <w:tc>
          <w:tcPr>
            <w:tcW w:w="2410" w:type="dxa"/>
            <w:shd w:val="clear" w:color="auto" w:fill="auto"/>
            <w:vAlign w:val="center"/>
            <w:hideMark/>
          </w:tcPr>
          <w:p w14:paraId="35E7C8D5"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Стоимость импортируемого газа/ технологического потребления и убытков, включая НДС</w:t>
            </w:r>
          </w:p>
        </w:tc>
        <w:tc>
          <w:tcPr>
            <w:tcW w:w="1846" w:type="dxa"/>
            <w:shd w:val="clear" w:color="auto" w:fill="auto"/>
            <w:noWrap/>
            <w:vAlign w:val="center"/>
            <w:hideMark/>
          </w:tcPr>
          <w:p w14:paraId="1810740A" w14:textId="77777777" w:rsidR="00EC18F0" w:rsidRPr="009965A0" w:rsidRDefault="00EC18F0" w:rsidP="00583F49">
            <w:pPr>
              <w:spacing w:after="0" w:line="240" w:lineRule="auto"/>
              <w:jc w:val="center"/>
              <w:rPr>
                <w:rFonts w:ascii="Calibri Light" w:eastAsia="Times New Roman" w:hAnsi="Calibri Light" w:cstheme="majorHAnsi"/>
                <w:b/>
                <w:sz w:val="16"/>
                <w:szCs w:val="16"/>
                <w:lang w:val="ru-RU" w:eastAsia="ru-RU"/>
              </w:rPr>
            </w:pPr>
            <w:r w:rsidRPr="009965A0">
              <w:rPr>
                <w:rFonts w:ascii="Calibri Light" w:eastAsia="Times New Roman" w:hAnsi="Calibri Light" w:cstheme="majorHAnsi"/>
                <w:b/>
                <w:sz w:val="16"/>
                <w:szCs w:val="16"/>
                <w:lang w:val="ru-RU" w:eastAsia="ru-RU"/>
              </w:rPr>
              <w:t xml:space="preserve">Стоимость закупок товаров, работ, услуг, включая НДС </w:t>
            </w:r>
          </w:p>
        </w:tc>
      </w:tr>
      <w:tr w:rsidR="00EC18F0" w:rsidRPr="009965A0" w14:paraId="041CB6CA" w14:textId="77777777" w:rsidTr="00583F49">
        <w:trPr>
          <w:trHeight w:val="20"/>
        </w:trPr>
        <w:tc>
          <w:tcPr>
            <w:tcW w:w="1761" w:type="dxa"/>
            <w:shd w:val="clear" w:color="auto" w:fill="auto"/>
            <w:noWrap/>
            <w:vAlign w:val="bottom"/>
            <w:hideMark/>
          </w:tcPr>
          <w:p w14:paraId="232C49E5" w14:textId="5518C7F3" w:rsidR="00EC18F0" w:rsidRPr="009965A0" w:rsidRDefault="002B0F15" w:rsidP="002B0F15">
            <w:pPr>
              <w:spacing w:after="0" w:line="240" w:lineRule="auto"/>
              <w:rPr>
                <w:rFonts w:ascii="Calibri Light" w:eastAsia="Times New Roman" w:hAnsi="Calibri Light" w:cstheme="majorHAnsi"/>
                <w:sz w:val="16"/>
                <w:szCs w:val="16"/>
                <w:lang w:val="ru-RU" w:eastAsia="ru-RU"/>
              </w:rPr>
            </w:pPr>
            <w:r>
              <w:rPr>
                <w:rFonts w:ascii="Calibri Light" w:eastAsia="Times New Roman" w:hAnsi="Calibri Light" w:cstheme="majorHAnsi"/>
                <w:sz w:val="16"/>
                <w:szCs w:val="16"/>
                <w:lang w:eastAsia="ru-RU"/>
              </w:rPr>
              <w:t>Moldovagaz</w:t>
            </w:r>
          </w:p>
        </w:tc>
        <w:tc>
          <w:tcPr>
            <w:tcW w:w="1798" w:type="dxa"/>
            <w:shd w:val="clear" w:color="auto" w:fill="auto"/>
            <w:noWrap/>
            <w:vAlign w:val="bottom"/>
            <w:hideMark/>
          </w:tcPr>
          <w:p w14:paraId="751BA02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30 265 776,20</w:t>
            </w:r>
          </w:p>
        </w:tc>
        <w:tc>
          <w:tcPr>
            <w:tcW w:w="1559" w:type="dxa"/>
            <w:shd w:val="clear" w:color="auto" w:fill="auto"/>
            <w:noWrap/>
            <w:vAlign w:val="bottom"/>
            <w:hideMark/>
          </w:tcPr>
          <w:p w14:paraId="3FDB8FF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27 922 112,90</w:t>
            </w:r>
          </w:p>
        </w:tc>
        <w:tc>
          <w:tcPr>
            <w:tcW w:w="2410" w:type="dxa"/>
            <w:shd w:val="clear" w:color="auto" w:fill="auto"/>
            <w:noWrap/>
            <w:vAlign w:val="bottom"/>
            <w:hideMark/>
          </w:tcPr>
          <w:p w14:paraId="652FFA7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21 106 464,10</w:t>
            </w:r>
          </w:p>
        </w:tc>
        <w:tc>
          <w:tcPr>
            <w:tcW w:w="1846" w:type="dxa"/>
            <w:shd w:val="clear" w:color="auto" w:fill="auto"/>
            <w:noWrap/>
            <w:vAlign w:val="bottom"/>
            <w:hideMark/>
          </w:tcPr>
          <w:p w14:paraId="7CA9408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9 159 312,10</w:t>
            </w:r>
          </w:p>
        </w:tc>
      </w:tr>
      <w:tr w:rsidR="00EC18F0" w:rsidRPr="009965A0" w14:paraId="6C706F51" w14:textId="77777777" w:rsidTr="00583F49">
        <w:trPr>
          <w:trHeight w:val="20"/>
        </w:trPr>
        <w:tc>
          <w:tcPr>
            <w:tcW w:w="1761" w:type="dxa"/>
            <w:shd w:val="clear" w:color="auto" w:fill="auto"/>
            <w:noWrap/>
            <w:vAlign w:val="bottom"/>
            <w:hideMark/>
          </w:tcPr>
          <w:p w14:paraId="5C9D04B9"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Moldovatransgaz</w:t>
            </w:r>
          </w:p>
        </w:tc>
        <w:tc>
          <w:tcPr>
            <w:tcW w:w="1798" w:type="dxa"/>
            <w:shd w:val="clear" w:color="auto" w:fill="auto"/>
            <w:noWrap/>
            <w:vAlign w:val="bottom"/>
            <w:hideMark/>
          </w:tcPr>
          <w:p w14:paraId="0ECB26E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1 900 911,30</w:t>
            </w:r>
          </w:p>
        </w:tc>
        <w:tc>
          <w:tcPr>
            <w:tcW w:w="1559" w:type="dxa"/>
            <w:shd w:val="clear" w:color="auto" w:fill="auto"/>
            <w:noWrap/>
            <w:vAlign w:val="bottom"/>
            <w:hideMark/>
          </w:tcPr>
          <w:p w14:paraId="229FD21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1 645 237,70</w:t>
            </w:r>
          </w:p>
        </w:tc>
        <w:tc>
          <w:tcPr>
            <w:tcW w:w="2410" w:type="dxa"/>
            <w:shd w:val="clear" w:color="auto" w:fill="auto"/>
            <w:noWrap/>
            <w:vAlign w:val="bottom"/>
            <w:hideMark/>
          </w:tcPr>
          <w:p w14:paraId="684ABCD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358 370,30</w:t>
            </w:r>
          </w:p>
        </w:tc>
        <w:tc>
          <w:tcPr>
            <w:tcW w:w="1846" w:type="dxa"/>
            <w:shd w:val="clear" w:color="auto" w:fill="auto"/>
            <w:noWrap/>
            <w:vAlign w:val="bottom"/>
            <w:hideMark/>
          </w:tcPr>
          <w:p w14:paraId="163AE50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1 542 541,00</w:t>
            </w:r>
          </w:p>
        </w:tc>
      </w:tr>
      <w:tr w:rsidR="00EC18F0" w:rsidRPr="009965A0" w14:paraId="03992DBE" w14:textId="77777777" w:rsidTr="00583F49">
        <w:trPr>
          <w:trHeight w:val="20"/>
        </w:trPr>
        <w:tc>
          <w:tcPr>
            <w:tcW w:w="1761" w:type="dxa"/>
            <w:shd w:val="clear" w:color="auto" w:fill="auto"/>
            <w:noWrap/>
            <w:vAlign w:val="bottom"/>
            <w:hideMark/>
          </w:tcPr>
          <w:p w14:paraId="306B5E5A"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Chișinău-Gaz</w:t>
            </w:r>
          </w:p>
        </w:tc>
        <w:tc>
          <w:tcPr>
            <w:tcW w:w="1798" w:type="dxa"/>
            <w:shd w:val="clear" w:color="auto" w:fill="auto"/>
            <w:noWrap/>
            <w:vAlign w:val="bottom"/>
            <w:hideMark/>
          </w:tcPr>
          <w:p w14:paraId="220F7A2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1 259 321,00</w:t>
            </w:r>
          </w:p>
        </w:tc>
        <w:tc>
          <w:tcPr>
            <w:tcW w:w="1559" w:type="dxa"/>
            <w:shd w:val="clear" w:color="auto" w:fill="auto"/>
            <w:noWrap/>
            <w:vAlign w:val="bottom"/>
            <w:hideMark/>
          </w:tcPr>
          <w:p w14:paraId="46CD699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1 078 957,40</w:t>
            </w:r>
          </w:p>
        </w:tc>
        <w:tc>
          <w:tcPr>
            <w:tcW w:w="2410" w:type="dxa"/>
            <w:shd w:val="clear" w:color="auto" w:fill="auto"/>
            <w:noWrap/>
            <w:vAlign w:val="bottom"/>
            <w:hideMark/>
          </w:tcPr>
          <w:p w14:paraId="51583CF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255 692,10</w:t>
            </w:r>
          </w:p>
        </w:tc>
        <w:tc>
          <w:tcPr>
            <w:tcW w:w="1846" w:type="dxa"/>
            <w:shd w:val="clear" w:color="auto" w:fill="auto"/>
            <w:noWrap/>
            <w:vAlign w:val="bottom"/>
            <w:hideMark/>
          </w:tcPr>
          <w:p w14:paraId="4126ABC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1 003 628,90</w:t>
            </w:r>
          </w:p>
        </w:tc>
      </w:tr>
      <w:tr w:rsidR="00EC18F0" w:rsidRPr="009965A0" w14:paraId="022049D6" w14:textId="77777777" w:rsidTr="00583F49">
        <w:trPr>
          <w:trHeight w:val="20"/>
        </w:trPr>
        <w:tc>
          <w:tcPr>
            <w:tcW w:w="1761" w:type="dxa"/>
            <w:shd w:val="clear" w:color="auto" w:fill="auto"/>
            <w:noWrap/>
            <w:vAlign w:val="bottom"/>
            <w:hideMark/>
          </w:tcPr>
          <w:p w14:paraId="267C7ED5"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Ialoveni-Gaz</w:t>
            </w:r>
          </w:p>
        </w:tc>
        <w:tc>
          <w:tcPr>
            <w:tcW w:w="1798" w:type="dxa"/>
            <w:shd w:val="clear" w:color="auto" w:fill="auto"/>
            <w:noWrap/>
            <w:vAlign w:val="bottom"/>
            <w:hideMark/>
          </w:tcPr>
          <w:p w14:paraId="111A7CA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hAnsi="Calibri Light" w:cs="Calibri"/>
                <w:sz w:val="16"/>
                <w:szCs w:val="16"/>
                <w:lang w:val="ru-RU"/>
              </w:rPr>
              <w:t>341 470,97</w:t>
            </w:r>
          </w:p>
        </w:tc>
        <w:tc>
          <w:tcPr>
            <w:tcW w:w="1559" w:type="dxa"/>
            <w:shd w:val="clear" w:color="auto" w:fill="auto"/>
            <w:noWrap/>
            <w:vAlign w:val="bottom"/>
            <w:hideMark/>
          </w:tcPr>
          <w:p w14:paraId="402E0E1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hAnsi="Calibri Light" w:cs="Calibri"/>
                <w:sz w:val="16"/>
                <w:szCs w:val="16"/>
                <w:lang w:val="ru-RU"/>
              </w:rPr>
              <w:t>295 752,10</w:t>
            </w:r>
          </w:p>
        </w:tc>
        <w:tc>
          <w:tcPr>
            <w:tcW w:w="2410" w:type="dxa"/>
            <w:shd w:val="clear" w:color="auto" w:fill="auto"/>
            <w:noWrap/>
            <w:vAlign w:val="bottom"/>
            <w:hideMark/>
          </w:tcPr>
          <w:p w14:paraId="41DFF50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78 190,70</w:t>
            </w:r>
          </w:p>
        </w:tc>
        <w:tc>
          <w:tcPr>
            <w:tcW w:w="1846" w:type="dxa"/>
            <w:shd w:val="clear" w:color="auto" w:fill="auto"/>
            <w:noWrap/>
            <w:vAlign w:val="bottom"/>
            <w:hideMark/>
          </w:tcPr>
          <w:p w14:paraId="47C8EC5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94 629,10</w:t>
            </w:r>
          </w:p>
        </w:tc>
      </w:tr>
      <w:tr w:rsidR="00EC18F0" w:rsidRPr="009965A0" w14:paraId="038747DE" w14:textId="77777777" w:rsidTr="00583F49">
        <w:trPr>
          <w:trHeight w:val="20"/>
        </w:trPr>
        <w:tc>
          <w:tcPr>
            <w:tcW w:w="1761" w:type="dxa"/>
            <w:shd w:val="clear" w:color="auto" w:fill="auto"/>
            <w:noWrap/>
            <w:vAlign w:val="bottom"/>
            <w:hideMark/>
          </w:tcPr>
          <w:p w14:paraId="2BBD4400"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Florești-Gaz</w:t>
            </w:r>
          </w:p>
        </w:tc>
        <w:tc>
          <w:tcPr>
            <w:tcW w:w="1798" w:type="dxa"/>
            <w:shd w:val="clear" w:color="auto" w:fill="auto"/>
            <w:noWrap/>
            <w:vAlign w:val="bottom"/>
            <w:hideMark/>
          </w:tcPr>
          <w:p w14:paraId="16E682C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113 444,00</w:t>
            </w:r>
          </w:p>
        </w:tc>
        <w:tc>
          <w:tcPr>
            <w:tcW w:w="1559" w:type="dxa"/>
            <w:shd w:val="clear" w:color="auto" w:fill="auto"/>
            <w:noWrap/>
            <w:vAlign w:val="bottom"/>
            <w:hideMark/>
          </w:tcPr>
          <w:p w14:paraId="2432ECE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98 988,80</w:t>
            </w:r>
          </w:p>
        </w:tc>
        <w:tc>
          <w:tcPr>
            <w:tcW w:w="2410" w:type="dxa"/>
            <w:shd w:val="clear" w:color="auto" w:fill="auto"/>
            <w:noWrap/>
            <w:vAlign w:val="bottom"/>
            <w:hideMark/>
          </w:tcPr>
          <w:p w14:paraId="50B7E62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36 595,10</w:t>
            </w:r>
          </w:p>
        </w:tc>
        <w:tc>
          <w:tcPr>
            <w:tcW w:w="1846" w:type="dxa"/>
            <w:shd w:val="clear" w:color="auto" w:fill="auto"/>
            <w:noWrap/>
            <w:vAlign w:val="bottom"/>
            <w:hideMark/>
          </w:tcPr>
          <w:p w14:paraId="3A05973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76 848,90</w:t>
            </w:r>
          </w:p>
        </w:tc>
      </w:tr>
      <w:tr w:rsidR="00EC18F0" w:rsidRPr="009965A0" w14:paraId="47AE97D3" w14:textId="77777777" w:rsidTr="00583F49">
        <w:trPr>
          <w:trHeight w:val="20"/>
        </w:trPr>
        <w:tc>
          <w:tcPr>
            <w:tcW w:w="1761" w:type="dxa"/>
            <w:shd w:val="clear" w:color="auto" w:fill="auto"/>
            <w:noWrap/>
            <w:vAlign w:val="bottom"/>
            <w:hideMark/>
          </w:tcPr>
          <w:p w14:paraId="77DCC12C"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Gagauz-Gaz</w:t>
            </w:r>
          </w:p>
        </w:tc>
        <w:tc>
          <w:tcPr>
            <w:tcW w:w="1798" w:type="dxa"/>
            <w:shd w:val="clear" w:color="auto" w:fill="auto"/>
            <w:noWrap/>
            <w:vAlign w:val="bottom"/>
            <w:hideMark/>
          </w:tcPr>
          <w:p w14:paraId="6AEBB7A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189 792,00</w:t>
            </w:r>
          </w:p>
        </w:tc>
        <w:tc>
          <w:tcPr>
            <w:tcW w:w="1559" w:type="dxa"/>
            <w:shd w:val="clear" w:color="auto" w:fill="auto"/>
            <w:noWrap/>
            <w:vAlign w:val="bottom"/>
            <w:hideMark/>
          </w:tcPr>
          <w:p w14:paraId="6FF19FD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167 679,30</w:t>
            </w:r>
          </w:p>
        </w:tc>
        <w:tc>
          <w:tcPr>
            <w:tcW w:w="2410" w:type="dxa"/>
            <w:shd w:val="clear" w:color="auto" w:fill="auto"/>
            <w:noWrap/>
            <w:vAlign w:val="bottom"/>
            <w:hideMark/>
          </w:tcPr>
          <w:p w14:paraId="238DE60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75 177,50</w:t>
            </w:r>
          </w:p>
        </w:tc>
        <w:tc>
          <w:tcPr>
            <w:tcW w:w="1846" w:type="dxa"/>
            <w:shd w:val="clear" w:color="auto" w:fill="auto"/>
            <w:noWrap/>
            <w:vAlign w:val="bottom"/>
            <w:hideMark/>
          </w:tcPr>
          <w:p w14:paraId="15BE7C2D"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114 614,50</w:t>
            </w:r>
          </w:p>
        </w:tc>
      </w:tr>
      <w:tr w:rsidR="00EC18F0" w:rsidRPr="009965A0" w14:paraId="49D83773" w14:textId="77777777" w:rsidTr="00583F49">
        <w:trPr>
          <w:trHeight w:val="20"/>
        </w:trPr>
        <w:tc>
          <w:tcPr>
            <w:tcW w:w="1761" w:type="dxa"/>
            <w:shd w:val="clear" w:color="auto" w:fill="auto"/>
            <w:noWrap/>
            <w:vAlign w:val="bottom"/>
            <w:hideMark/>
          </w:tcPr>
          <w:p w14:paraId="10034C74"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Bălți-Gaz</w:t>
            </w:r>
          </w:p>
        </w:tc>
        <w:tc>
          <w:tcPr>
            <w:tcW w:w="1798" w:type="dxa"/>
            <w:shd w:val="clear" w:color="auto" w:fill="auto"/>
            <w:noWrap/>
            <w:vAlign w:val="bottom"/>
            <w:hideMark/>
          </w:tcPr>
          <w:p w14:paraId="6998A69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279 469,70</w:t>
            </w:r>
          </w:p>
        </w:tc>
        <w:tc>
          <w:tcPr>
            <w:tcW w:w="1559" w:type="dxa"/>
            <w:shd w:val="clear" w:color="auto" w:fill="auto"/>
            <w:noWrap/>
            <w:vAlign w:val="bottom"/>
            <w:hideMark/>
          </w:tcPr>
          <w:p w14:paraId="203C3F1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240 677,30</w:t>
            </w:r>
          </w:p>
        </w:tc>
        <w:tc>
          <w:tcPr>
            <w:tcW w:w="2410" w:type="dxa"/>
            <w:shd w:val="clear" w:color="auto" w:fill="auto"/>
            <w:noWrap/>
            <w:vAlign w:val="bottom"/>
            <w:hideMark/>
          </w:tcPr>
          <w:p w14:paraId="424CDA0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61 076,00</w:t>
            </w:r>
          </w:p>
        </w:tc>
        <w:tc>
          <w:tcPr>
            <w:tcW w:w="1846" w:type="dxa"/>
            <w:shd w:val="clear" w:color="auto" w:fill="auto"/>
            <w:noWrap/>
            <w:vAlign w:val="bottom"/>
            <w:hideMark/>
          </w:tcPr>
          <w:p w14:paraId="195415E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218 393,70</w:t>
            </w:r>
          </w:p>
        </w:tc>
      </w:tr>
      <w:tr w:rsidR="00EC18F0" w:rsidRPr="009965A0" w14:paraId="023102BE" w14:textId="77777777" w:rsidTr="00583F49">
        <w:trPr>
          <w:trHeight w:val="20"/>
        </w:trPr>
        <w:tc>
          <w:tcPr>
            <w:tcW w:w="1761" w:type="dxa"/>
            <w:shd w:val="clear" w:color="auto" w:fill="auto"/>
            <w:noWrap/>
            <w:vAlign w:val="bottom"/>
            <w:hideMark/>
          </w:tcPr>
          <w:p w14:paraId="06D40109"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Cahul-Gaz</w:t>
            </w:r>
          </w:p>
        </w:tc>
        <w:tc>
          <w:tcPr>
            <w:tcW w:w="1798" w:type="dxa"/>
            <w:shd w:val="clear" w:color="auto" w:fill="auto"/>
            <w:noWrap/>
            <w:vAlign w:val="bottom"/>
            <w:hideMark/>
          </w:tcPr>
          <w:p w14:paraId="0E3869F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102 761,72</w:t>
            </w:r>
          </w:p>
        </w:tc>
        <w:tc>
          <w:tcPr>
            <w:tcW w:w="1559" w:type="dxa"/>
            <w:shd w:val="clear" w:color="auto" w:fill="auto"/>
            <w:noWrap/>
            <w:vAlign w:val="bottom"/>
            <w:hideMark/>
          </w:tcPr>
          <w:p w14:paraId="254635A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76 381,40</w:t>
            </w:r>
          </w:p>
        </w:tc>
        <w:tc>
          <w:tcPr>
            <w:tcW w:w="2410" w:type="dxa"/>
            <w:shd w:val="clear" w:color="auto" w:fill="auto"/>
            <w:noWrap/>
            <w:vAlign w:val="bottom"/>
            <w:hideMark/>
          </w:tcPr>
          <w:p w14:paraId="1185D48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31 572,60</w:t>
            </w:r>
          </w:p>
        </w:tc>
        <w:tc>
          <w:tcPr>
            <w:tcW w:w="1846" w:type="dxa"/>
            <w:shd w:val="clear" w:color="auto" w:fill="auto"/>
            <w:noWrap/>
            <w:vAlign w:val="bottom"/>
            <w:hideMark/>
          </w:tcPr>
          <w:p w14:paraId="563674F0"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71 189,12</w:t>
            </w:r>
          </w:p>
        </w:tc>
      </w:tr>
      <w:tr w:rsidR="00EC18F0" w:rsidRPr="009965A0" w14:paraId="573A0439" w14:textId="77777777" w:rsidTr="00583F49">
        <w:trPr>
          <w:trHeight w:val="20"/>
        </w:trPr>
        <w:tc>
          <w:tcPr>
            <w:tcW w:w="1761" w:type="dxa"/>
            <w:shd w:val="clear" w:color="auto" w:fill="auto"/>
            <w:noWrap/>
            <w:vAlign w:val="bottom"/>
            <w:hideMark/>
          </w:tcPr>
          <w:p w14:paraId="2D42E78D"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Cimișlia-Gaz</w:t>
            </w:r>
          </w:p>
        </w:tc>
        <w:tc>
          <w:tcPr>
            <w:tcW w:w="1798" w:type="dxa"/>
            <w:shd w:val="clear" w:color="auto" w:fill="auto"/>
            <w:noWrap/>
            <w:vAlign w:val="bottom"/>
            <w:hideMark/>
          </w:tcPr>
          <w:p w14:paraId="7AB9CC5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77 019,10</w:t>
            </w:r>
          </w:p>
        </w:tc>
        <w:tc>
          <w:tcPr>
            <w:tcW w:w="1559" w:type="dxa"/>
            <w:shd w:val="clear" w:color="auto" w:fill="auto"/>
            <w:noWrap/>
            <w:vAlign w:val="bottom"/>
            <w:hideMark/>
          </w:tcPr>
          <w:p w14:paraId="44E1E8D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66 631,20</w:t>
            </w:r>
          </w:p>
        </w:tc>
        <w:tc>
          <w:tcPr>
            <w:tcW w:w="2410" w:type="dxa"/>
            <w:shd w:val="clear" w:color="auto" w:fill="auto"/>
            <w:noWrap/>
            <w:vAlign w:val="bottom"/>
            <w:hideMark/>
          </w:tcPr>
          <w:p w14:paraId="29AE9763"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14 747,80</w:t>
            </w:r>
          </w:p>
        </w:tc>
        <w:tc>
          <w:tcPr>
            <w:tcW w:w="1846" w:type="dxa"/>
            <w:shd w:val="clear" w:color="auto" w:fill="auto"/>
            <w:noWrap/>
            <w:vAlign w:val="bottom"/>
            <w:hideMark/>
          </w:tcPr>
          <w:p w14:paraId="29F2808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62 271,30</w:t>
            </w:r>
          </w:p>
        </w:tc>
      </w:tr>
      <w:tr w:rsidR="00EC18F0" w:rsidRPr="009965A0" w14:paraId="39D74B7E" w14:textId="77777777" w:rsidTr="00583F49">
        <w:trPr>
          <w:trHeight w:val="20"/>
        </w:trPr>
        <w:tc>
          <w:tcPr>
            <w:tcW w:w="1761" w:type="dxa"/>
            <w:shd w:val="clear" w:color="auto" w:fill="auto"/>
            <w:noWrap/>
            <w:vAlign w:val="bottom"/>
            <w:hideMark/>
          </w:tcPr>
          <w:p w14:paraId="67C0F398"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Edineț-Gaz</w:t>
            </w:r>
          </w:p>
        </w:tc>
        <w:tc>
          <w:tcPr>
            <w:tcW w:w="1798" w:type="dxa"/>
            <w:shd w:val="clear" w:color="auto" w:fill="auto"/>
            <w:noWrap/>
            <w:vAlign w:val="bottom"/>
            <w:hideMark/>
          </w:tcPr>
          <w:p w14:paraId="704DF5D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128 110,10</w:t>
            </w:r>
          </w:p>
        </w:tc>
        <w:tc>
          <w:tcPr>
            <w:tcW w:w="1559" w:type="dxa"/>
            <w:shd w:val="clear" w:color="auto" w:fill="auto"/>
            <w:noWrap/>
            <w:vAlign w:val="bottom"/>
            <w:hideMark/>
          </w:tcPr>
          <w:p w14:paraId="79DD415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111 784,30</w:t>
            </w:r>
          </w:p>
        </w:tc>
        <w:tc>
          <w:tcPr>
            <w:tcW w:w="2410" w:type="dxa"/>
            <w:shd w:val="clear" w:color="auto" w:fill="auto"/>
            <w:noWrap/>
            <w:vAlign w:val="bottom"/>
            <w:hideMark/>
          </w:tcPr>
          <w:p w14:paraId="381FEFA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37 256,10</w:t>
            </w:r>
          </w:p>
        </w:tc>
        <w:tc>
          <w:tcPr>
            <w:tcW w:w="1846" w:type="dxa"/>
            <w:shd w:val="clear" w:color="auto" w:fill="auto"/>
            <w:noWrap/>
            <w:vAlign w:val="bottom"/>
            <w:hideMark/>
          </w:tcPr>
          <w:p w14:paraId="3C3AE10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90 854,00</w:t>
            </w:r>
          </w:p>
        </w:tc>
      </w:tr>
      <w:tr w:rsidR="00EC18F0" w:rsidRPr="009965A0" w14:paraId="78BD9186" w14:textId="77777777" w:rsidTr="00583F49">
        <w:trPr>
          <w:trHeight w:val="20"/>
        </w:trPr>
        <w:tc>
          <w:tcPr>
            <w:tcW w:w="1761" w:type="dxa"/>
            <w:shd w:val="clear" w:color="auto" w:fill="auto"/>
            <w:noWrap/>
            <w:vAlign w:val="bottom"/>
            <w:hideMark/>
          </w:tcPr>
          <w:p w14:paraId="1377EFFA"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Orhei-Gaz</w:t>
            </w:r>
          </w:p>
        </w:tc>
        <w:tc>
          <w:tcPr>
            <w:tcW w:w="1798" w:type="dxa"/>
            <w:shd w:val="clear" w:color="auto" w:fill="auto"/>
            <w:noWrap/>
            <w:vAlign w:val="bottom"/>
            <w:hideMark/>
          </w:tcPr>
          <w:p w14:paraId="7B3DFD1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159 507,50</w:t>
            </w:r>
          </w:p>
        </w:tc>
        <w:tc>
          <w:tcPr>
            <w:tcW w:w="1559" w:type="dxa"/>
            <w:shd w:val="clear" w:color="auto" w:fill="auto"/>
            <w:noWrap/>
            <w:vAlign w:val="bottom"/>
            <w:hideMark/>
          </w:tcPr>
          <w:p w14:paraId="14227EAC"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137 083,50</w:t>
            </w:r>
          </w:p>
        </w:tc>
        <w:tc>
          <w:tcPr>
            <w:tcW w:w="2410" w:type="dxa"/>
            <w:shd w:val="clear" w:color="auto" w:fill="auto"/>
            <w:noWrap/>
            <w:vAlign w:val="bottom"/>
            <w:hideMark/>
          </w:tcPr>
          <w:p w14:paraId="0A624BF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27 517,00</w:t>
            </w:r>
          </w:p>
        </w:tc>
        <w:tc>
          <w:tcPr>
            <w:tcW w:w="1846" w:type="dxa"/>
            <w:shd w:val="clear" w:color="auto" w:fill="auto"/>
            <w:noWrap/>
            <w:vAlign w:val="bottom"/>
            <w:hideMark/>
          </w:tcPr>
          <w:p w14:paraId="78087D58"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131 990,50</w:t>
            </w:r>
          </w:p>
        </w:tc>
      </w:tr>
      <w:tr w:rsidR="00EC18F0" w:rsidRPr="009965A0" w14:paraId="6B694810" w14:textId="77777777" w:rsidTr="00583F49">
        <w:trPr>
          <w:trHeight w:val="20"/>
        </w:trPr>
        <w:tc>
          <w:tcPr>
            <w:tcW w:w="1761" w:type="dxa"/>
            <w:shd w:val="clear" w:color="auto" w:fill="auto"/>
            <w:noWrap/>
            <w:vAlign w:val="bottom"/>
            <w:hideMark/>
          </w:tcPr>
          <w:p w14:paraId="1B84CBED"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Ștefan Vodă-Gaz</w:t>
            </w:r>
          </w:p>
        </w:tc>
        <w:tc>
          <w:tcPr>
            <w:tcW w:w="1798" w:type="dxa"/>
            <w:shd w:val="clear" w:color="auto" w:fill="auto"/>
            <w:noWrap/>
            <w:vAlign w:val="bottom"/>
            <w:hideMark/>
          </w:tcPr>
          <w:p w14:paraId="508FFB85"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78 574,60</w:t>
            </w:r>
          </w:p>
        </w:tc>
        <w:tc>
          <w:tcPr>
            <w:tcW w:w="1559" w:type="dxa"/>
            <w:shd w:val="clear" w:color="auto" w:fill="auto"/>
            <w:noWrap/>
            <w:vAlign w:val="bottom"/>
            <w:hideMark/>
          </w:tcPr>
          <w:p w14:paraId="3EB0EE8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68 067,90</w:t>
            </w:r>
          </w:p>
        </w:tc>
        <w:tc>
          <w:tcPr>
            <w:tcW w:w="2410" w:type="dxa"/>
            <w:shd w:val="clear" w:color="auto" w:fill="auto"/>
            <w:noWrap/>
            <w:vAlign w:val="bottom"/>
            <w:hideMark/>
          </w:tcPr>
          <w:p w14:paraId="24BBFA1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15 049,40</w:t>
            </w:r>
          </w:p>
        </w:tc>
        <w:tc>
          <w:tcPr>
            <w:tcW w:w="1846" w:type="dxa"/>
            <w:shd w:val="clear" w:color="auto" w:fill="auto"/>
            <w:noWrap/>
            <w:vAlign w:val="bottom"/>
            <w:hideMark/>
          </w:tcPr>
          <w:p w14:paraId="5A7591D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63 525,20</w:t>
            </w:r>
          </w:p>
        </w:tc>
      </w:tr>
      <w:tr w:rsidR="00EC18F0" w:rsidRPr="009965A0" w14:paraId="02CEBC52" w14:textId="77777777" w:rsidTr="00583F49">
        <w:trPr>
          <w:trHeight w:val="20"/>
        </w:trPr>
        <w:tc>
          <w:tcPr>
            <w:tcW w:w="1761" w:type="dxa"/>
            <w:shd w:val="clear" w:color="auto" w:fill="auto"/>
            <w:noWrap/>
            <w:vAlign w:val="bottom"/>
            <w:hideMark/>
          </w:tcPr>
          <w:p w14:paraId="40FE6EEB"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Taraclia-Gaz</w:t>
            </w:r>
          </w:p>
        </w:tc>
        <w:tc>
          <w:tcPr>
            <w:tcW w:w="1798" w:type="dxa"/>
            <w:shd w:val="clear" w:color="auto" w:fill="auto"/>
            <w:noWrap/>
            <w:vAlign w:val="bottom"/>
            <w:hideMark/>
          </w:tcPr>
          <w:p w14:paraId="7BF216C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54 065,80</w:t>
            </w:r>
          </w:p>
        </w:tc>
        <w:tc>
          <w:tcPr>
            <w:tcW w:w="1559" w:type="dxa"/>
            <w:shd w:val="clear" w:color="auto" w:fill="auto"/>
            <w:noWrap/>
            <w:vAlign w:val="bottom"/>
            <w:hideMark/>
          </w:tcPr>
          <w:p w14:paraId="1161596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47 209,10</w:t>
            </w:r>
          </w:p>
        </w:tc>
        <w:tc>
          <w:tcPr>
            <w:tcW w:w="2410" w:type="dxa"/>
            <w:shd w:val="clear" w:color="auto" w:fill="auto"/>
            <w:noWrap/>
            <w:vAlign w:val="bottom"/>
            <w:hideMark/>
          </w:tcPr>
          <w:p w14:paraId="5EAF1DAE"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13 009,50</w:t>
            </w:r>
          </w:p>
        </w:tc>
        <w:tc>
          <w:tcPr>
            <w:tcW w:w="1846" w:type="dxa"/>
            <w:shd w:val="clear" w:color="auto" w:fill="auto"/>
            <w:noWrap/>
            <w:vAlign w:val="bottom"/>
            <w:hideMark/>
          </w:tcPr>
          <w:p w14:paraId="7F127991"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41 056,30</w:t>
            </w:r>
          </w:p>
        </w:tc>
      </w:tr>
      <w:tr w:rsidR="00EC18F0" w:rsidRPr="009965A0" w14:paraId="192FEFF6" w14:textId="77777777" w:rsidTr="00583F49">
        <w:trPr>
          <w:trHeight w:val="20"/>
        </w:trPr>
        <w:tc>
          <w:tcPr>
            <w:tcW w:w="1761" w:type="dxa"/>
            <w:shd w:val="clear" w:color="auto" w:fill="auto"/>
            <w:noWrap/>
            <w:vAlign w:val="bottom"/>
            <w:hideMark/>
          </w:tcPr>
          <w:p w14:paraId="501B4704"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Ungheni-gaz</w:t>
            </w:r>
          </w:p>
        </w:tc>
        <w:tc>
          <w:tcPr>
            <w:tcW w:w="1798" w:type="dxa"/>
            <w:shd w:val="clear" w:color="auto" w:fill="auto"/>
            <w:noWrap/>
            <w:vAlign w:val="bottom"/>
            <w:hideMark/>
          </w:tcPr>
          <w:p w14:paraId="41804B42"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119 988,00</w:t>
            </w:r>
          </w:p>
        </w:tc>
        <w:tc>
          <w:tcPr>
            <w:tcW w:w="1559" w:type="dxa"/>
            <w:shd w:val="clear" w:color="auto" w:fill="auto"/>
            <w:noWrap/>
            <w:vAlign w:val="bottom"/>
            <w:hideMark/>
          </w:tcPr>
          <w:p w14:paraId="71D3F58B"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103 665,70</w:t>
            </w:r>
          </w:p>
        </w:tc>
        <w:tc>
          <w:tcPr>
            <w:tcW w:w="2410" w:type="dxa"/>
            <w:shd w:val="clear" w:color="auto" w:fill="auto"/>
            <w:noWrap/>
            <w:vAlign w:val="bottom"/>
            <w:hideMark/>
          </w:tcPr>
          <w:p w14:paraId="6B7FDC24"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19 345,80</w:t>
            </w:r>
          </w:p>
        </w:tc>
        <w:tc>
          <w:tcPr>
            <w:tcW w:w="1846" w:type="dxa"/>
            <w:shd w:val="clear" w:color="auto" w:fill="auto"/>
            <w:noWrap/>
            <w:vAlign w:val="bottom"/>
            <w:hideMark/>
          </w:tcPr>
          <w:p w14:paraId="232D3AA7"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100 642,20</w:t>
            </w:r>
          </w:p>
        </w:tc>
      </w:tr>
      <w:tr w:rsidR="00EC18F0" w:rsidRPr="009965A0" w14:paraId="5353D1B0" w14:textId="77777777" w:rsidTr="00583F49">
        <w:trPr>
          <w:trHeight w:val="20"/>
        </w:trPr>
        <w:tc>
          <w:tcPr>
            <w:tcW w:w="1761" w:type="dxa"/>
            <w:shd w:val="clear" w:color="auto" w:fill="auto"/>
            <w:noWrap/>
            <w:vAlign w:val="bottom"/>
            <w:hideMark/>
          </w:tcPr>
          <w:p w14:paraId="5F157B4B" w14:textId="77777777" w:rsidR="00EC18F0" w:rsidRPr="009965A0" w:rsidRDefault="00EC18F0" w:rsidP="00583F49">
            <w:pPr>
              <w:spacing w:after="0" w:line="240" w:lineRule="auto"/>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Transautogaz</w:t>
            </w:r>
          </w:p>
        </w:tc>
        <w:tc>
          <w:tcPr>
            <w:tcW w:w="1798" w:type="dxa"/>
            <w:shd w:val="clear" w:color="auto" w:fill="auto"/>
            <w:noWrap/>
            <w:vAlign w:val="bottom"/>
            <w:hideMark/>
          </w:tcPr>
          <w:p w14:paraId="5627DEA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971 682,70</w:t>
            </w:r>
          </w:p>
        </w:tc>
        <w:tc>
          <w:tcPr>
            <w:tcW w:w="1559" w:type="dxa"/>
            <w:shd w:val="clear" w:color="auto" w:fill="auto"/>
            <w:noWrap/>
            <w:vAlign w:val="bottom"/>
            <w:hideMark/>
          </w:tcPr>
          <w:p w14:paraId="5295E13F"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878 934,20</w:t>
            </w:r>
          </w:p>
        </w:tc>
        <w:tc>
          <w:tcPr>
            <w:tcW w:w="2410" w:type="dxa"/>
            <w:shd w:val="clear" w:color="auto" w:fill="auto"/>
            <w:noWrap/>
            <w:vAlign w:val="bottom"/>
            <w:hideMark/>
          </w:tcPr>
          <w:p w14:paraId="5AEEFE49"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597 364,70</w:t>
            </w:r>
          </w:p>
        </w:tc>
        <w:tc>
          <w:tcPr>
            <w:tcW w:w="1846" w:type="dxa"/>
            <w:shd w:val="clear" w:color="auto" w:fill="auto"/>
            <w:noWrap/>
            <w:vAlign w:val="bottom"/>
            <w:hideMark/>
          </w:tcPr>
          <w:p w14:paraId="1D9E0C8A" w14:textId="77777777" w:rsidR="00EC18F0" w:rsidRPr="009965A0" w:rsidRDefault="00EC18F0" w:rsidP="00583F49">
            <w:pPr>
              <w:spacing w:after="0" w:line="240" w:lineRule="auto"/>
              <w:jc w:val="right"/>
              <w:rPr>
                <w:rFonts w:ascii="Calibri Light" w:eastAsia="Times New Roman" w:hAnsi="Calibri Light" w:cstheme="majorHAnsi"/>
                <w:sz w:val="16"/>
                <w:szCs w:val="16"/>
                <w:lang w:val="ru-RU" w:eastAsia="ru-RU"/>
              </w:rPr>
            </w:pPr>
            <w:r w:rsidRPr="009965A0">
              <w:rPr>
                <w:rFonts w:ascii="Calibri Light" w:eastAsia="Times New Roman" w:hAnsi="Calibri Light" w:cstheme="majorHAnsi"/>
                <w:sz w:val="16"/>
                <w:szCs w:val="16"/>
                <w:lang w:val="ru-RU" w:eastAsia="ru-RU"/>
              </w:rPr>
              <w:t>374 318,00</w:t>
            </w:r>
          </w:p>
        </w:tc>
      </w:tr>
      <w:tr w:rsidR="008B65B0" w:rsidRPr="008B65B0" w14:paraId="04D755D3" w14:textId="77777777" w:rsidTr="00583F49">
        <w:trPr>
          <w:trHeight w:val="20"/>
        </w:trPr>
        <w:tc>
          <w:tcPr>
            <w:tcW w:w="1761" w:type="dxa"/>
            <w:shd w:val="clear" w:color="auto" w:fill="auto"/>
            <w:noWrap/>
            <w:vAlign w:val="bottom"/>
            <w:hideMark/>
          </w:tcPr>
          <w:p w14:paraId="51A038AF" w14:textId="77777777" w:rsidR="00EC18F0" w:rsidRPr="009965A0" w:rsidRDefault="00EC18F0" w:rsidP="00583F49">
            <w:pPr>
              <w:spacing w:after="0" w:line="240" w:lineRule="auto"/>
              <w:rPr>
                <w:rFonts w:ascii="Calibri Light" w:eastAsia="Times New Roman" w:hAnsi="Calibri Light" w:cstheme="majorHAnsi"/>
                <w:b/>
                <w:bCs/>
                <w:sz w:val="16"/>
                <w:szCs w:val="16"/>
                <w:lang w:val="ru-RU" w:eastAsia="ru-RU"/>
              </w:rPr>
            </w:pPr>
            <w:r w:rsidRPr="009965A0">
              <w:rPr>
                <w:rFonts w:ascii="Calibri Light" w:eastAsia="Times New Roman" w:hAnsi="Calibri Light" w:cstheme="majorHAnsi"/>
                <w:b/>
                <w:bCs/>
                <w:sz w:val="16"/>
                <w:szCs w:val="16"/>
                <w:lang w:val="ru-RU" w:eastAsia="ru-RU"/>
              </w:rPr>
              <w:t>ВСЕГО</w:t>
            </w:r>
          </w:p>
        </w:tc>
        <w:tc>
          <w:tcPr>
            <w:tcW w:w="1798" w:type="dxa"/>
            <w:shd w:val="clear" w:color="auto" w:fill="auto"/>
            <w:noWrap/>
            <w:vAlign w:val="bottom"/>
            <w:hideMark/>
          </w:tcPr>
          <w:p w14:paraId="0AAB730F" w14:textId="77777777" w:rsidR="00EC18F0" w:rsidRPr="009965A0" w:rsidRDefault="00EC18F0" w:rsidP="00583F49">
            <w:pPr>
              <w:spacing w:after="0" w:line="240" w:lineRule="auto"/>
              <w:jc w:val="right"/>
              <w:rPr>
                <w:rFonts w:ascii="Calibri Light" w:eastAsia="Times New Roman" w:hAnsi="Calibri Light" w:cstheme="majorHAnsi"/>
                <w:b/>
                <w:bCs/>
                <w:sz w:val="16"/>
                <w:szCs w:val="16"/>
                <w:lang w:val="ru-RU" w:eastAsia="ru-RU"/>
              </w:rPr>
            </w:pPr>
            <w:r w:rsidRPr="009965A0">
              <w:rPr>
                <w:rFonts w:ascii="Calibri Light" w:hAnsi="Calibri Light" w:cs="Calibri"/>
                <w:b/>
                <w:bCs/>
                <w:sz w:val="16"/>
                <w:szCs w:val="16"/>
                <w:lang w:val="ru-RU"/>
              </w:rPr>
              <w:t>36 041 894,69</w:t>
            </w:r>
          </w:p>
        </w:tc>
        <w:tc>
          <w:tcPr>
            <w:tcW w:w="1559" w:type="dxa"/>
            <w:shd w:val="clear" w:color="auto" w:fill="auto"/>
            <w:noWrap/>
            <w:vAlign w:val="bottom"/>
            <w:hideMark/>
          </w:tcPr>
          <w:p w14:paraId="6E69C5FC" w14:textId="77777777" w:rsidR="00EC18F0" w:rsidRPr="009965A0" w:rsidRDefault="00EC18F0" w:rsidP="00583F49">
            <w:pPr>
              <w:spacing w:after="0" w:line="240" w:lineRule="auto"/>
              <w:jc w:val="right"/>
              <w:rPr>
                <w:rFonts w:ascii="Calibri Light" w:eastAsia="Times New Roman" w:hAnsi="Calibri Light" w:cstheme="majorHAnsi"/>
                <w:b/>
                <w:bCs/>
                <w:sz w:val="16"/>
                <w:szCs w:val="16"/>
                <w:lang w:val="ru-RU" w:eastAsia="ru-RU"/>
              </w:rPr>
            </w:pPr>
            <w:r w:rsidRPr="009965A0">
              <w:rPr>
                <w:rFonts w:ascii="Calibri Light" w:hAnsi="Calibri Light" w:cs="Calibri"/>
                <w:b/>
                <w:bCs/>
                <w:sz w:val="16"/>
                <w:szCs w:val="16"/>
                <w:lang w:val="ru-RU"/>
              </w:rPr>
              <w:t>32 939 162,80</w:t>
            </w:r>
          </w:p>
        </w:tc>
        <w:tc>
          <w:tcPr>
            <w:tcW w:w="2410" w:type="dxa"/>
            <w:shd w:val="clear" w:color="auto" w:fill="auto"/>
            <w:noWrap/>
            <w:vAlign w:val="bottom"/>
            <w:hideMark/>
          </w:tcPr>
          <w:p w14:paraId="6ADD55F2" w14:textId="77777777" w:rsidR="00EC18F0" w:rsidRPr="009965A0" w:rsidRDefault="00EC18F0" w:rsidP="00583F49">
            <w:pPr>
              <w:spacing w:after="0" w:line="240" w:lineRule="auto"/>
              <w:jc w:val="right"/>
              <w:rPr>
                <w:rFonts w:ascii="Calibri Light" w:eastAsia="Times New Roman" w:hAnsi="Calibri Light" w:cstheme="majorHAnsi"/>
                <w:b/>
                <w:bCs/>
                <w:sz w:val="16"/>
                <w:szCs w:val="16"/>
                <w:lang w:val="ru-RU" w:eastAsia="ru-RU"/>
              </w:rPr>
            </w:pPr>
            <w:r w:rsidRPr="009965A0">
              <w:rPr>
                <w:rFonts w:ascii="Calibri Light" w:eastAsia="Times New Roman" w:hAnsi="Calibri Light" w:cstheme="majorHAnsi"/>
                <w:b/>
                <w:bCs/>
                <w:sz w:val="16"/>
                <w:szCs w:val="16"/>
                <w:lang w:val="ru-RU" w:eastAsia="ru-RU"/>
              </w:rPr>
              <w:t>22 727 428,70</w:t>
            </w:r>
          </w:p>
        </w:tc>
        <w:tc>
          <w:tcPr>
            <w:tcW w:w="1846" w:type="dxa"/>
            <w:shd w:val="clear" w:color="auto" w:fill="auto"/>
            <w:noWrap/>
            <w:vAlign w:val="bottom"/>
            <w:hideMark/>
          </w:tcPr>
          <w:p w14:paraId="4837196D" w14:textId="77777777" w:rsidR="00EC18F0" w:rsidRPr="008B65B0" w:rsidRDefault="00EC18F0" w:rsidP="00583F49">
            <w:pPr>
              <w:spacing w:after="0"/>
              <w:jc w:val="right"/>
              <w:rPr>
                <w:rFonts w:ascii="Calibri Light" w:hAnsi="Calibri Light" w:cs="Calibri"/>
                <w:b/>
                <w:sz w:val="16"/>
                <w:szCs w:val="16"/>
                <w:lang w:val="ru-RU"/>
              </w:rPr>
            </w:pPr>
            <w:r w:rsidRPr="008B65B0">
              <w:rPr>
                <w:rFonts w:ascii="Calibri Light" w:hAnsi="Calibri Light" w:cs="Calibri"/>
                <w:b/>
                <w:sz w:val="16"/>
                <w:szCs w:val="16"/>
                <w:lang w:val="ru-RU"/>
              </w:rPr>
              <w:t>13 314 465,99</w:t>
            </w:r>
          </w:p>
        </w:tc>
      </w:tr>
    </w:tbl>
    <w:p w14:paraId="5404305B"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r w:rsidRPr="009965A0">
        <w:rPr>
          <w:rFonts w:ascii="Calibri Light" w:hAnsi="Calibri Light"/>
          <w:color w:val="auto"/>
          <w:lang w:val="ru-RU"/>
        </w:rPr>
        <w:t xml:space="preserve"> </w:t>
      </w:r>
      <w:bookmarkStart w:id="81" w:name="_Toc117775774"/>
      <w:bookmarkStart w:id="82" w:name="_Toc118297713"/>
      <w:bookmarkStart w:id="83" w:name="_Toc118465741"/>
      <w:bookmarkStart w:id="84" w:name="_Toc119496415"/>
      <w:r w:rsidRPr="009965A0">
        <w:rPr>
          <w:rFonts w:ascii="Calibri Light" w:hAnsi="Calibri Light"/>
          <w:i/>
          <w:color w:val="auto"/>
          <w:lang w:val="ru-RU"/>
        </w:rPr>
        <w:t>Внутренние положения группы АО „Moldovagaz”, связанные с процессом закупок в области регламентированной деятельности природного газа, не гармонизированы соответствующим образом с применяемым законодательством и создают возможности неодинако</w:t>
      </w:r>
      <w:r w:rsidR="00F62CC4">
        <w:rPr>
          <w:rFonts w:ascii="Calibri Light" w:hAnsi="Calibri Light"/>
          <w:i/>
          <w:color w:val="auto"/>
          <w:lang w:val="ru-RU"/>
        </w:rPr>
        <w:t>во</w:t>
      </w:r>
      <w:r w:rsidRPr="009965A0">
        <w:rPr>
          <w:rFonts w:ascii="Calibri Light" w:hAnsi="Calibri Light"/>
          <w:i/>
          <w:color w:val="auto"/>
          <w:lang w:val="ru-RU"/>
        </w:rPr>
        <w:t>го применения практик закупок.</w:t>
      </w:r>
      <w:bookmarkEnd w:id="81"/>
      <w:bookmarkEnd w:id="82"/>
      <w:bookmarkEnd w:id="83"/>
      <w:bookmarkEnd w:id="84"/>
    </w:p>
    <w:p w14:paraId="3FBFEF7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До 2017 года в системе природного газа отсутствовала законодательно-нормативная база по закупкам товаров, работ и услуг по проведению регламентированной деятельности, в условиях, при которых в период 2011-2017 годов были реализованы процедуры закупок только для осуществления инвестиций на общую сумму 2.421.820,6 тыс. леев (без НДС). Это привело к наличию нормативного вакуума в системе природного газа, обусловив разработку </w:t>
      </w:r>
      <w:r w:rsidRPr="009965A0">
        <w:rPr>
          <w:rFonts w:ascii="Calibri Light" w:hAnsi="Calibri Light" w:cstheme="majorHAnsi"/>
          <w:sz w:val="24"/>
          <w:szCs w:val="24"/>
          <w:lang w:val="ru-RU"/>
        </w:rPr>
        <w:lastRenderedPageBreak/>
        <w:t xml:space="preserve">и применение АО </w:t>
      </w:r>
      <w:r w:rsidRPr="009965A0">
        <w:rPr>
          <w:rFonts w:ascii="Calibri Light" w:hAnsi="Calibri Light"/>
          <w:sz w:val="24"/>
          <w:szCs w:val="24"/>
          <w:lang w:val="ru-RU"/>
        </w:rPr>
        <w:t xml:space="preserve">„Moldovagaz” и газовыми предприятиями, начиная с </w:t>
      </w:r>
      <w:r w:rsidRPr="009965A0">
        <w:rPr>
          <w:rFonts w:ascii="Calibri Light" w:hAnsi="Calibri Light" w:cstheme="majorHAnsi"/>
          <w:sz w:val="24"/>
          <w:szCs w:val="24"/>
          <w:lang w:val="ru-RU"/>
        </w:rPr>
        <w:t xml:space="preserve">2009 года, внутренних положений по закупкам товаров, работ и услуг. </w:t>
      </w:r>
    </w:p>
    <w:p w14:paraId="4151C0D4" w14:textId="0B5416EF"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 в 2009 году Постановлением </w:t>
      </w:r>
      <w:r w:rsidRPr="00702849">
        <w:rPr>
          <w:rFonts w:ascii="Calibri Light" w:hAnsi="Calibri Light" w:cstheme="majorHAnsi"/>
          <w:sz w:val="24"/>
          <w:szCs w:val="24"/>
          <w:lang w:val="ru-RU"/>
        </w:rPr>
        <w:t xml:space="preserve">Административного совета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 xml:space="preserve">„Moldovagaz” было утверждено Положение о проведении закупок </w:t>
      </w:r>
      <w:r w:rsidRPr="009965A0">
        <w:rPr>
          <w:rFonts w:ascii="Calibri Light" w:hAnsi="Calibri Light" w:cstheme="majorHAnsi"/>
          <w:sz w:val="24"/>
          <w:szCs w:val="24"/>
          <w:lang w:val="ru-RU"/>
        </w:rPr>
        <w:t>товаров, работ и услуг</w:t>
      </w:r>
      <w:r w:rsidRPr="009965A0">
        <w:rPr>
          <w:rFonts w:ascii="Calibri Light" w:hAnsi="Calibri Light"/>
          <w:vertAlign w:val="superscript"/>
          <w:lang w:val="ru-RU"/>
        </w:rPr>
        <w:footnoteReference w:id="77"/>
      </w:r>
      <w:r w:rsidRPr="009965A0">
        <w:rPr>
          <w:rFonts w:ascii="Calibri Light" w:hAnsi="Calibri Light" w:cstheme="majorHAnsi"/>
          <w:sz w:val="24"/>
          <w:szCs w:val="24"/>
          <w:lang w:val="ru-RU"/>
        </w:rPr>
        <w:t xml:space="preserve">, которое регламентирует отношения компании и дочерних обществ с поставщиками товаров, исполнителями работ и услуг. Несмотря на то, что АО </w:t>
      </w:r>
      <w:r w:rsidRPr="009965A0">
        <w:rPr>
          <w:rFonts w:ascii="Calibri Light" w:hAnsi="Calibri Light"/>
          <w:sz w:val="24"/>
          <w:szCs w:val="24"/>
          <w:lang w:val="ru-RU"/>
        </w:rPr>
        <w:t xml:space="preserve">„Moldovagaz” не имело качества закупающего органа сквозь призму Закона о государственных закупках №96 от </w:t>
      </w:r>
      <w:r w:rsidRPr="009965A0">
        <w:rPr>
          <w:rFonts w:ascii="Calibri Light" w:hAnsi="Calibri Light" w:cstheme="majorHAnsi"/>
          <w:sz w:val="24"/>
          <w:szCs w:val="24"/>
          <w:lang w:val="ru-RU"/>
        </w:rPr>
        <w:t xml:space="preserve">13.04.2007, согласно утвержденному положению, при его разработке учитывались лишь некоторые законодательно-нормативные положения в области </w:t>
      </w:r>
      <w:r w:rsidRPr="009965A0">
        <w:rPr>
          <w:rFonts w:ascii="Calibri Light" w:hAnsi="Calibri Light"/>
          <w:sz w:val="24"/>
          <w:szCs w:val="24"/>
          <w:lang w:val="ru-RU"/>
        </w:rPr>
        <w:t>государственных закупок</w:t>
      </w:r>
      <w:r w:rsidRPr="009965A0">
        <w:rPr>
          <w:rFonts w:ascii="Calibri Light" w:hAnsi="Calibri Light"/>
          <w:vertAlign w:val="superscript"/>
          <w:lang w:val="ru-RU"/>
        </w:rPr>
        <w:footnoteReference w:id="78"/>
      </w:r>
      <w:r w:rsidRPr="009965A0">
        <w:rPr>
          <w:rFonts w:ascii="Calibri Light" w:hAnsi="Calibri Light" w:cstheme="majorHAnsi"/>
          <w:sz w:val="24"/>
          <w:szCs w:val="24"/>
          <w:lang w:val="ru-RU"/>
        </w:rPr>
        <w:t xml:space="preserve">. Внутренние положения АО </w:t>
      </w:r>
      <w:r w:rsidRPr="009965A0">
        <w:rPr>
          <w:rFonts w:ascii="Calibri Light" w:hAnsi="Calibri Light"/>
          <w:sz w:val="24"/>
          <w:szCs w:val="24"/>
          <w:lang w:val="ru-RU"/>
        </w:rPr>
        <w:t>„Moldovagaz”</w:t>
      </w:r>
      <w:r w:rsidRPr="009965A0">
        <w:rPr>
          <w:rFonts w:ascii="Calibri Light" w:hAnsi="Calibri Light" w:cstheme="majorHAnsi"/>
          <w:sz w:val="24"/>
          <w:szCs w:val="24"/>
          <w:lang w:val="ru-RU"/>
        </w:rPr>
        <w:t xml:space="preserve"> в области закупок не были исчерпывающие, не были четко установлены: (i) порядок расчета оценочной стоимости договоров закупок, разработка и публикация плана закупок; (ii) полномочия каждого члена рабочей группы по закупкам; (iii) требования по внесению гарантий для оферты и надлежащего исполнения; (iv) процедура по внесению и рассмотрению апелляций; (v) некоторые процедуры закупок</w:t>
      </w:r>
      <w:r w:rsidRPr="009965A0">
        <w:rPr>
          <w:rFonts w:ascii="Calibri Light" w:hAnsi="Calibri Light" w:cstheme="majorHAnsi"/>
          <w:sz w:val="24"/>
          <w:szCs w:val="24"/>
          <w:vertAlign w:val="superscript"/>
          <w:lang w:val="ru-RU"/>
        </w:rPr>
        <w:footnoteReference w:id="79"/>
      </w:r>
      <w:r w:rsidRPr="009965A0">
        <w:rPr>
          <w:rFonts w:ascii="Calibri Light" w:hAnsi="Calibri Light" w:cstheme="majorHAnsi"/>
          <w:sz w:val="24"/>
          <w:szCs w:val="24"/>
          <w:lang w:val="ru-RU"/>
        </w:rPr>
        <w:t xml:space="preserve">; (vi) ответственность за нарушение положений в области закупок, что не позволило обеспечить прозрачность и эффективность проведенных закупок. Также, АО </w:t>
      </w:r>
      <w:r w:rsidRPr="009965A0">
        <w:rPr>
          <w:rFonts w:ascii="Calibri Light" w:hAnsi="Calibri Light"/>
          <w:sz w:val="24"/>
          <w:szCs w:val="24"/>
          <w:lang w:val="ru-RU"/>
        </w:rPr>
        <w:t>„Moldovagaz” не разработало в</w:t>
      </w:r>
      <w:r w:rsidRPr="009965A0">
        <w:rPr>
          <w:rFonts w:ascii="Calibri Light" w:hAnsi="Calibri Light" w:cstheme="majorHAnsi"/>
          <w:sz w:val="24"/>
          <w:szCs w:val="24"/>
          <w:lang w:val="ru-RU"/>
        </w:rPr>
        <w:t xml:space="preserve">нутренние положения со ссылкой на закупку услуг по найму, коммуникациям, юридическим, банковским услугам и </w:t>
      </w:r>
      <w:r w:rsidRPr="008B65B0">
        <w:rPr>
          <w:rFonts w:ascii="Calibri Light" w:hAnsi="Calibri Light" w:cstheme="majorHAnsi"/>
          <w:sz w:val="24"/>
          <w:szCs w:val="24"/>
          <w:lang w:val="ru-RU"/>
        </w:rPr>
        <w:t>предоставленным</w:t>
      </w:r>
      <w:r w:rsidR="008B65B0" w:rsidRPr="008B65B0">
        <w:rPr>
          <w:rFonts w:ascii="Calibri Light" w:hAnsi="Calibri Light" w:cstheme="majorHAnsi"/>
          <w:sz w:val="24"/>
          <w:szCs w:val="24"/>
          <w:lang w:val="ru-RU"/>
        </w:rPr>
        <w:t>и</w:t>
      </w:r>
      <w:r w:rsidRPr="008B65B0">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ГП „Poșta Moldovei”, так и закупку материальных ценностей, необходимых для ремонта аварийных секторов и для вмешательства по устранению форс-мажорных ситуаций, исключенных из предписаний утвержденного Внутреннего положения по закупкам.</w:t>
      </w:r>
    </w:p>
    <w:p w14:paraId="785F6BB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Внутреннее положение не было откорректировано ни начиная с 2016 года, когда был отменен Закон №96 от 13.04.2007 и принят новый закон о </w:t>
      </w:r>
      <w:r w:rsidRPr="009965A0">
        <w:rPr>
          <w:rFonts w:ascii="Calibri Light" w:hAnsi="Calibri Light"/>
          <w:sz w:val="24"/>
          <w:szCs w:val="24"/>
          <w:lang w:val="ru-RU"/>
        </w:rPr>
        <w:t>государственных закупках</w:t>
      </w:r>
      <w:r w:rsidRPr="009965A0">
        <w:rPr>
          <w:rFonts w:ascii="Calibri Light" w:hAnsi="Calibri Light" w:cstheme="majorHAnsi"/>
          <w:sz w:val="24"/>
          <w:szCs w:val="24"/>
          <w:vertAlign w:val="superscript"/>
          <w:lang w:val="ru-RU"/>
        </w:rPr>
        <w:footnoteReference w:id="80"/>
      </w:r>
      <w:r w:rsidRPr="009965A0">
        <w:rPr>
          <w:rFonts w:ascii="Calibri Light" w:hAnsi="Calibri Light" w:cstheme="majorHAnsi"/>
          <w:sz w:val="24"/>
          <w:szCs w:val="24"/>
          <w:lang w:val="ru-RU"/>
        </w:rPr>
        <w:t>, в том числе вторичные нормативные акты для его внедрения</w:t>
      </w:r>
      <w:r w:rsidRPr="009965A0">
        <w:rPr>
          <w:rFonts w:ascii="Calibri Light" w:hAnsi="Calibri Light" w:cstheme="majorHAnsi"/>
          <w:sz w:val="24"/>
          <w:szCs w:val="24"/>
          <w:vertAlign w:val="superscript"/>
          <w:lang w:val="ru-RU"/>
        </w:rPr>
        <w:footnoteReference w:id="81"/>
      </w:r>
      <w:r w:rsidRPr="009965A0">
        <w:rPr>
          <w:rFonts w:ascii="Calibri Light" w:hAnsi="Calibri Light" w:cstheme="majorHAnsi"/>
          <w:sz w:val="24"/>
          <w:szCs w:val="24"/>
          <w:lang w:val="ru-RU"/>
        </w:rPr>
        <w:t>.</w:t>
      </w:r>
    </w:p>
    <w:p w14:paraId="7FB532FC" w14:textId="13FD5895"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Аналогичная ситуация отмечается и в рамках ООО „Transautogaz</w:t>
      </w:r>
      <w:r w:rsidRPr="009965A0">
        <w:rPr>
          <w:rFonts w:ascii="Calibri Light" w:hAnsi="Calibri Light"/>
          <w:sz w:val="24"/>
          <w:szCs w:val="24"/>
          <w:lang w:val="ru-RU"/>
        </w:rPr>
        <w:t xml:space="preserve">”, которое, хотя </w:t>
      </w:r>
      <w:r w:rsidRPr="009965A0">
        <w:rPr>
          <w:rFonts w:ascii="Calibri Light" w:hAnsi="Calibri Light" w:cstheme="majorHAnsi"/>
          <w:sz w:val="24"/>
          <w:szCs w:val="24"/>
          <w:lang w:val="ru-RU"/>
        </w:rPr>
        <w:t>21.08.2020 утвердило внутренние положения</w:t>
      </w:r>
      <w:r w:rsidRPr="009965A0">
        <w:rPr>
          <w:rStyle w:val="FootnoteReference"/>
          <w:rFonts w:ascii="Calibri Light" w:hAnsi="Calibri Light" w:cstheme="majorHAnsi"/>
          <w:sz w:val="24"/>
          <w:szCs w:val="24"/>
          <w:lang w:val="ru-RU" w:eastAsia="ru-RU"/>
        </w:rPr>
        <w:footnoteReference w:id="82"/>
      </w:r>
      <w:r w:rsidRPr="009965A0">
        <w:rPr>
          <w:rFonts w:ascii="Calibri Light" w:hAnsi="Calibri Light" w:cstheme="majorHAnsi"/>
          <w:sz w:val="24"/>
          <w:szCs w:val="24"/>
          <w:lang w:val="ru-RU"/>
        </w:rPr>
        <w:t xml:space="preserve"> относительно процедур закупки товаров, работ и услуг, используемых в его деятельности, предусмотрело, что соответствующее Положение не применяется к договорам закупки в случаях, в которых они относятся для других целей, </w:t>
      </w:r>
      <w:r w:rsidR="008B65B0">
        <w:rPr>
          <w:rFonts w:ascii="Calibri Light" w:hAnsi="Calibri Light" w:cstheme="majorHAnsi"/>
          <w:sz w:val="24"/>
          <w:szCs w:val="24"/>
          <w:lang w:val="ru-RU"/>
        </w:rPr>
        <w:t xml:space="preserve">чем </w:t>
      </w:r>
      <w:r w:rsidRPr="009965A0">
        <w:rPr>
          <w:rFonts w:ascii="Calibri Light" w:hAnsi="Calibri Light" w:cstheme="majorHAnsi"/>
          <w:sz w:val="24"/>
          <w:szCs w:val="24"/>
          <w:lang w:val="ru-RU"/>
        </w:rPr>
        <w:t xml:space="preserve">от осуществления деятельности, регулируемой НАРЭ, таким образом, они </w:t>
      </w:r>
      <w:r w:rsidRPr="009965A0">
        <w:rPr>
          <w:rFonts w:ascii="Calibri Light" w:hAnsi="Calibri Light" w:cstheme="majorHAnsi"/>
          <w:sz w:val="24"/>
          <w:szCs w:val="24"/>
          <w:lang w:val="ru-RU"/>
        </w:rPr>
        <w:lastRenderedPageBreak/>
        <w:t>совершенно неприменимы к деятельности этого общества. Подчеркивается, что деятельность ООО „Transautogaz</w:t>
      </w:r>
      <w:r w:rsidRPr="009965A0">
        <w:rPr>
          <w:rFonts w:ascii="Calibri Light" w:hAnsi="Calibri Light"/>
          <w:sz w:val="24"/>
          <w:szCs w:val="24"/>
          <w:lang w:val="ru-RU"/>
        </w:rPr>
        <w:t xml:space="preserve">” не регламентирована и </w:t>
      </w:r>
      <w:r w:rsidRPr="009965A0">
        <w:rPr>
          <w:rFonts w:ascii="Calibri Light" w:hAnsi="Calibri Light" w:cstheme="majorHAnsi"/>
          <w:sz w:val="24"/>
          <w:szCs w:val="24"/>
          <w:lang w:val="ru-RU" w:eastAsia="ru-RU"/>
        </w:rPr>
        <w:t>связана с поставками потребителям сжатого и сжиженного природного газа, а закупки в его деятельности были существенными и составили около 971.682,8 тыс. леев, из которых природного газа составили 597.364,7 тыс. леев.</w:t>
      </w:r>
    </w:p>
    <w:p w14:paraId="6571DB2A" w14:textId="2E2FCD83"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Негармонизированное регулирование процедур закупок обусловило создание предпосылок и возможностей неодинакового применения внутренних положений и законодательно-нормативных актов, решение о порядке применения </w:t>
      </w:r>
      <w:r w:rsidRPr="00702849">
        <w:rPr>
          <w:rFonts w:ascii="Calibri Light" w:hAnsi="Calibri Light" w:cstheme="majorHAnsi"/>
          <w:sz w:val="24"/>
          <w:szCs w:val="24"/>
          <w:lang w:val="ru-RU"/>
        </w:rPr>
        <w:t>оста</w:t>
      </w:r>
      <w:r w:rsidR="00702849" w:rsidRPr="00702849">
        <w:rPr>
          <w:rFonts w:ascii="Calibri Light" w:hAnsi="Calibri Light" w:cstheme="majorHAnsi"/>
          <w:sz w:val="24"/>
          <w:szCs w:val="24"/>
          <w:lang w:val="ru-RU"/>
        </w:rPr>
        <w:t>ва</w:t>
      </w:r>
      <w:r w:rsidRPr="00702849">
        <w:rPr>
          <w:rFonts w:ascii="Calibri Light" w:hAnsi="Calibri Light" w:cstheme="majorHAnsi"/>
          <w:sz w:val="24"/>
          <w:szCs w:val="24"/>
          <w:lang w:val="ru-RU"/>
        </w:rPr>
        <w:t xml:space="preserve">лось </w:t>
      </w:r>
      <w:r w:rsidRPr="009965A0">
        <w:rPr>
          <w:rFonts w:ascii="Calibri Light" w:hAnsi="Calibri Light" w:cstheme="majorHAnsi"/>
          <w:sz w:val="24"/>
          <w:szCs w:val="24"/>
          <w:lang w:val="ru-RU"/>
        </w:rPr>
        <w:t>на усмотрение рабочей группы по закупкам, руководителей подразделений или предприятий, без четких критериев для рассмотрения.</w:t>
      </w:r>
    </w:p>
    <w:p w14:paraId="5BF1D09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Учитывая вышеизложенное, аудит свидетельствует об отсутствии исчерпывающей внутренней базы по регулированию закупок как для регламентируемой деятельности, так и для нерег</w:t>
      </w:r>
      <w:r w:rsidR="00F62CC4">
        <w:rPr>
          <w:rFonts w:ascii="Calibri Light" w:hAnsi="Calibri Light" w:cstheme="majorHAnsi"/>
          <w:sz w:val="24"/>
          <w:szCs w:val="24"/>
          <w:lang w:val="ru-RU"/>
        </w:rPr>
        <w:t xml:space="preserve">улируемой </w:t>
      </w:r>
      <w:r w:rsidRPr="009965A0">
        <w:rPr>
          <w:rFonts w:ascii="Calibri Light" w:hAnsi="Calibri Light" w:cstheme="majorHAnsi"/>
          <w:sz w:val="24"/>
          <w:szCs w:val="24"/>
          <w:lang w:val="ru-RU"/>
        </w:rPr>
        <w:t xml:space="preserve">деятельности группы АО </w:t>
      </w:r>
      <w:r w:rsidRPr="009965A0">
        <w:rPr>
          <w:rFonts w:ascii="Calibri Light" w:hAnsi="Calibri Light"/>
          <w:sz w:val="24"/>
          <w:szCs w:val="24"/>
          <w:lang w:val="ru-RU"/>
        </w:rPr>
        <w:t xml:space="preserve">„Moldovagaz”, а также для закупок, которые не превышают нижние лимиты закупок, </w:t>
      </w:r>
      <w:r w:rsidRPr="009965A0">
        <w:rPr>
          <w:rFonts w:ascii="Calibri Light" w:hAnsi="Calibri Light" w:cstheme="majorHAnsi"/>
          <w:sz w:val="24"/>
          <w:szCs w:val="24"/>
          <w:lang w:val="ru-RU"/>
        </w:rPr>
        <w:t xml:space="preserve">регулируемых существующей законодательной базой. Так, не управляются соответствующим образом риски несоответствия, непрозрачности и неэффективности в процессах закупок группы АО </w:t>
      </w:r>
      <w:r w:rsidRPr="009965A0">
        <w:rPr>
          <w:rFonts w:ascii="Calibri Light" w:hAnsi="Calibri Light"/>
          <w:sz w:val="24"/>
          <w:szCs w:val="24"/>
          <w:lang w:val="ru-RU"/>
        </w:rPr>
        <w:t>„Moldovagaz”.</w:t>
      </w:r>
    </w:p>
    <w:p w14:paraId="66DB439C" w14:textId="77777777" w:rsidR="00EC18F0" w:rsidRPr="009965A0" w:rsidRDefault="00EC18F0" w:rsidP="00EC18F0">
      <w:pPr>
        <w:pStyle w:val="Heading1"/>
        <w:numPr>
          <w:ilvl w:val="3"/>
          <w:numId w:val="2"/>
        </w:numPr>
        <w:tabs>
          <w:tab w:val="left" w:pos="993"/>
        </w:tabs>
        <w:spacing w:line="276" w:lineRule="auto"/>
        <w:ind w:left="0" w:firstLine="0"/>
        <w:jc w:val="both"/>
        <w:rPr>
          <w:rFonts w:ascii="Calibri Light" w:hAnsi="Calibri Light"/>
          <w:i/>
          <w:color w:val="auto"/>
          <w:lang w:val="ru-RU"/>
        </w:rPr>
      </w:pPr>
      <w:bookmarkStart w:id="85" w:name="_Toc117775775"/>
      <w:bookmarkStart w:id="86" w:name="_Toc118297714"/>
      <w:bookmarkStart w:id="87" w:name="_Toc118465742"/>
      <w:bookmarkStart w:id="88" w:name="_Toc119496416"/>
      <w:r w:rsidRPr="009965A0">
        <w:rPr>
          <w:rFonts w:ascii="Calibri Light" w:hAnsi="Calibri Light"/>
          <w:i/>
          <w:color w:val="auto"/>
          <w:lang w:val="ru-RU"/>
        </w:rPr>
        <w:t>Нерегламентирование Правительством закупок, связанных с регулируемой деятельностью в области природного газа, менее 800,0 тыс. леев для товаров и услуг и 2.000,0 тыс. леев для работ,</w:t>
      </w:r>
      <w:r w:rsidRPr="009965A0">
        <w:rPr>
          <w:lang w:val="ru-RU"/>
        </w:rPr>
        <w:t xml:space="preserve"> </w:t>
      </w:r>
      <w:r w:rsidRPr="009965A0">
        <w:rPr>
          <w:rFonts w:ascii="Calibri Light" w:hAnsi="Calibri Light"/>
          <w:i/>
          <w:color w:val="auto"/>
          <w:lang w:val="ru-RU"/>
        </w:rPr>
        <w:t xml:space="preserve">снижает прозрачность и эффективность закупок, произведенных группой АО </w:t>
      </w:r>
      <w:r w:rsidRPr="009965A0">
        <w:rPr>
          <w:rFonts w:ascii="Calibri Light" w:hAnsi="Calibri Light"/>
          <w:i/>
          <w:color w:val="auto"/>
          <w:szCs w:val="24"/>
          <w:lang w:val="ru-RU"/>
        </w:rPr>
        <w:t>„Moldovagaz”.</w:t>
      </w:r>
    </w:p>
    <w:bookmarkEnd w:id="85"/>
    <w:bookmarkEnd w:id="86"/>
    <w:bookmarkEnd w:id="87"/>
    <w:bookmarkEnd w:id="88"/>
    <w:p w14:paraId="04BD97F5" w14:textId="053554DD"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Законом №74 от 21.05.2020</w:t>
      </w:r>
      <w:r w:rsidRPr="009965A0">
        <w:rPr>
          <w:rFonts w:ascii="Calibri Light" w:hAnsi="Calibri Light" w:cstheme="majorHAnsi"/>
          <w:vertAlign w:val="superscript"/>
          <w:lang w:val="ru-RU"/>
        </w:rPr>
        <w:footnoteReference w:id="83"/>
      </w:r>
      <w:r w:rsidRPr="009965A0">
        <w:rPr>
          <w:rFonts w:ascii="Calibri Light" w:hAnsi="Calibri Light" w:cstheme="majorHAnsi"/>
          <w:sz w:val="24"/>
          <w:szCs w:val="24"/>
          <w:vertAlign w:val="superscript"/>
          <w:lang w:val="ru-RU"/>
        </w:rPr>
        <w:t xml:space="preserve"> </w:t>
      </w:r>
      <w:r w:rsidRPr="009965A0">
        <w:rPr>
          <w:rFonts w:ascii="Calibri Light" w:hAnsi="Calibri Light" w:cstheme="majorHAnsi"/>
          <w:sz w:val="24"/>
          <w:szCs w:val="24"/>
          <w:lang w:val="ru-RU"/>
        </w:rPr>
        <w:t>была предусмотрена правовая база по организации и проведению закупок в секторах энергетики, водных ресурсов, транспорта и почтовых услуг. Положения закона</w:t>
      </w:r>
      <w:r w:rsidRPr="009965A0">
        <w:rPr>
          <w:rFonts w:ascii="Calibri Light" w:hAnsi="Calibri Light" w:cstheme="majorHAnsi"/>
          <w:vertAlign w:val="superscript"/>
          <w:lang w:val="ru-RU"/>
        </w:rPr>
        <w:footnoteReference w:id="84"/>
      </w:r>
      <w:r w:rsidRPr="009965A0">
        <w:rPr>
          <w:rFonts w:ascii="Calibri Light" w:hAnsi="Calibri Light" w:cstheme="majorHAnsi"/>
          <w:sz w:val="24"/>
          <w:szCs w:val="24"/>
          <w:vertAlign w:val="superscript"/>
          <w:lang w:val="ru-RU"/>
        </w:rPr>
        <w:t xml:space="preserve"> </w:t>
      </w:r>
      <w:r w:rsidRPr="009965A0">
        <w:rPr>
          <w:rFonts w:ascii="Calibri Light" w:hAnsi="Calibri Light" w:cstheme="majorHAnsi"/>
          <w:sz w:val="24"/>
          <w:szCs w:val="24"/>
          <w:lang w:val="ru-RU"/>
        </w:rPr>
        <w:t xml:space="preserve"> применяются к договорам закупок товаров, работ и услуг, оценочная стоимость которых, без НДС, равна или больше 800,0 тыс. леев - для договоров закупок товаров и услуг и 2.000,0 тыс. леев - для договоров закупок работ. Секторные договора закупок, оценочная стоимость которых, без НДС, не превышает указанные пороги, регламентируются Правительством. Несмотря на то, что согласно законодательной норме</w:t>
      </w:r>
      <w:r w:rsidRPr="009965A0">
        <w:rPr>
          <w:rFonts w:ascii="Calibri Light" w:hAnsi="Calibri Light" w:cstheme="majorHAnsi"/>
          <w:vertAlign w:val="superscript"/>
          <w:lang w:val="ru-RU"/>
        </w:rPr>
        <w:footnoteReference w:id="85"/>
      </w:r>
      <w:r w:rsidRPr="009965A0">
        <w:rPr>
          <w:rFonts w:ascii="Calibri Light" w:hAnsi="Calibri Light" w:cstheme="majorHAnsi"/>
          <w:sz w:val="24"/>
          <w:szCs w:val="24"/>
          <w:lang w:val="ru-RU"/>
        </w:rPr>
        <w:t xml:space="preserve">, в течение 12 месяцев с даты ее публикации, Правительство </w:t>
      </w:r>
      <w:r w:rsidRPr="00702849">
        <w:rPr>
          <w:rFonts w:ascii="Calibri Light" w:hAnsi="Calibri Light" w:cstheme="majorHAnsi"/>
          <w:sz w:val="24"/>
          <w:szCs w:val="24"/>
          <w:lang w:val="ru-RU"/>
        </w:rPr>
        <w:t>должно</w:t>
      </w:r>
      <w:r w:rsidR="00702849" w:rsidRPr="00702849">
        <w:rPr>
          <w:rFonts w:ascii="Calibri Light" w:hAnsi="Calibri Light" w:cstheme="majorHAnsi"/>
          <w:sz w:val="24"/>
          <w:szCs w:val="24"/>
          <w:lang w:val="ru-RU"/>
        </w:rPr>
        <w:t xml:space="preserve"> было</w:t>
      </w:r>
      <w:r w:rsidRPr="00702849">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обеспечить разработку и утверждение нормативных актов, необходимых для ее внедрения, с даты вступления их в действие (27.06.2021) и до завершения аудита эти положения отсутствуют.</w:t>
      </w:r>
    </w:p>
    <w:p w14:paraId="787B552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Одновременно отмечается, что в результате вступления в силу Закона №74 от 21.05.2020, было отменено и положение из Закона о природном газе №108 от 27.05.2016</w:t>
      </w:r>
      <w:r w:rsidRPr="009965A0">
        <w:rPr>
          <w:rFonts w:ascii="Calibri Light" w:hAnsi="Calibri Light" w:cstheme="majorHAnsi"/>
          <w:vertAlign w:val="superscript"/>
          <w:lang w:val="ru-RU"/>
        </w:rPr>
        <w:footnoteReference w:id="86"/>
      </w:r>
      <w:r w:rsidRPr="009965A0">
        <w:rPr>
          <w:rFonts w:ascii="Calibri Light" w:hAnsi="Calibri Light" w:cstheme="majorHAnsi"/>
          <w:sz w:val="24"/>
          <w:szCs w:val="24"/>
          <w:lang w:val="ru-RU"/>
        </w:rPr>
        <w:t xml:space="preserve">, которое регламентирует полномочие по разработке и утверждению НАРЭ Положения о процедурах закупки товаров, работ и услуг, используемых в деятельности обладателей </w:t>
      </w:r>
      <w:r w:rsidRPr="009965A0">
        <w:rPr>
          <w:rFonts w:ascii="Calibri Light" w:hAnsi="Calibri Light" w:cstheme="majorHAnsi"/>
          <w:sz w:val="24"/>
          <w:szCs w:val="24"/>
          <w:lang w:val="ru-RU"/>
        </w:rPr>
        <w:lastRenderedPageBreak/>
        <w:t>лицензий, в результате было отменено</w:t>
      </w:r>
      <w:r w:rsidRPr="009965A0">
        <w:rPr>
          <w:rFonts w:ascii="Calibri Light" w:hAnsi="Calibri Light" w:cstheme="majorHAnsi"/>
          <w:vertAlign w:val="superscript"/>
          <w:lang w:val="ru-RU"/>
        </w:rPr>
        <w:footnoteReference w:id="87"/>
      </w:r>
      <w:r w:rsidRPr="009965A0">
        <w:rPr>
          <w:rFonts w:ascii="Calibri Light" w:hAnsi="Calibri Light" w:cstheme="majorHAnsi"/>
          <w:sz w:val="24"/>
          <w:szCs w:val="24"/>
          <w:lang w:val="ru-RU"/>
        </w:rPr>
        <w:t xml:space="preserve"> и Положение, утвержденное ПНАРЭ №24 от 26.01.2017, применяемое при осуществлении закупок в системе природного газа в период 15.10.2017-06.08.2021.</w:t>
      </w:r>
    </w:p>
    <w:p w14:paraId="2E7E165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Также подчеркивается, что хотя Закон №74 от 21.05.2020 вступил в действие 27.06.2021, АО </w:t>
      </w:r>
      <w:r w:rsidRPr="009965A0">
        <w:rPr>
          <w:rFonts w:ascii="Calibri Light" w:hAnsi="Calibri Light"/>
          <w:sz w:val="24"/>
          <w:szCs w:val="24"/>
          <w:lang w:val="ru-RU"/>
        </w:rPr>
        <w:t xml:space="preserve">„Moldovagaz” не произвело корректировки </w:t>
      </w:r>
      <w:r w:rsidRPr="009965A0">
        <w:rPr>
          <w:rFonts w:ascii="Calibri Light" w:hAnsi="Calibri Light" w:cstheme="majorHAnsi"/>
          <w:sz w:val="24"/>
          <w:szCs w:val="24"/>
          <w:lang w:val="ru-RU"/>
        </w:rPr>
        <w:t>Внутреннего положения по закупкам, утвержденного в 2009 году, в соответствии с изменением законодательства в области государственных закупок.</w:t>
      </w:r>
    </w:p>
    <w:p w14:paraId="362B5CAC" w14:textId="495CC541" w:rsidR="00EC18F0" w:rsidRPr="008B65B0" w:rsidRDefault="00EC18F0" w:rsidP="001D6BD6">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Все отмеченное свидетельствует о вакууме регламентирования закупок в секторе природного газа с целью внедрения положений Закона №74 от 21.05.2020, создавая предпосылки по применению</w:t>
      </w:r>
      <w:r w:rsidR="001D6BD6" w:rsidRPr="008B65B0">
        <w:rPr>
          <w:rFonts w:ascii="Calibri Light" w:hAnsi="Calibri Light" w:cstheme="majorHAnsi"/>
          <w:sz w:val="24"/>
          <w:szCs w:val="24"/>
          <w:lang w:val="ru-RU"/>
        </w:rPr>
        <w:t xml:space="preserve"> </w:t>
      </w:r>
      <w:r w:rsidR="001D6BD6" w:rsidRPr="001D6BD6">
        <w:rPr>
          <w:rFonts w:ascii="Calibri Light" w:hAnsi="Calibri Light" w:cstheme="majorHAnsi"/>
          <w:sz w:val="24"/>
          <w:szCs w:val="24"/>
          <w:lang w:val="ru-RU"/>
        </w:rPr>
        <w:t>неактуализованны</w:t>
      </w:r>
      <w:r w:rsidR="001D6BD6" w:rsidRPr="001D6BD6">
        <w:rPr>
          <w:rFonts w:ascii="Calibri Light" w:hAnsi="Calibri Light" w:cstheme="majorHAnsi"/>
          <w:sz w:val="24"/>
          <w:szCs w:val="24"/>
        </w:rPr>
        <w:t>x</w:t>
      </w:r>
      <w:r w:rsidR="001D6BD6" w:rsidRPr="008B65B0">
        <w:rPr>
          <w:rFonts w:ascii="Calibri Light" w:hAnsi="Calibri Light" w:cstheme="majorHAnsi"/>
          <w:sz w:val="24"/>
          <w:szCs w:val="24"/>
          <w:lang w:val="ru-RU"/>
        </w:rPr>
        <w:t xml:space="preserve"> </w:t>
      </w:r>
      <w:r w:rsidRPr="001D6BD6">
        <w:rPr>
          <w:rFonts w:ascii="Calibri Light" w:hAnsi="Calibri Light" w:cstheme="majorHAnsi"/>
          <w:sz w:val="24"/>
          <w:szCs w:val="24"/>
          <w:lang w:val="ru-RU"/>
        </w:rPr>
        <w:t>внутренних положений.</w:t>
      </w:r>
    </w:p>
    <w:p w14:paraId="388F0941"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89" w:name="_Toc117775776"/>
      <w:bookmarkStart w:id="90" w:name="_Toc118297715"/>
      <w:bookmarkStart w:id="91" w:name="_Toc118465743"/>
      <w:bookmarkStart w:id="92" w:name="_Toc119496417"/>
      <w:r w:rsidRPr="009965A0">
        <w:rPr>
          <w:rFonts w:ascii="Calibri Light" w:hAnsi="Calibri Light"/>
          <w:i/>
          <w:color w:val="auto"/>
          <w:lang w:val="ru-RU"/>
        </w:rPr>
        <w:t>Неоценка и неуказание оценочной стоимости закупок в годовых планах закупок противоречит законодательным нормам и влияет на прозрачность, конкуренцию и эффективность закупок.</w:t>
      </w:r>
    </w:p>
    <w:bookmarkEnd w:id="89"/>
    <w:bookmarkEnd w:id="90"/>
    <w:bookmarkEnd w:id="91"/>
    <w:bookmarkEnd w:id="92"/>
    <w:p w14:paraId="6262C320"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Положению, утвержденному ПНАРЭ №24 от 26.01.2017, планирование закупок товаров, работ и услуг предназначено для </w:t>
      </w:r>
      <w:r w:rsidRPr="004857D9">
        <w:rPr>
          <w:rFonts w:ascii="Calibri Light" w:hAnsi="Calibri Light" w:cstheme="majorHAnsi"/>
          <w:sz w:val="24"/>
          <w:szCs w:val="24"/>
          <w:lang w:val="ru-RU"/>
        </w:rPr>
        <w:t xml:space="preserve">продолжения обеспечения деятельности </w:t>
      </w:r>
      <w:r w:rsidRPr="009965A0">
        <w:rPr>
          <w:rFonts w:ascii="Calibri Light" w:hAnsi="Calibri Light" w:cstheme="majorHAnsi"/>
          <w:sz w:val="24"/>
          <w:szCs w:val="24"/>
          <w:lang w:val="ru-RU"/>
        </w:rPr>
        <w:t>обладателей лицензии из сектора природного газа. При разработке плана закупок, в зависимости от закупленного товара, работы или услуги, необходимо учесть оценочную цену. При определении стоимости договора закупки берется в расчет общая стоимость к оплате, без НДС, оцененная бенефициаром.</w:t>
      </w:r>
    </w:p>
    <w:p w14:paraId="01E48B87"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Несмотря на то, что на 2017 год АО </w:t>
      </w:r>
      <w:r w:rsidRPr="009965A0">
        <w:rPr>
          <w:rFonts w:ascii="Calibri Light" w:hAnsi="Calibri Light"/>
          <w:sz w:val="24"/>
          <w:szCs w:val="24"/>
          <w:lang w:val="ru-RU"/>
        </w:rPr>
        <w:t xml:space="preserve">„Moldovagaz” оценило стоимость запланированных закупок в сумме </w:t>
      </w:r>
      <w:r w:rsidRPr="009965A0">
        <w:rPr>
          <w:rFonts w:ascii="Calibri Light" w:hAnsi="Calibri Light" w:cstheme="majorHAnsi"/>
          <w:sz w:val="24"/>
          <w:szCs w:val="24"/>
          <w:lang w:val="ru-RU"/>
        </w:rPr>
        <w:t>147.400,0 тыс. леев и 1.800,0 тыс. долларов США с НДС, которая была включена в годовой план закупок, предназначенный обеспечить свою деятельность, на 2018-2021 годы планы закупок не включали оценочную цену произведенных закупок, которые фактически составили около 29.479,9 тыс. леев. Также подчеркивается, что и на 2017 год в плане закупок не была оценена стоимость некоторых закупок, произведенных на общую сумму 88.129,7 тыс. леев</w:t>
      </w:r>
      <w:r w:rsidRPr="009965A0">
        <w:rPr>
          <w:rFonts w:ascii="Calibri Light" w:hAnsi="Calibri Light" w:cstheme="majorHAnsi"/>
          <w:vertAlign w:val="superscript"/>
          <w:lang w:val="ru-RU"/>
        </w:rPr>
        <w:footnoteReference w:id="88"/>
      </w:r>
      <w:r w:rsidRPr="009965A0">
        <w:rPr>
          <w:rFonts w:ascii="Calibri Light" w:hAnsi="Calibri Light" w:cstheme="majorHAnsi"/>
          <w:sz w:val="24"/>
          <w:szCs w:val="24"/>
          <w:lang w:val="ru-RU"/>
        </w:rPr>
        <w:t>. Неоценка затрат и неуказание их в годовых планах закупок товаров, работ и услуг игнорирует действующую нормативную базу.</w:t>
      </w:r>
    </w:p>
    <w:p w14:paraId="37C978E9" w14:textId="2E889AE8" w:rsidR="00EC18F0" w:rsidRPr="009965A0" w:rsidRDefault="00EC18F0" w:rsidP="00F47BDF">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Аналогичная ситуация отмечается и на дочерних предприятиях, которые не обеспечили надлежащее планирование и оценку закупок, в некоторых случаях не указали количество и оценочную стоимость потребности в контрактованных закупках, сроки поставки/исполнения, а также период проведения конкурсов по отбору экономических операторов, которые фактически составили в</w:t>
      </w:r>
      <w:r w:rsidR="00F47BDF">
        <w:rPr>
          <w:rFonts w:ascii="Calibri Light" w:hAnsi="Calibri Light" w:cstheme="majorHAnsi"/>
          <w:sz w:val="24"/>
          <w:szCs w:val="24"/>
          <w:lang w:val="ru-RU"/>
        </w:rPr>
        <w:t xml:space="preserve"> аудируемом </w:t>
      </w:r>
      <w:r w:rsidRPr="009965A0">
        <w:rPr>
          <w:rFonts w:ascii="Calibri Light" w:hAnsi="Calibri Light" w:cstheme="majorHAnsi"/>
          <w:sz w:val="24"/>
          <w:szCs w:val="24"/>
          <w:lang w:val="ru-RU"/>
        </w:rPr>
        <w:t>периоде: i) в ООО „Transautogaz</w:t>
      </w:r>
      <w:r w:rsidRPr="009965A0">
        <w:rPr>
          <w:rFonts w:ascii="Calibri Light" w:hAnsi="Calibri Light"/>
          <w:sz w:val="24"/>
          <w:szCs w:val="24"/>
          <w:lang w:val="ru-RU"/>
        </w:rPr>
        <w:t xml:space="preserve">” </w:t>
      </w:r>
      <w:r w:rsidRPr="009965A0">
        <w:rPr>
          <w:rFonts w:ascii="Calibri Light" w:hAnsi="Calibri Light" w:cstheme="majorHAnsi"/>
          <w:sz w:val="24"/>
          <w:szCs w:val="24"/>
          <w:lang w:val="ru-RU"/>
        </w:rPr>
        <w:t>– 971.700,0 тыс. леев</w:t>
      </w:r>
      <w:r w:rsidRPr="009965A0">
        <w:rPr>
          <w:rFonts w:ascii="Calibri Light" w:hAnsi="Calibri Light" w:cstheme="majorHAnsi"/>
          <w:vertAlign w:val="superscript"/>
          <w:lang w:val="ru-RU"/>
        </w:rPr>
        <w:footnoteReference w:id="89"/>
      </w:r>
      <w:r w:rsidRPr="009965A0">
        <w:rPr>
          <w:rFonts w:ascii="Calibri Light" w:hAnsi="Calibri Light" w:cstheme="majorHAnsi"/>
          <w:sz w:val="24"/>
          <w:szCs w:val="24"/>
          <w:lang w:val="ru-RU"/>
        </w:rPr>
        <w:t>, ii) в ООО Edineț-gaz – 19.900,0 тыс. леев, iii) в ООО Chișinău-gaz – 1.207.800,0 тыс. леев и iv) ООО „Moldovatransgaz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 в 2017 году осуществило 8 закупок на общую сумму 10.600,0 тыс. леев, без оценки их стоимости согласно плану закупок, а в 2017-</w:t>
      </w:r>
      <w:r w:rsidRPr="009965A0">
        <w:rPr>
          <w:rFonts w:ascii="Calibri Light" w:hAnsi="Calibri Light" w:cstheme="majorHAnsi"/>
          <w:sz w:val="24"/>
          <w:szCs w:val="24"/>
          <w:lang w:val="ru-RU"/>
        </w:rPr>
        <w:lastRenderedPageBreak/>
        <w:t>2018 годах закупило услуги</w:t>
      </w:r>
      <w:r w:rsidRPr="009965A0">
        <w:rPr>
          <w:rFonts w:ascii="Calibri Light" w:hAnsi="Calibri Light" w:cstheme="majorHAnsi"/>
          <w:vertAlign w:val="superscript"/>
          <w:lang w:val="ru-RU"/>
        </w:rPr>
        <w:footnoteReference w:id="90"/>
      </w:r>
      <w:r w:rsidRPr="009965A0">
        <w:rPr>
          <w:rFonts w:ascii="Calibri Light" w:hAnsi="Calibri Light" w:cstheme="majorHAnsi"/>
          <w:sz w:val="24"/>
          <w:szCs w:val="24"/>
          <w:lang w:val="ru-RU"/>
        </w:rPr>
        <w:t xml:space="preserve"> общей стоимостью 33.600,0 тыс. леев, не предусмотренные в плане закупок.</w:t>
      </w:r>
    </w:p>
    <w:p w14:paraId="47304555"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93" w:name="_Toc117775777"/>
      <w:bookmarkStart w:id="94" w:name="_Toc118297716"/>
      <w:bookmarkStart w:id="95" w:name="_Toc118465744"/>
      <w:bookmarkStart w:id="96" w:name="_Toc119496418"/>
      <w:r w:rsidRPr="009965A0">
        <w:rPr>
          <w:rFonts w:ascii="Calibri Light" w:hAnsi="Calibri Light"/>
          <w:i/>
          <w:color w:val="auto"/>
          <w:lang w:val="ru-RU"/>
        </w:rPr>
        <w:t xml:space="preserve">Ненадлежащее составление Каталога цен повлияло на соответствующую разработку годовых планов закупок и </w:t>
      </w:r>
      <w:r w:rsidRPr="004857D9">
        <w:rPr>
          <w:rFonts w:ascii="Calibri Light" w:hAnsi="Calibri Light"/>
          <w:i/>
          <w:color w:val="auto"/>
          <w:lang w:val="ru-RU"/>
        </w:rPr>
        <w:t xml:space="preserve">получение </w:t>
      </w:r>
      <w:r w:rsidRPr="009965A0">
        <w:rPr>
          <w:rFonts w:ascii="Calibri Light" w:hAnsi="Calibri Light"/>
          <w:i/>
          <w:color w:val="auto"/>
          <w:lang w:val="ru-RU"/>
        </w:rPr>
        <w:t>экономии и повышение эффективности в процессах закупок.</w:t>
      </w:r>
    </w:p>
    <w:bookmarkEnd w:id="93"/>
    <w:bookmarkEnd w:id="94"/>
    <w:bookmarkEnd w:id="95"/>
    <w:bookmarkEnd w:id="96"/>
    <w:p w14:paraId="21E0B1B0"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действующей нормативной базе</w:t>
      </w:r>
      <w:r w:rsidRPr="009965A0">
        <w:rPr>
          <w:rStyle w:val="FootnoteReference"/>
          <w:rFonts w:ascii="Calibri Light" w:hAnsi="Calibri Light" w:cstheme="majorHAnsi"/>
          <w:sz w:val="24"/>
          <w:szCs w:val="24"/>
          <w:lang w:val="ru-RU"/>
        </w:rPr>
        <w:footnoteReference w:id="91"/>
      </w:r>
      <w:r w:rsidRPr="009965A0">
        <w:rPr>
          <w:rFonts w:ascii="Calibri Light" w:hAnsi="Calibri Light" w:cstheme="majorHAnsi"/>
          <w:sz w:val="24"/>
          <w:szCs w:val="24"/>
          <w:lang w:val="ru-RU"/>
        </w:rPr>
        <w:t>, бенефициар обязан оценить стоимость договора закупок товаров на основании ориентировочных цен, установленных в каталоге цен, который актуализируется бенефициаром на основании изучения существующих предложений на внутреннем и внешнем рынке. Собранные аудитом доказательства свидетельствуют о том, что ООО „Moldovatransgaz” не разработало на 2017-2019 годы каталог оценочных цен, что не только привело к несоответствиям, но и обусловило путаницу в отношении определения стоимости некоторых закупок.</w:t>
      </w:r>
    </w:p>
    <w:p w14:paraId="440D5E5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Подчеркивается, что в некоторых случаях оценочная стоимость закупки отличается от контрактованной стоимости, что свидетельствуют о том, что стоимость договора закупки не была оценена на основании ориентировочных цен, которые должны быть установлены в каталоге цен, который фактически не был составлен для вышеуказанного периода. В 2017 году в ООО „Moldovatransgaz” отмечались 11 случаев, в которых контрактованная стоимость была выше оценочной стоимости на 20.500,0 тыс. леев, а в 2020 году – в 14 случаях на 2.900,0 тыс. леев больше.</w:t>
      </w:r>
    </w:p>
    <w:p w14:paraId="4FE817C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Несмотря на то, что АО </w:t>
      </w:r>
      <w:r w:rsidRPr="009965A0">
        <w:rPr>
          <w:rFonts w:ascii="Calibri Light" w:hAnsi="Calibri Light"/>
          <w:sz w:val="24"/>
          <w:szCs w:val="24"/>
          <w:lang w:val="ru-RU"/>
        </w:rPr>
        <w:t>„Moldovagaz”</w:t>
      </w:r>
      <w:r w:rsidRPr="009965A0">
        <w:rPr>
          <w:rFonts w:ascii="Calibri Light" w:hAnsi="Calibri Light" w:cstheme="majorHAnsi"/>
          <w:sz w:val="24"/>
          <w:szCs w:val="24"/>
          <w:lang w:val="ru-RU"/>
        </w:rPr>
        <w:t xml:space="preserve"> разработало на период 2017-2021 годов каталог оценочных цен при проведении закупок, ежегодно обновляемый, он не относится к деятельности по поставке природного газа, а только к распределению, что указывает на ненадлежащее отношение к изучению рынка для </w:t>
      </w:r>
      <w:r w:rsidRPr="004857D9">
        <w:rPr>
          <w:rFonts w:ascii="Calibri Light" w:hAnsi="Calibri Light" w:cstheme="majorHAnsi"/>
          <w:sz w:val="24"/>
          <w:szCs w:val="24"/>
          <w:lang w:val="ru-RU"/>
        </w:rPr>
        <w:t xml:space="preserve">получения </w:t>
      </w:r>
      <w:r w:rsidRPr="009965A0">
        <w:rPr>
          <w:rFonts w:ascii="Calibri Light" w:hAnsi="Calibri Light" w:cstheme="majorHAnsi"/>
          <w:sz w:val="24"/>
          <w:szCs w:val="24"/>
          <w:lang w:val="ru-RU"/>
        </w:rPr>
        <w:t>экономии и повышения эффективности.</w:t>
      </w:r>
    </w:p>
    <w:p w14:paraId="15E5ED2A"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b w:val="0"/>
          <w:i/>
          <w:color w:val="auto"/>
          <w:lang w:val="ru-RU"/>
        </w:rPr>
      </w:pPr>
      <w:bookmarkStart w:id="97" w:name="_Toc118885314"/>
      <w:bookmarkStart w:id="98" w:name="_Toc118885464"/>
      <w:bookmarkStart w:id="99" w:name="_Toc118886708"/>
      <w:bookmarkStart w:id="100" w:name="_Toc118964622"/>
      <w:bookmarkStart w:id="101" w:name="_Toc118977832"/>
      <w:bookmarkStart w:id="102" w:name="_Toc119245417"/>
      <w:bookmarkStart w:id="103" w:name="_Toc119496419"/>
      <w:bookmarkEnd w:id="97"/>
      <w:bookmarkEnd w:id="98"/>
      <w:bookmarkEnd w:id="99"/>
      <w:bookmarkEnd w:id="100"/>
      <w:bookmarkEnd w:id="101"/>
      <w:bookmarkEnd w:id="102"/>
      <w:r w:rsidRPr="009965A0">
        <w:rPr>
          <w:rFonts w:ascii="Calibri Light" w:hAnsi="Calibri Light"/>
          <w:i/>
          <w:color w:val="auto"/>
          <w:lang w:val="ru-RU"/>
        </w:rPr>
        <w:t>Некоторые закупки товаров и услуг общей стоимостью примерно</w:t>
      </w:r>
      <w:r w:rsidRPr="009965A0">
        <w:rPr>
          <w:rFonts w:ascii="Calibri Light" w:hAnsi="Calibri Light"/>
          <w:b w:val="0"/>
          <w:i/>
          <w:color w:val="auto"/>
          <w:lang w:val="ru-RU"/>
        </w:rPr>
        <w:t xml:space="preserve"> </w:t>
      </w:r>
      <w:r w:rsidRPr="009965A0">
        <w:rPr>
          <w:rFonts w:ascii="Calibri Light" w:hAnsi="Calibri Light"/>
          <w:i/>
          <w:color w:val="auto"/>
          <w:lang w:val="ru-RU"/>
        </w:rPr>
        <w:t>47.703,4 тыс. леев были произведены без организации и проведения соответствующих конкурсов.</w:t>
      </w:r>
    </w:p>
    <w:bookmarkEnd w:id="103"/>
    <w:p w14:paraId="30C827FF"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Положение, утвержденное Постановлением </w:t>
      </w:r>
      <w:r w:rsidRPr="00702849">
        <w:rPr>
          <w:rFonts w:ascii="Calibri Light" w:hAnsi="Calibri Light" w:cstheme="majorHAnsi"/>
          <w:sz w:val="24"/>
          <w:szCs w:val="24"/>
          <w:lang w:val="ru-RU"/>
        </w:rPr>
        <w:t xml:space="preserve">Административного совета </w:t>
      </w:r>
      <w:r w:rsidRPr="009965A0">
        <w:rPr>
          <w:rFonts w:ascii="Calibri Light" w:hAnsi="Calibri Light" w:cstheme="majorHAnsi"/>
          <w:sz w:val="24"/>
          <w:szCs w:val="24"/>
          <w:lang w:val="ru-RU"/>
        </w:rPr>
        <w:t xml:space="preserve">АО </w:t>
      </w:r>
      <w:r w:rsidRPr="009965A0">
        <w:rPr>
          <w:rFonts w:ascii="Calibri Light" w:hAnsi="Calibri Light"/>
          <w:sz w:val="24"/>
          <w:szCs w:val="24"/>
          <w:lang w:val="ru-RU"/>
        </w:rPr>
        <w:t xml:space="preserve">„Moldovagaz” №58 от </w:t>
      </w:r>
      <w:r w:rsidRPr="009965A0">
        <w:rPr>
          <w:rFonts w:ascii="Calibri Light" w:hAnsi="Calibri Light" w:cstheme="majorHAnsi"/>
          <w:sz w:val="24"/>
          <w:szCs w:val="24"/>
          <w:lang w:val="ru-RU"/>
        </w:rPr>
        <w:t xml:space="preserve">16.09.2009, устанавливает юридические основания для организации и проведения процедур закупок товаров, работ и услуг в системе АО </w:t>
      </w:r>
      <w:r w:rsidRPr="009965A0">
        <w:rPr>
          <w:rFonts w:ascii="Calibri Light" w:hAnsi="Calibri Light"/>
          <w:sz w:val="24"/>
          <w:szCs w:val="24"/>
          <w:lang w:val="ru-RU"/>
        </w:rPr>
        <w:t xml:space="preserve">„Moldovagaz” с целью обеспечения прозрачности и эффективности закупок, удовлетворения потребностей в </w:t>
      </w:r>
      <w:r w:rsidRPr="009965A0">
        <w:rPr>
          <w:rFonts w:ascii="Calibri Light" w:hAnsi="Calibri Light" w:cstheme="majorHAnsi"/>
          <w:sz w:val="24"/>
          <w:szCs w:val="24"/>
          <w:lang w:val="ru-RU"/>
        </w:rPr>
        <w:t>товарах и услугах, выполнении строительно-монтажных работ, широкого участия поставщиков/подрядчиков в процедуре закупок и развитии конкуренции. Также, согласно Положению, утвержденному ПНАРЭ №24 от 26.01.2017 (вступило в силу с 14.10.2017), оно обязательно для обладателей лицензий, осуществляющих регулируемую деятельность в секторе природного газа, имея в качестве цели установление четких и прозрачных процедур, которые должны быть соблюдены в процессе закупки, развитие конкуренции и повышение эффективности закупок, обеспечение принципов минимальных затрат и максимальной эффективности.</w:t>
      </w:r>
    </w:p>
    <w:p w14:paraId="09B31CE9" w14:textId="5238720E" w:rsidR="00EC18F0" w:rsidRPr="009965A0" w:rsidRDefault="00EC18F0" w:rsidP="00B77214">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lastRenderedPageBreak/>
        <w:t xml:space="preserve">Внешний публичный аудит отмечает проведение АО </w:t>
      </w:r>
      <w:r w:rsidRPr="009965A0">
        <w:rPr>
          <w:rFonts w:ascii="Calibri Light" w:hAnsi="Calibri Light"/>
          <w:sz w:val="24"/>
          <w:szCs w:val="24"/>
          <w:lang w:val="ru-RU"/>
        </w:rPr>
        <w:t>„Moldovagaz”</w:t>
      </w:r>
      <w:r w:rsidRPr="009965A0">
        <w:rPr>
          <w:rFonts w:ascii="Calibri Light" w:hAnsi="Calibri Light" w:cstheme="majorHAnsi"/>
          <w:sz w:val="24"/>
          <w:szCs w:val="24"/>
          <w:lang w:val="ru-RU"/>
        </w:rPr>
        <w:t xml:space="preserve"> в </w:t>
      </w:r>
      <w:r w:rsidR="00B77214">
        <w:rPr>
          <w:rFonts w:ascii="Calibri Light" w:hAnsi="Calibri Light" w:cstheme="majorHAnsi"/>
          <w:sz w:val="24"/>
          <w:szCs w:val="24"/>
          <w:lang w:val="ru-RU"/>
        </w:rPr>
        <w:t>аудируемом</w:t>
      </w:r>
      <w:r w:rsidR="00B77214" w:rsidRPr="004857D9">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периоде некоторых расходов общей стоимостью 19.809,5 </w:t>
      </w:r>
      <w:r w:rsidR="00702849">
        <w:rPr>
          <w:rFonts w:ascii="Calibri Light" w:hAnsi="Calibri Light" w:cstheme="majorHAnsi"/>
          <w:sz w:val="24"/>
          <w:szCs w:val="24"/>
          <w:lang w:val="ru-RU"/>
        </w:rPr>
        <w:t>тыс. леев</w:t>
      </w:r>
      <w:r w:rsidRPr="00702849">
        <w:rPr>
          <w:rFonts w:ascii="Calibri Light" w:hAnsi="Calibri Light" w:cstheme="majorHAnsi"/>
          <w:sz w:val="24"/>
          <w:szCs w:val="24"/>
          <w:vertAlign w:val="superscript"/>
          <w:lang w:val="ru-RU"/>
        </w:rPr>
        <w:footnoteReference w:id="92"/>
      </w:r>
      <w:r w:rsidRPr="00702849">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для закупки товаров и услуг без организации и проведения регламентированных процедур, таким образом, не была обеспечена прозрачность и развитие конкуренции путем широкого участия экономических операторов в рамках процедур закупок. </w:t>
      </w:r>
    </w:p>
    <w:p w14:paraId="3768BDC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Аналогичные ситуации отмечаются и на некоторых дочерних предприятиях, стоимость закупок, произведенных без организации процедур, составила: в ООО Ialoveni-gaz – 2.321,8 тыс. леев, в ООО Edineț-gaz – 5.665,5 тыс. леев</w:t>
      </w:r>
      <w:r w:rsidRPr="009965A0">
        <w:rPr>
          <w:lang w:val="ru-RU"/>
        </w:rPr>
        <w:t xml:space="preserve"> </w:t>
      </w:r>
      <w:r w:rsidRPr="009965A0">
        <w:rPr>
          <w:rFonts w:ascii="Calibri Light" w:hAnsi="Calibri Light" w:cstheme="majorHAnsi"/>
          <w:sz w:val="24"/>
          <w:szCs w:val="24"/>
          <w:lang w:val="ru-RU"/>
        </w:rPr>
        <w:t xml:space="preserve">(без НДС), в ООО </w:t>
      </w:r>
      <w:r w:rsidRPr="009965A0">
        <w:rPr>
          <w:rFonts w:ascii="Calibri Light" w:hAnsi="Calibri Light"/>
          <w:sz w:val="24"/>
          <w:szCs w:val="24"/>
          <w:lang w:val="ru-RU"/>
        </w:rPr>
        <w:t>„</w:t>
      </w:r>
      <w:r w:rsidRPr="009965A0">
        <w:rPr>
          <w:rFonts w:ascii="Calibri Light" w:hAnsi="Calibri Light" w:cstheme="majorHAnsi"/>
          <w:sz w:val="24"/>
          <w:szCs w:val="24"/>
          <w:lang w:val="ru-RU"/>
        </w:rPr>
        <w:t>Moldovatransgaz</w:t>
      </w:r>
      <w:r w:rsidRPr="009965A0">
        <w:rPr>
          <w:rFonts w:ascii="Calibri Light" w:hAnsi="Calibri Light"/>
          <w:sz w:val="24"/>
          <w:szCs w:val="24"/>
          <w:lang w:val="ru-RU"/>
        </w:rPr>
        <w:t>”</w:t>
      </w:r>
      <w:r w:rsidRPr="009965A0">
        <w:rPr>
          <w:rFonts w:ascii="Calibri Light" w:hAnsi="Calibri Light" w:cstheme="majorHAnsi"/>
          <w:sz w:val="24"/>
          <w:szCs w:val="24"/>
          <w:lang w:val="ru-RU"/>
        </w:rPr>
        <w:t xml:space="preserve"> – 10.266,3 тыс. леев, в ООО Florești-gaz – 4.808,2 тыс. леев</w:t>
      </w:r>
      <w:r w:rsidRPr="009965A0">
        <w:rPr>
          <w:lang w:val="ru-RU"/>
        </w:rPr>
        <w:t xml:space="preserve"> </w:t>
      </w:r>
      <w:r w:rsidRPr="009965A0">
        <w:rPr>
          <w:rFonts w:ascii="Calibri Light" w:hAnsi="Calibri Light"/>
          <w:sz w:val="24"/>
          <w:szCs w:val="24"/>
          <w:lang w:val="ru-RU"/>
        </w:rPr>
        <w:t xml:space="preserve">и в </w:t>
      </w:r>
      <w:r w:rsidRPr="009965A0">
        <w:rPr>
          <w:rFonts w:ascii="Calibri Light" w:hAnsi="Calibri Light" w:cstheme="majorHAnsi"/>
          <w:sz w:val="24"/>
          <w:szCs w:val="24"/>
          <w:lang w:val="ru-RU"/>
        </w:rPr>
        <w:t>Bălți-gaz – 4.832,1 тыс. леев.</w:t>
      </w:r>
    </w:p>
    <w:p w14:paraId="48448E46" w14:textId="2C6C31D9"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Также, предприятия из группы АО </w:t>
      </w:r>
      <w:r w:rsidRPr="009965A0">
        <w:rPr>
          <w:rFonts w:ascii="Calibri Light" w:hAnsi="Calibri Light"/>
          <w:sz w:val="24"/>
          <w:szCs w:val="24"/>
          <w:lang w:val="ru-RU"/>
        </w:rPr>
        <w:t xml:space="preserve">„Moldovagaz” контрактовали услуги по уборке на общую сумму </w:t>
      </w:r>
      <w:r w:rsidRPr="009965A0">
        <w:rPr>
          <w:rFonts w:ascii="Calibri Light" w:hAnsi="Calibri Light" w:cstheme="majorHAnsi"/>
          <w:sz w:val="24"/>
          <w:szCs w:val="24"/>
          <w:lang w:val="ru-RU"/>
        </w:rPr>
        <w:t xml:space="preserve">25.460,1 тыс. леев, </w:t>
      </w:r>
      <w:r w:rsidR="004857D9" w:rsidRPr="004857D9">
        <w:rPr>
          <w:rFonts w:ascii="Calibri Light" w:hAnsi="Calibri Light" w:cstheme="majorHAnsi"/>
          <w:sz w:val="24"/>
          <w:szCs w:val="24"/>
          <w:lang w:val="ru-RU"/>
        </w:rPr>
        <w:t xml:space="preserve">не приступая к </w:t>
      </w:r>
      <w:r w:rsidRPr="009965A0">
        <w:rPr>
          <w:rFonts w:ascii="Calibri Light" w:hAnsi="Calibri Light" w:cstheme="majorHAnsi"/>
          <w:sz w:val="24"/>
          <w:szCs w:val="24"/>
          <w:lang w:val="ru-RU"/>
        </w:rPr>
        <w:t>организации и проведени</w:t>
      </w:r>
      <w:r w:rsidR="004857D9">
        <w:rPr>
          <w:rFonts w:ascii="Calibri Light" w:hAnsi="Calibri Light" w:cstheme="majorHAnsi"/>
          <w:sz w:val="24"/>
          <w:szCs w:val="24"/>
          <w:lang w:val="ru-RU"/>
        </w:rPr>
        <w:t>ю</w:t>
      </w:r>
      <w:r w:rsidRPr="009965A0">
        <w:rPr>
          <w:rFonts w:ascii="Calibri Light" w:hAnsi="Calibri Light" w:cstheme="majorHAnsi"/>
          <w:sz w:val="24"/>
          <w:szCs w:val="24"/>
          <w:lang w:val="ru-RU"/>
        </w:rPr>
        <w:t xml:space="preserve"> новых конкурсов по отбору. Так, покупка этих услуг производилась в значительной части на основании договоров, заключенных в 2012-2013 годах, которые много раз продлевались дополнительными соглашениями.</w:t>
      </w:r>
    </w:p>
    <w:p w14:paraId="0912E24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Вместе с тем, внешний публичный аудит указывает на организацию ООО „Moldovatransgaz” ряда процедур закупок путем прямых переговоров, с несоблюдением законодательной базы</w:t>
      </w:r>
      <w:r w:rsidRPr="009965A0">
        <w:rPr>
          <w:rFonts w:ascii="Calibri Light" w:hAnsi="Calibri Light" w:cstheme="majorHAnsi"/>
          <w:sz w:val="24"/>
          <w:vertAlign w:val="superscript"/>
          <w:lang w:val="ru-RU"/>
        </w:rPr>
        <w:footnoteReference w:id="93"/>
      </w:r>
      <w:r w:rsidRPr="009965A0">
        <w:rPr>
          <w:rFonts w:ascii="Calibri Light" w:hAnsi="Calibri Light" w:cstheme="majorHAnsi"/>
          <w:sz w:val="24"/>
          <w:szCs w:val="24"/>
          <w:lang w:val="ru-RU"/>
        </w:rPr>
        <w:t>, что обусловило благосклонность некоторых экономических операторов. Так, отмечается закупка путем прямых переговоров в 2020 году от одного экономического агента 4 автомобилей на сумму 1.965,1 тыс. леев (114,6 тыс. долларов США), а в 2021 году – 3 автомобилей на сумму 2.019,2 тыс. леев (106,8 тыс. долларов США). Аналогично, в 2020 году от одного экономического агента были закуплены 8 комплексов „Floutec-TM” в сумме 1.100,0 тыс. леев, а в 2021 году на основании другого договора – 3 комплекса в сумме 412,5 тыс. леев. Также, в 2021 году путем той же процедуры от одного экономического агента был закуплен автомобиль в сумме 367,6 тыс. леев</w:t>
      </w:r>
      <w:r w:rsidRPr="009965A0">
        <w:rPr>
          <w:lang w:val="ru-RU"/>
        </w:rPr>
        <w:t xml:space="preserve"> </w:t>
      </w:r>
      <w:r w:rsidRPr="009965A0">
        <w:rPr>
          <w:rFonts w:ascii="Calibri Light" w:hAnsi="Calibri Light" w:cstheme="majorHAnsi"/>
          <w:sz w:val="24"/>
          <w:szCs w:val="24"/>
          <w:lang w:val="ru-RU"/>
        </w:rPr>
        <w:t>(17,2 тыс. евро).</w:t>
      </w:r>
    </w:p>
    <w:p w14:paraId="347EB4C0"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04" w:name="_Toc118977834"/>
      <w:bookmarkStart w:id="105" w:name="_Toc119245419"/>
      <w:bookmarkStart w:id="106" w:name="_Toc119496420"/>
      <w:bookmarkEnd w:id="104"/>
      <w:bookmarkEnd w:id="105"/>
      <w:r w:rsidRPr="009965A0">
        <w:rPr>
          <w:rFonts w:ascii="Calibri Light" w:hAnsi="Calibri Light"/>
          <w:i/>
          <w:color w:val="auto"/>
          <w:lang w:val="ru-RU"/>
        </w:rPr>
        <w:t>Отсутствие информации об ориентировочных ценах на товары, связанные с передающей и распределительной деятельностью природного газа, приводит к дополнительным затратам.</w:t>
      </w:r>
    </w:p>
    <w:bookmarkEnd w:id="106"/>
    <w:p w14:paraId="7BE8FB1E" w14:textId="77777777" w:rsidR="00EC18F0" w:rsidRPr="009965A0" w:rsidRDefault="00EC18F0" w:rsidP="00EC18F0">
      <w:pPr>
        <w:spacing w:after="0" w:line="276" w:lineRule="auto"/>
        <w:ind w:firstLine="709"/>
        <w:jc w:val="both"/>
        <w:rPr>
          <w:rFonts w:ascii="Calibri Light" w:hAnsi="Calibri Light" w:cstheme="majorHAnsi"/>
          <w:i/>
          <w:sz w:val="24"/>
          <w:szCs w:val="24"/>
          <w:lang w:val="ru-RU"/>
        </w:rPr>
      </w:pPr>
      <w:r w:rsidRPr="009965A0">
        <w:rPr>
          <w:rFonts w:ascii="Calibri Light" w:hAnsi="Calibri Light" w:cstheme="majorHAnsi"/>
          <w:i/>
          <w:sz w:val="24"/>
          <w:szCs w:val="24"/>
          <w:lang w:val="ru-RU"/>
        </w:rPr>
        <w:t xml:space="preserve">Непроведение изучения существующих предложений на внутреннем и внешнем рынке с целью установления </w:t>
      </w:r>
      <w:r w:rsidRPr="009965A0">
        <w:rPr>
          <w:rFonts w:ascii="Calibri Light" w:hAnsi="Calibri Light"/>
          <w:i/>
          <w:sz w:val="24"/>
          <w:szCs w:val="24"/>
          <w:lang w:val="ru-RU"/>
        </w:rPr>
        <w:t xml:space="preserve">ориентировочных цен на товары, связанные с передающей и распределительной деятельностью природного газа, обусловило осуществление в период </w:t>
      </w:r>
      <w:r w:rsidRPr="009965A0">
        <w:rPr>
          <w:rFonts w:ascii="Calibri Light" w:hAnsi="Calibri Light" w:cstheme="majorHAnsi"/>
          <w:i/>
          <w:sz w:val="24"/>
          <w:szCs w:val="24"/>
          <w:lang w:val="ru-RU"/>
        </w:rPr>
        <w:t xml:space="preserve">2017-2021 годов ряда закупок как посредством прямых импортеров, так и через посредников, стоимость которых на </w:t>
      </w:r>
      <w:r w:rsidRPr="009965A0">
        <w:rPr>
          <w:rFonts w:ascii="Calibri Light" w:hAnsi="Calibri Light" w:cstheme="majorHAnsi"/>
          <w:b/>
          <w:i/>
          <w:sz w:val="24"/>
          <w:szCs w:val="24"/>
          <w:lang w:val="ru-RU"/>
        </w:rPr>
        <w:t xml:space="preserve">153.365,8 тыс. леев </w:t>
      </w:r>
      <w:r w:rsidRPr="009965A0">
        <w:rPr>
          <w:rFonts w:ascii="Calibri Light" w:hAnsi="Calibri Light" w:cstheme="majorHAnsi"/>
          <w:i/>
          <w:sz w:val="24"/>
          <w:szCs w:val="24"/>
          <w:lang w:val="ru-RU"/>
        </w:rPr>
        <w:t xml:space="preserve">превышает стоимость, задекларированную на таможне, будучи применены </w:t>
      </w:r>
      <w:r w:rsidRPr="009965A0">
        <w:rPr>
          <w:rFonts w:ascii="Calibri Light" w:hAnsi="Calibri Light" w:cstheme="majorHAnsi"/>
          <w:b/>
          <w:i/>
          <w:sz w:val="24"/>
          <w:szCs w:val="24"/>
          <w:lang w:val="ru-RU"/>
        </w:rPr>
        <w:t>торговые надбавки</w:t>
      </w:r>
      <w:r w:rsidRPr="009965A0">
        <w:rPr>
          <w:rFonts w:ascii="Calibri Light" w:hAnsi="Calibri Light" w:cstheme="majorHAnsi"/>
          <w:i/>
          <w:sz w:val="24"/>
          <w:szCs w:val="24"/>
          <w:lang w:val="ru-RU"/>
        </w:rPr>
        <w:t xml:space="preserve"> от </w:t>
      </w:r>
      <w:r w:rsidRPr="009965A0">
        <w:rPr>
          <w:rFonts w:ascii="Calibri Light" w:hAnsi="Calibri Light" w:cstheme="majorHAnsi"/>
          <w:b/>
          <w:i/>
          <w:sz w:val="24"/>
          <w:szCs w:val="24"/>
          <w:lang w:val="ru-RU"/>
        </w:rPr>
        <w:t>20% до 350%.</w:t>
      </w:r>
    </w:p>
    <w:p w14:paraId="33F6B82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п.36 и п.37 Положения о процедурах закупок товаров, работ и услуг, утвержденного ПНАРЭ №24/2017 от 26.01.2017, бенефициар оценивает стоимость договора закупок товаров на основании </w:t>
      </w:r>
      <w:r w:rsidRPr="009965A0">
        <w:rPr>
          <w:rFonts w:ascii="Calibri Light" w:hAnsi="Calibri Light"/>
          <w:sz w:val="24"/>
          <w:szCs w:val="24"/>
          <w:lang w:val="ru-RU"/>
        </w:rPr>
        <w:t xml:space="preserve">ориентировочных цен, установленных в каталоге цен. Каталог цен ежегодно обновляется бенефициаром </w:t>
      </w:r>
      <w:r w:rsidRPr="009965A0">
        <w:rPr>
          <w:rFonts w:ascii="Calibri Light" w:hAnsi="Calibri Light"/>
          <w:b/>
          <w:i/>
          <w:sz w:val="24"/>
          <w:szCs w:val="24"/>
          <w:lang w:val="ru-RU"/>
        </w:rPr>
        <w:t xml:space="preserve">на основании изучения </w:t>
      </w:r>
      <w:r w:rsidRPr="009965A0">
        <w:rPr>
          <w:rFonts w:ascii="Calibri Light" w:hAnsi="Calibri Light" w:cstheme="majorHAnsi"/>
          <w:b/>
          <w:i/>
          <w:sz w:val="24"/>
          <w:szCs w:val="24"/>
          <w:lang w:val="ru-RU"/>
        </w:rPr>
        <w:t>существующих предложений на внутреннем и внешнем рынке</w:t>
      </w:r>
      <w:r w:rsidRPr="009965A0">
        <w:rPr>
          <w:rFonts w:ascii="Calibri Light" w:hAnsi="Calibri Light" w:cstheme="majorHAnsi"/>
          <w:sz w:val="24"/>
          <w:szCs w:val="24"/>
          <w:lang w:val="ru-RU"/>
        </w:rPr>
        <w:t xml:space="preserve">. Каталог включает цены, предлагаемые </w:t>
      </w:r>
      <w:r w:rsidRPr="009965A0">
        <w:rPr>
          <w:rFonts w:ascii="Calibri Light" w:hAnsi="Calibri Light" w:cstheme="majorHAnsi"/>
          <w:sz w:val="24"/>
          <w:szCs w:val="24"/>
          <w:lang w:val="ru-RU"/>
        </w:rPr>
        <w:lastRenderedPageBreak/>
        <w:t>производителями и их официальными представителями на товары, приобретенные бенефициаром за последние 3 года, а также запланированные цены для покупок в текущем году.</w:t>
      </w:r>
    </w:p>
    <w:p w14:paraId="1B031BD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Дочерние предприятия АО </w:t>
      </w:r>
      <w:r w:rsidRPr="009965A0">
        <w:rPr>
          <w:rFonts w:ascii="Calibri Light" w:hAnsi="Calibri Light"/>
          <w:sz w:val="24"/>
          <w:szCs w:val="24"/>
          <w:lang w:val="ru-RU"/>
        </w:rPr>
        <w:t xml:space="preserve">„Moldovagaz”, ответственные за передачу и распределение природного газа, не располагают контрольной деятельностью по изучению и мониторингу рынка продажи товаров, необходимых для осуществления основной деятельности. Ни одно из </w:t>
      </w:r>
      <w:r w:rsidRPr="009965A0">
        <w:rPr>
          <w:rFonts w:ascii="Calibri Light" w:hAnsi="Calibri Light" w:cstheme="majorHAnsi"/>
          <w:sz w:val="24"/>
          <w:szCs w:val="24"/>
          <w:lang w:val="ru-RU"/>
        </w:rPr>
        <w:t>соответствующих предприятий не возложило в этой связи служебные полномочия, с отражением в должностной инструкции в качестве основного полномочия, минимум на одного работника, конкретные обязательства и ответственность. В результате, руководство и рабочие группы по государственным закупкам не располагают актуализированной информацией о ситуации на внутреннем рынке (коммерческие предложения импортеров, посредников и др.) и на внешнем рынке (</w:t>
      </w:r>
      <w:r w:rsidRPr="009965A0">
        <w:rPr>
          <w:rFonts w:ascii="Calibri Light" w:hAnsi="Calibri Light"/>
          <w:sz w:val="24"/>
          <w:szCs w:val="24"/>
          <w:lang w:val="ru-RU"/>
        </w:rPr>
        <w:t>ориентировочные цены</w:t>
      </w:r>
      <w:r w:rsidRPr="009965A0">
        <w:rPr>
          <w:rFonts w:ascii="Calibri Light" w:hAnsi="Calibri Light" w:cstheme="majorHAnsi"/>
          <w:sz w:val="24"/>
          <w:szCs w:val="24"/>
          <w:lang w:val="ru-RU"/>
        </w:rPr>
        <w:t xml:space="preserve"> производителей, дилеров), которые бы облегчили процесс принятия обоснованных с точки зрения затрат/эффективности решений, соотнесенных с необходимым качеством. Данные из нижеприведенной таблицы подчеркивают последствия этой проблемы, установленные как настоящим внешним публичным аудитом, так и НАРЭ (153.387,68 тыс. леев или 82% - торговая надбавка на первоначальную стоимость закупленных товаров, из которых минимум 32.931,86 тыс. леев являются неэффективными расходами).</w:t>
      </w:r>
    </w:p>
    <w:p w14:paraId="6150BE81" w14:textId="77777777" w:rsidR="00EC18F0" w:rsidRPr="009965A0" w:rsidRDefault="00EC18F0" w:rsidP="00EC18F0">
      <w:pPr>
        <w:spacing w:after="0" w:line="276" w:lineRule="auto"/>
        <w:ind w:firstLine="709"/>
        <w:jc w:val="right"/>
        <w:rPr>
          <w:rFonts w:ascii="Calibri Light" w:hAnsi="Calibri Light" w:cstheme="majorHAnsi"/>
          <w:b/>
          <w:sz w:val="24"/>
          <w:szCs w:val="24"/>
          <w:lang w:val="ru-RU"/>
        </w:rPr>
      </w:pPr>
      <w:r w:rsidRPr="009965A0">
        <w:rPr>
          <w:rFonts w:ascii="Calibri Light" w:hAnsi="Calibri Light" w:cstheme="majorHAnsi"/>
          <w:b/>
          <w:sz w:val="24"/>
          <w:szCs w:val="24"/>
          <w:lang w:val="ru-RU"/>
        </w:rPr>
        <w:t>Таблица №4.2.4.6.1</w:t>
      </w:r>
    </w:p>
    <w:p w14:paraId="71A9572B" w14:textId="77777777" w:rsidR="00EC18F0" w:rsidRPr="009965A0" w:rsidRDefault="00EC18F0" w:rsidP="00EC18F0">
      <w:pPr>
        <w:spacing w:after="0" w:line="276" w:lineRule="auto"/>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Информация о торговой надбавке на товары, закупленные ОПУ и ОРУ в период</w:t>
      </w:r>
    </w:p>
    <w:p w14:paraId="0881F394" w14:textId="77777777" w:rsidR="00EC18F0" w:rsidRPr="009965A0" w:rsidRDefault="00EC18F0" w:rsidP="00EC18F0">
      <w:pPr>
        <w:spacing w:after="0" w:line="276" w:lineRule="auto"/>
        <w:jc w:val="center"/>
        <w:rPr>
          <w:rFonts w:ascii="Calibri Light" w:hAnsi="Calibri Light" w:cstheme="majorHAnsi"/>
          <w:b/>
          <w:sz w:val="24"/>
          <w:szCs w:val="24"/>
          <w:lang w:val="ru-RU"/>
        </w:rPr>
      </w:pPr>
      <w:r w:rsidRPr="009965A0">
        <w:rPr>
          <w:rFonts w:ascii="Calibri Light" w:hAnsi="Calibri Light" w:cstheme="majorHAnsi"/>
          <w:b/>
          <w:sz w:val="24"/>
          <w:szCs w:val="24"/>
          <w:lang w:val="ru-RU"/>
        </w:rPr>
        <w:t xml:space="preserve">2017-2021 годов </w:t>
      </w:r>
    </w:p>
    <w:tbl>
      <w:tblPr>
        <w:tblStyle w:val="TableGrid"/>
        <w:tblW w:w="9316" w:type="dxa"/>
        <w:tblLook w:val="04A0" w:firstRow="1" w:lastRow="0" w:firstColumn="1" w:lastColumn="0" w:noHBand="0" w:noVBand="1"/>
      </w:tblPr>
      <w:tblGrid>
        <w:gridCol w:w="550"/>
        <w:gridCol w:w="2016"/>
        <w:gridCol w:w="1368"/>
        <w:gridCol w:w="1372"/>
        <w:gridCol w:w="1313"/>
        <w:gridCol w:w="1299"/>
        <w:gridCol w:w="1389"/>
        <w:gridCol w:w="9"/>
      </w:tblGrid>
      <w:tr w:rsidR="00EC18F0" w:rsidRPr="008A1400" w14:paraId="6CB15253" w14:textId="77777777" w:rsidTr="00583F49">
        <w:trPr>
          <w:gridAfter w:val="1"/>
          <w:wAfter w:w="9" w:type="dxa"/>
          <w:trHeight w:val="20"/>
        </w:trPr>
        <w:tc>
          <w:tcPr>
            <w:tcW w:w="562" w:type="dxa"/>
          </w:tcPr>
          <w:p w14:paraId="7C6A180E"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 п/п</w:t>
            </w:r>
          </w:p>
        </w:tc>
        <w:tc>
          <w:tcPr>
            <w:tcW w:w="2082" w:type="dxa"/>
          </w:tcPr>
          <w:p w14:paraId="0D29C022"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 xml:space="preserve">Вид товара </w:t>
            </w:r>
          </w:p>
        </w:tc>
        <w:tc>
          <w:tcPr>
            <w:tcW w:w="1150" w:type="dxa"/>
          </w:tcPr>
          <w:p w14:paraId="15BC9353"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Стоимость импортируемых/ закупленных товаров,</w:t>
            </w:r>
          </w:p>
          <w:p w14:paraId="7E6C88C0"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 xml:space="preserve">тыс. леев </w:t>
            </w:r>
          </w:p>
        </w:tc>
        <w:tc>
          <w:tcPr>
            <w:tcW w:w="1417" w:type="dxa"/>
          </w:tcPr>
          <w:p w14:paraId="24C73765"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 xml:space="preserve">Стоимость поставки товаров ОПУ и ОРУ, </w:t>
            </w:r>
          </w:p>
          <w:p w14:paraId="09A4EB19"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тыс. леев</w:t>
            </w:r>
          </w:p>
        </w:tc>
        <w:tc>
          <w:tcPr>
            <w:tcW w:w="1351" w:type="dxa"/>
          </w:tcPr>
          <w:p w14:paraId="16DBC38D"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 xml:space="preserve">Разница </w:t>
            </w:r>
          </w:p>
          <w:p w14:paraId="07E9A4CF"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(торговая надбавка),</w:t>
            </w:r>
          </w:p>
          <w:p w14:paraId="29644F99"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тыс. леев</w:t>
            </w:r>
          </w:p>
        </w:tc>
        <w:tc>
          <w:tcPr>
            <w:tcW w:w="1339" w:type="dxa"/>
          </w:tcPr>
          <w:p w14:paraId="084E757B"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Ставка торговой надбавки, %</w:t>
            </w:r>
          </w:p>
        </w:tc>
        <w:tc>
          <w:tcPr>
            <w:tcW w:w="1406" w:type="dxa"/>
          </w:tcPr>
          <w:p w14:paraId="44FD9B71"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Размер торговой надбавки, превышающей 50%,</w:t>
            </w:r>
          </w:p>
          <w:p w14:paraId="50411AE3"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тыс. леев</w:t>
            </w:r>
          </w:p>
        </w:tc>
      </w:tr>
      <w:tr w:rsidR="00EC18F0" w:rsidRPr="009965A0" w14:paraId="4F4F122D" w14:textId="77777777" w:rsidTr="00583F49">
        <w:trPr>
          <w:gridAfter w:val="1"/>
          <w:wAfter w:w="9" w:type="dxa"/>
          <w:trHeight w:val="20"/>
        </w:trPr>
        <w:tc>
          <w:tcPr>
            <w:tcW w:w="562" w:type="dxa"/>
          </w:tcPr>
          <w:p w14:paraId="69B02E84"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w:t>
            </w:r>
          </w:p>
        </w:tc>
        <w:tc>
          <w:tcPr>
            <w:tcW w:w="2082" w:type="dxa"/>
          </w:tcPr>
          <w:p w14:paraId="26F55B3E"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2</w:t>
            </w:r>
          </w:p>
        </w:tc>
        <w:tc>
          <w:tcPr>
            <w:tcW w:w="1150" w:type="dxa"/>
          </w:tcPr>
          <w:p w14:paraId="2DBA1278"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3</w:t>
            </w:r>
          </w:p>
        </w:tc>
        <w:tc>
          <w:tcPr>
            <w:tcW w:w="1417" w:type="dxa"/>
          </w:tcPr>
          <w:p w14:paraId="5663613B"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4</w:t>
            </w:r>
          </w:p>
        </w:tc>
        <w:tc>
          <w:tcPr>
            <w:tcW w:w="1351" w:type="dxa"/>
          </w:tcPr>
          <w:p w14:paraId="3D95F3E5"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5=4-3</w:t>
            </w:r>
          </w:p>
        </w:tc>
        <w:tc>
          <w:tcPr>
            <w:tcW w:w="1339" w:type="dxa"/>
          </w:tcPr>
          <w:p w14:paraId="3CBA5B67"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6=5/3x100</w:t>
            </w:r>
          </w:p>
        </w:tc>
        <w:tc>
          <w:tcPr>
            <w:tcW w:w="1406" w:type="dxa"/>
          </w:tcPr>
          <w:p w14:paraId="545155A2"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7=3x50%-5</w:t>
            </w:r>
          </w:p>
        </w:tc>
      </w:tr>
      <w:tr w:rsidR="00EC18F0" w:rsidRPr="009965A0" w14:paraId="6BAE8DCA" w14:textId="77777777" w:rsidTr="00583F49">
        <w:trPr>
          <w:trHeight w:val="20"/>
        </w:trPr>
        <w:tc>
          <w:tcPr>
            <w:tcW w:w="9316" w:type="dxa"/>
            <w:gridSpan w:val="8"/>
          </w:tcPr>
          <w:p w14:paraId="27791886"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b/>
                <w:sz w:val="16"/>
                <w:szCs w:val="16"/>
                <w:lang w:val="ru-RU"/>
              </w:rPr>
              <w:t>ООО „Chișinău-gaz</w:t>
            </w:r>
            <w:r w:rsidRPr="009965A0">
              <w:rPr>
                <w:rFonts w:ascii="Calibri Light" w:eastAsia="Times New Roman" w:hAnsi="Calibri Light" w:cstheme="minorHAnsi"/>
                <w:sz w:val="16"/>
                <w:szCs w:val="16"/>
                <w:lang w:val="ru-RU"/>
              </w:rPr>
              <w:t>”</w:t>
            </w:r>
          </w:p>
        </w:tc>
      </w:tr>
      <w:tr w:rsidR="00EC18F0" w:rsidRPr="009965A0" w14:paraId="0F686ADB" w14:textId="77777777" w:rsidTr="00583F49">
        <w:trPr>
          <w:gridAfter w:val="1"/>
          <w:wAfter w:w="9" w:type="dxa"/>
          <w:trHeight w:val="20"/>
        </w:trPr>
        <w:tc>
          <w:tcPr>
            <w:tcW w:w="562" w:type="dxa"/>
          </w:tcPr>
          <w:p w14:paraId="228278AB"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w:t>
            </w:r>
          </w:p>
        </w:tc>
        <w:tc>
          <w:tcPr>
            <w:tcW w:w="2082" w:type="dxa"/>
          </w:tcPr>
          <w:p w14:paraId="025BFC63"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Счетчики типа G 4</w:t>
            </w:r>
          </w:p>
        </w:tc>
        <w:tc>
          <w:tcPr>
            <w:tcW w:w="1150" w:type="dxa"/>
          </w:tcPr>
          <w:p w14:paraId="1DEE014A"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60130,74</w:t>
            </w:r>
          </w:p>
        </w:tc>
        <w:tc>
          <w:tcPr>
            <w:tcW w:w="1417" w:type="dxa"/>
          </w:tcPr>
          <w:p w14:paraId="4EB42483"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95357,14</w:t>
            </w:r>
          </w:p>
        </w:tc>
        <w:tc>
          <w:tcPr>
            <w:tcW w:w="1351" w:type="dxa"/>
          </w:tcPr>
          <w:p w14:paraId="6FE9A202"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35226,40</w:t>
            </w:r>
          </w:p>
        </w:tc>
        <w:tc>
          <w:tcPr>
            <w:tcW w:w="1339" w:type="dxa"/>
          </w:tcPr>
          <w:p w14:paraId="70F9208F"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58,60</w:t>
            </w:r>
          </w:p>
        </w:tc>
        <w:tc>
          <w:tcPr>
            <w:tcW w:w="1406" w:type="dxa"/>
          </w:tcPr>
          <w:p w14:paraId="2062F547"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5161,03</w:t>
            </w:r>
          </w:p>
        </w:tc>
      </w:tr>
      <w:tr w:rsidR="00EC18F0" w:rsidRPr="009965A0" w14:paraId="46BC0CB4" w14:textId="77777777" w:rsidTr="00583F49">
        <w:trPr>
          <w:gridAfter w:val="1"/>
          <w:wAfter w:w="9" w:type="dxa"/>
          <w:trHeight w:val="20"/>
        </w:trPr>
        <w:tc>
          <w:tcPr>
            <w:tcW w:w="562" w:type="dxa"/>
          </w:tcPr>
          <w:p w14:paraId="33D800AB"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2.</w:t>
            </w:r>
          </w:p>
        </w:tc>
        <w:tc>
          <w:tcPr>
            <w:tcW w:w="2082" w:type="dxa"/>
          </w:tcPr>
          <w:p w14:paraId="009E60F0"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Счетчики типа G 6</w:t>
            </w:r>
          </w:p>
        </w:tc>
        <w:tc>
          <w:tcPr>
            <w:tcW w:w="1150" w:type="dxa"/>
          </w:tcPr>
          <w:p w14:paraId="56F98F3C"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1394,38</w:t>
            </w:r>
          </w:p>
        </w:tc>
        <w:tc>
          <w:tcPr>
            <w:tcW w:w="1417" w:type="dxa"/>
          </w:tcPr>
          <w:p w14:paraId="3EF8C58B"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2289,77</w:t>
            </w:r>
          </w:p>
        </w:tc>
        <w:tc>
          <w:tcPr>
            <w:tcW w:w="1351" w:type="dxa"/>
          </w:tcPr>
          <w:p w14:paraId="68BF3525"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895,39</w:t>
            </w:r>
          </w:p>
        </w:tc>
        <w:tc>
          <w:tcPr>
            <w:tcW w:w="1339" w:type="dxa"/>
          </w:tcPr>
          <w:p w14:paraId="0A66A982"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64,21</w:t>
            </w:r>
          </w:p>
        </w:tc>
        <w:tc>
          <w:tcPr>
            <w:tcW w:w="1406" w:type="dxa"/>
          </w:tcPr>
          <w:p w14:paraId="1F818445"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198,20</w:t>
            </w:r>
          </w:p>
        </w:tc>
      </w:tr>
      <w:tr w:rsidR="00EC18F0" w:rsidRPr="009965A0" w14:paraId="58F3C9A1" w14:textId="77777777" w:rsidTr="00583F49">
        <w:trPr>
          <w:gridAfter w:val="1"/>
          <w:wAfter w:w="9" w:type="dxa"/>
          <w:trHeight w:val="20"/>
        </w:trPr>
        <w:tc>
          <w:tcPr>
            <w:tcW w:w="562" w:type="dxa"/>
          </w:tcPr>
          <w:p w14:paraId="374033BA"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3.</w:t>
            </w:r>
          </w:p>
        </w:tc>
        <w:tc>
          <w:tcPr>
            <w:tcW w:w="2082" w:type="dxa"/>
          </w:tcPr>
          <w:p w14:paraId="350D3459" w14:textId="77777777" w:rsidR="00EC18F0" w:rsidRPr="009965A0" w:rsidRDefault="00EC18F0" w:rsidP="00583F49">
            <w:pPr>
              <w:spacing w:after="0" w:line="240" w:lineRule="auto"/>
              <w:ind w:right="-102"/>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Радиомодули BT 100</w:t>
            </w:r>
          </w:p>
        </w:tc>
        <w:tc>
          <w:tcPr>
            <w:tcW w:w="1150" w:type="dxa"/>
          </w:tcPr>
          <w:p w14:paraId="569E02A3"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6358,12</w:t>
            </w:r>
          </w:p>
        </w:tc>
        <w:tc>
          <w:tcPr>
            <w:tcW w:w="1417" w:type="dxa"/>
          </w:tcPr>
          <w:p w14:paraId="06D80BEC"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19866,46</w:t>
            </w:r>
          </w:p>
        </w:tc>
        <w:tc>
          <w:tcPr>
            <w:tcW w:w="1351" w:type="dxa"/>
          </w:tcPr>
          <w:p w14:paraId="294E1502"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13508,34</w:t>
            </w:r>
          </w:p>
        </w:tc>
        <w:tc>
          <w:tcPr>
            <w:tcW w:w="1339" w:type="dxa"/>
          </w:tcPr>
          <w:p w14:paraId="3388B103"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212,45</w:t>
            </w:r>
          </w:p>
        </w:tc>
        <w:tc>
          <w:tcPr>
            <w:tcW w:w="1406" w:type="dxa"/>
          </w:tcPr>
          <w:p w14:paraId="1DFB9E47"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10329,28</w:t>
            </w:r>
          </w:p>
        </w:tc>
      </w:tr>
      <w:tr w:rsidR="00EC18F0" w:rsidRPr="009965A0" w14:paraId="62E42175" w14:textId="77777777" w:rsidTr="00583F49">
        <w:trPr>
          <w:gridAfter w:val="1"/>
          <w:wAfter w:w="9" w:type="dxa"/>
          <w:trHeight w:val="20"/>
        </w:trPr>
        <w:tc>
          <w:tcPr>
            <w:tcW w:w="562" w:type="dxa"/>
          </w:tcPr>
          <w:p w14:paraId="1B8B1C67"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4.</w:t>
            </w:r>
          </w:p>
        </w:tc>
        <w:tc>
          <w:tcPr>
            <w:tcW w:w="2082" w:type="dxa"/>
          </w:tcPr>
          <w:p w14:paraId="42CD5902"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 xml:space="preserve">Полиэтиленовые трубы </w:t>
            </w:r>
          </w:p>
        </w:tc>
        <w:tc>
          <w:tcPr>
            <w:tcW w:w="1150" w:type="dxa"/>
          </w:tcPr>
          <w:p w14:paraId="5ADC8767"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7912,03</w:t>
            </w:r>
          </w:p>
        </w:tc>
        <w:tc>
          <w:tcPr>
            <w:tcW w:w="1417" w:type="dxa"/>
          </w:tcPr>
          <w:p w14:paraId="594366EA"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15225,98</w:t>
            </w:r>
          </w:p>
        </w:tc>
        <w:tc>
          <w:tcPr>
            <w:tcW w:w="1351" w:type="dxa"/>
          </w:tcPr>
          <w:p w14:paraId="09CFF973"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7313,95</w:t>
            </w:r>
          </w:p>
        </w:tc>
        <w:tc>
          <w:tcPr>
            <w:tcW w:w="1339" w:type="dxa"/>
          </w:tcPr>
          <w:p w14:paraId="0AA16D79"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92,44</w:t>
            </w:r>
          </w:p>
        </w:tc>
        <w:tc>
          <w:tcPr>
            <w:tcW w:w="1406" w:type="dxa"/>
          </w:tcPr>
          <w:p w14:paraId="6DF17360"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3357,94</w:t>
            </w:r>
          </w:p>
        </w:tc>
      </w:tr>
      <w:tr w:rsidR="00EC18F0" w:rsidRPr="009965A0" w14:paraId="65991EE3" w14:textId="77777777" w:rsidTr="00583F49">
        <w:trPr>
          <w:gridAfter w:val="1"/>
          <w:wAfter w:w="9" w:type="dxa"/>
          <w:trHeight w:val="20"/>
        </w:trPr>
        <w:tc>
          <w:tcPr>
            <w:tcW w:w="2644" w:type="dxa"/>
            <w:gridSpan w:val="2"/>
          </w:tcPr>
          <w:p w14:paraId="64E481CF" w14:textId="77777777" w:rsidR="00EC18F0" w:rsidRPr="009965A0" w:rsidRDefault="00EC18F0" w:rsidP="00583F49">
            <w:pPr>
              <w:spacing w:after="0" w:line="240" w:lineRule="auto"/>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Всего установлено аудитом:</w:t>
            </w:r>
          </w:p>
        </w:tc>
        <w:tc>
          <w:tcPr>
            <w:tcW w:w="1150" w:type="dxa"/>
          </w:tcPr>
          <w:p w14:paraId="2D54C927"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75795,27</w:t>
            </w:r>
          </w:p>
        </w:tc>
        <w:tc>
          <w:tcPr>
            <w:tcW w:w="1417" w:type="dxa"/>
          </w:tcPr>
          <w:p w14:paraId="28B5A6AD"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132739,35</w:t>
            </w:r>
          </w:p>
        </w:tc>
        <w:tc>
          <w:tcPr>
            <w:tcW w:w="1351" w:type="dxa"/>
          </w:tcPr>
          <w:p w14:paraId="5BC7F597"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56944,08</w:t>
            </w:r>
          </w:p>
        </w:tc>
        <w:tc>
          <w:tcPr>
            <w:tcW w:w="1339" w:type="dxa"/>
          </w:tcPr>
          <w:p w14:paraId="21258B48"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x</w:t>
            </w:r>
          </w:p>
        </w:tc>
        <w:tc>
          <w:tcPr>
            <w:tcW w:w="1406" w:type="dxa"/>
          </w:tcPr>
          <w:p w14:paraId="385D1270"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19046,45</w:t>
            </w:r>
          </w:p>
        </w:tc>
      </w:tr>
      <w:tr w:rsidR="00EC18F0" w:rsidRPr="009965A0" w14:paraId="12D82DFF" w14:textId="77777777" w:rsidTr="00583F49">
        <w:trPr>
          <w:gridAfter w:val="1"/>
          <w:wAfter w:w="9" w:type="dxa"/>
          <w:trHeight w:val="20"/>
        </w:trPr>
        <w:tc>
          <w:tcPr>
            <w:tcW w:w="562" w:type="dxa"/>
            <w:vMerge w:val="restart"/>
          </w:tcPr>
          <w:p w14:paraId="3E42E041"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5.</w:t>
            </w:r>
          </w:p>
        </w:tc>
        <w:tc>
          <w:tcPr>
            <w:tcW w:w="2082" w:type="dxa"/>
            <w:vMerge w:val="restart"/>
          </w:tcPr>
          <w:p w14:paraId="26A1E5C5"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 xml:space="preserve">ПНАРЭ №445/2020 от 25.11.2020 </w:t>
            </w:r>
          </w:p>
        </w:tc>
        <w:tc>
          <w:tcPr>
            <w:tcW w:w="1150" w:type="dxa"/>
            <w:tcBorders>
              <w:bottom w:val="single" w:sz="12" w:space="0" w:color="365F91" w:themeColor="accent1" w:themeShade="BF"/>
            </w:tcBorders>
          </w:tcPr>
          <w:p w14:paraId="2BF88D56"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40108,90</w:t>
            </w:r>
          </w:p>
        </w:tc>
        <w:tc>
          <w:tcPr>
            <w:tcW w:w="1417" w:type="dxa"/>
            <w:tcBorders>
              <w:bottom w:val="single" w:sz="12" w:space="0" w:color="365F91" w:themeColor="accent1" w:themeShade="BF"/>
            </w:tcBorders>
          </w:tcPr>
          <w:p w14:paraId="7952DCC1"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79430,60</w:t>
            </w:r>
          </w:p>
        </w:tc>
        <w:tc>
          <w:tcPr>
            <w:tcW w:w="1351" w:type="dxa"/>
            <w:tcBorders>
              <w:bottom w:val="single" w:sz="12" w:space="0" w:color="365F91" w:themeColor="accent1" w:themeShade="BF"/>
            </w:tcBorders>
          </w:tcPr>
          <w:p w14:paraId="7AEBC102"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39321,70</w:t>
            </w:r>
          </w:p>
        </w:tc>
        <w:tc>
          <w:tcPr>
            <w:tcW w:w="1339" w:type="dxa"/>
            <w:tcBorders>
              <w:bottom w:val="single" w:sz="12" w:space="0" w:color="365F91" w:themeColor="accent1" w:themeShade="BF"/>
            </w:tcBorders>
          </w:tcPr>
          <w:p w14:paraId="41587551"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49,50</w:t>
            </w:r>
          </w:p>
        </w:tc>
        <w:tc>
          <w:tcPr>
            <w:tcW w:w="1406" w:type="dxa"/>
            <w:tcBorders>
              <w:bottom w:val="single" w:sz="12" w:space="0" w:color="365F91" w:themeColor="accent1" w:themeShade="BF"/>
            </w:tcBorders>
          </w:tcPr>
          <w:p w14:paraId="79998D8C"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0</w:t>
            </w:r>
          </w:p>
        </w:tc>
      </w:tr>
      <w:tr w:rsidR="00EC18F0" w:rsidRPr="009965A0" w14:paraId="777DBB46" w14:textId="77777777" w:rsidTr="00583F49">
        <w:trPr>
          <w:trHeight w:val="20"/>
        </w:trPr>
        <w:tc>
          <w:tcPr>
            <w:tcW w:w="562" w:type="dxa"/>
            <w:vMerge/>
          </w:tcPr>
          <w:p w14:paraId="0A69461D"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p>
        </w:tc>
        <w:tc>
          <w:tcPr>
            <w:tcW w:w="2082" w:type="dxa"/>
            <w:vMerge/>
          </w:tcPr>
          <w:p w14:paraId="03B37C0A"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p>
        </w:tc>
        <w:tc>
          <w:tcPr>
            <w:tcW w:w="6672" w:type="dxa"/>
            <w:gridSpan w:val="6"/>
            <w:tcBorders>
              <w:top w:val="single" w:sz="12" w:space="0" w:color="365F91" w:themeColor="accent1" w:themeShade="BF"/>
            </w:tcBorders>
          </w:tcPr>
          <w:p w14:paraId="17AA3346"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b/>
                <w:sz w:val="16"/>
                <w:szCs w:val="16"/>
                <w:lang w:val="ru-RU"/>
              </w:rPr>
              <w:t>ООО „Chișinău-gaz</w:t>
            </w:r>
            <w:r w:rsidRPr="009965A0">
              <w:rPr>
                <w:rFonts w:ascii="Calibri Light" w:eastAsia="Times New Roman" w:hAnsi="Calibri Light" w:cstheme="minorHAnsi"/>
                <w:sz w:val="16"/>
                <w:szCs w:val="16"/>
                <w:lang w:val="ru-RU"/>
              </w:rPr>
              <w:t>”</w:t>
            </w:r>
          </w:p>
        </w:tc>
      </w:tr>
      <w:tr w:rsidR="00EC18F0" w:rsidRPr="009965A0" w14:paraId="75A4A296" w14:textId="77777777" w:rsidTr="00583F49">
        <w:trPr>
          <w:gridAfter w:val="1"/>
          <w:wAfter w:w="9" w:type="dxa"/>
          <w:trHeight w:val="20"/>
        </w:trPr>
        <w:tc>
          <w:tcPr>
            <w:tcW w:w="562" w:type="dxa"/>
            <w:vMerge w:val="restart"/>
          </w:tcPr>
          <w:p w14:paraId="2D866B23"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6.</w:t>
            </w:r>
          </w:p>
        </w:tc>
        <w:tc>
          <w:tcPr>
            <w:tcW w:w="2082" w:type="dxa"/>
            <w:vMerge w:val="restart"/>
          </w:tcPr>
          <w:p w14:paraId="18C8D730"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ПНАРЭ №149/2021 от 06.04.2021</w:t>
            </w:r>
          </w:p>
        </w:tc>
        <w:tc>
          <w:tcPr>
            <w:tcW w:w="1150" w:type="dxa"/>
            <w:tcBorders>
              <w:bottom w:val="single" w:sz="12" w:space="0" w:color="365F91" w:themeColor="accent1" w:themeShade="BF"/>
            </w:tcBorders>
          </w:tcPr>
          <w:p w14:paraId="6BF40C20"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70586,60</w:t>
            </w:r>
          </w:p>
        </w:tc>
        <w:tc>
          <w:tcPr>
            <w:tcW w:w="1417" w:type="dxa"/>
            <w:tcBorders>
              <w:bottom w:val="single" w:sz="12" w:space="0" w:color="365F91" w:themeColor="accent1" w:themeShade="BF"/>
            </w:tcBorders>
          </w:tcPr>
          <w:p w14:paraId="0C82109A"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127708,50</w:t>
            </w:r>
          </w:p>
        </w:tc>
        <w:tc>
          <w:tcPr>
            <w:tcW w:w="1351" w:type="dxa"/>
            <w:tcBorders>
              <w:bottom w:val="single" w:sz="12" w:space="0" w:color="365F91" w:themeColor="accent1" w:themeShade="BF"/>
            </w:tcBorders>
          </w:tcPr>
          <w:p w14:paraId="74C3A9DA"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57121,90</w:t>
            </w:r>
          </w:p>
        </w:tc>
        <w:tc>
          <w:tcPr>
            <w:tcW w:w="1339" w:type="dxa"/>
            <w:tcBorders>
              <w:bottom w:val="single" w:sz="12" w:space="0" w:color="365F91" w:themeColor="accent1" w:themeShade="BF"/>
            </w:tcBorders>
          </w:tcPr>
          <w:p w14:paraId="1157FC18"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80,92</w:t>
            </w:r>
          </w:p>
        </w:tc>
        <w:tc>
          <w:tcPr>
            <w:tcW w:w="1406" w:type="dxa"/>
            <w:tcBorders>
              <w:bottom w:val="single" w:sz="12" w:space="0" w:color="365F91" w:themeColor="accent1" w:themeShade="BF"/>
            </w:tcBorders>
          </w:tcPr>
          <w:p w14:paraId="776EEDC5" w14:textId="77777777" w:rsidR="00EC18F0" w:rsidRPr="009965A0" w:rsidRDefault="00EC18F0" w:rsidP="00583F49">
            <w:pPr>
              <w:spacing w:after="0" w:line="240" w:lineRule="auto"/>
              <w:jc w:val="right"/>
              <w:rPr>
                <w:rFonts w:ascii="Calibri Light" w:eastAsia="Times New Roman" w:hAnsi="Calibri Light" w:cstheme="minorHAnsi"/>
                <w:sz w:val="16"/>
                <w:szCs w:val="16"/>
                <w:lang w:val="ru-RU"/>
              </w:rPr>
            </w:pPr>
            <w:r w:rsidRPr="009965A0">
              <w:rPr>
                <w:rFonts w:ascii="Calibri Light" w:eastAsia="Times New Roman" w:hAnsi="Calibri Light" w:cstheme="minorHAnsi"/>
                <w:sz w:val="16"/>
                <w:szCs w:val="16"/>
                <w:lang w:val="ru-RU"/>
              </w:rPr>
              <w:t>13885,42</w:t>
            </w:r>
          </w:p>
        </w:tc>
      </w:tr>
      <w:tr w:rsidR="00EC18F0" w:rsidRPr="009965A0" w14:paraId="61A522A5" w14:textId="77777777" w:rsidTr="00583F49">
        <w:trPr>
          <w:trHeight w:val="20"/>
        </w:trPr>
        <w:tc>
          <w:tcPr>
            <w:tcW w:w="562" w:type="dxa"/>
            <w:vMerge/>
          </w:tcPr>
          <w:p w14:paraId="47FE56CB" w14:textId="77777777" w:rsidR="00EC18F0" w:rsidRPr="009965A0" w:rsidRDefault="00EC18F0" w:rsidP="00583F49">
            <w:pPr>
              <w:spacing w:after="0" w:line="240" w:lineRule="auto"/>
              <w:jc w:val="center"/>
              <w:rPr>
                <w:rFonts w:ascii="Calibri Light" w:eastAsia="Times New Roman" w:hAnsi="Calibri Light" w:cstheme="minorHAnsi"/>
                <w:sz w:val="16"/>
                <w:szCs w:val="16"/>
                <w:lang w:val="ru-RU"/>
              </w:rPr>
            </w:pPr>
          </w:p>
        </w:tc>
        <w:tc>
          <w:tcPr>
            <w:tcW w:w="2082" w:type="dxa"/>
            <w:vMerge/>
          </w:tcPr>
          <w:p w14:paraId="03547ECB" w14:textId="77777777" w:rsidR="00EC18F0" w:rsidRPr="009965A0" w:rsidRDefault="00EC18F0" w:rsidP="00583F49">
            <w:pPr>
              <w:spacing w:after="0" w:line="240" w:lineRule="auto"/>
              <w:rPr>
                <w:rFonts w:ascii="Calibri Light" w:eastAsia="Times New Roman" w:hAnsi="Calibri Light" w:cstheme="minorHAnsi"/>
                <w:sz w:val="16"/>
                <w:szCs w:val="16"/>
                <w:lang w:val="ru-RU"/>
              </w:rPr>
            </w:pPr>
          </w:p>
        </w:tc>
        <w:tc>
          <w:tcPr>
            <w:tcW w:w="6672" w:type="dxa"/>
            <w:gridSpan w:val="6"/>
            <w:tcBorders>
              <w:top w:val="single" w:sz="12" w:space="0" w:color="365F91" w:themeColor="accent1" w:themeShade="BF"/>
            </w:tcBorders>
          </w:tcPr>
          <w:p w14:paraId="5B90EB71"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hAnsi="Calibri Light" w:cstheme="majorHAnsi"/>
                <w:b/>
                <w:sz w:val="16"/>
                <w:szCs w:val="16"/>
                <w:lang w:val="ru-RU"/>
              </w:rPr>
              <w:t>ООО ,,Moldovatransgaz”</w:t>
            </w:r>
          </w:p>
        </w:tc>
      </w:tr>
      <w:tr w:rsidR="00EC18F0" w:rsidRPr="009965A0" w14:paraId="1BD5F259" w14:textId="77777777" w:rsidTr="00583F49">
        <w:trPr>
          <w:gridAfter w:val="1"/>
          <w:wAfter w:w="9" w:type="dxa"/>
          <w:trHeight w:val="20"/>
        </w:trPr>
        <w:tc>
          <w:tcPr>
            <w:tcW w:w="2644" w:type="dxa"/>
            <w:gridSpan w:val="2"/>
          </w:tcPr>
          <w:p w14:paraId="172F078F" w14:textId="77777777" w:rsidR="00EC18F0" w:rsidRPr="009965A0" w:rsidRDefault="00EC18F0" w:rsidP="00583F49">
            <w:pPr>
              <w:spacing w:after="0" w:line="240" w:lineRule="auto"/>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Всего установлено НАРЭ:</w:t>
            </w:r>
          </w:p>
        </w:tc>
        <w:tc>
          <w:tcPr>
            <w:tcW w:w="1150" w:type="dxa"/>
          </w:tcPr>
          <w:p w14:paraId="0241B6D8"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110695,50</w:t>
            </w:r>
          </w:p>
        </w:tc>
        <w:tc>
          <w:tcPr>
            <w:tcW w:w="1417" w:type="dxa"/>
          </w:tcPr>
          <w:p w14:paraId="2E10314B"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207139,10</w:t>
            </w:r>
          </w:p>
        </w:tc>
        <w:tc>
          <w:tcPr>
            <w:tcW w:w="1351" w:type="dxa"/>
          </w:tcPr>
          <w:p w14:paraId="3E3FE643"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96443,60</w:t>
            </w:r>
          </w:p>
        </w:tc>
        <w:tc>
          <w:tcPr>
            <w:tcW w:w="1339" w:type="dxa"/>
          </w:tcPr>
          <w:p w14:paraId="347164EB"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x</w:t>
            </w:r>
          </w:p>
        </w:tc>
        <w:tc>
          <w:tcPr>
            <w:tcW w:w="1406" w:type="dxa"/>
          </w:tcPr>
          <w:p w14:paraId="7D395745"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13885,42</w:t>
            </w:r>
          </w:p>
        </w:tc>
      </w:tr>
      <w:tr w:rsidR="00EC18F0" w:rsidRPr="009965A0" w14:paraId="0C9E8783" w14:textId="77777777" w:rsidTr="00583F49">
        <w:trPr>
          <w:gridAfter w:val="1"/>
          <w:wAfter w:w="9" w:type="dxa"/>
          <w:trHeight w:val="20"/>
        </w:trPr>
        <w:tc>
          <w:tcPr>
            <w:tcW w:w="2644" w:type="dxa"/>
            <w:gridSpan w:val="2"/>
          </w:tcPr>
          <w:p w14:paraId="79BEF29B" w14:textId="77777777" w:rsidR="00EC18F0" w:rsidRPr="009965A0" w:rsidRDefault="00EC18F0" w:rsidP="00583F49">
            <w:pPr>
              <w:spacing w:after="0" w:line="240" w:lineRule="auto"/>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Общий итог</w:t>
            </w:r>
          </w:p>
        </w:tc>
        <w:tc>
          <w:tcPr>
            <w:tcW w:w="1150" w:type="dxa"/>
          </w:tcPr>
          <w:p w14:paraId="2D6E1FF1"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186490,77</w:t>
            </w:r>
          </w:p>
        </w:tc>
        <w:tc>
          <w:tcPr>
            <w:tcW w:w="1417" w:type="dxa"/>
          </w:tcPr>
          <w:p w14:paraId="74CC2F4C"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339878,45</w:t>
            </w:r>
          </w:p>
        </w:tc>
        <w:tc>
          <w:tcPr>
            <w:tcW w:w="1351" w:type="dxa"/>
          </w:tcPr>
          <w:p w14:paraId="583F7324"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153387,68</w:t>
            </w:r>
          </w:p>
        </w:tc>
        <w:tc>
          <w:tcPr>
            <w:tcW w:w="1339" w:type="dxa"/>
          </w:tcPr>
          <w:p w14:paraId="153101B9" w14:textId="77777777" w:rsidR="00EC18F0" w:rsidRPr="009965A0" w:rsidRDefault="00EC18F0" w:rsidP="00583F49">
            <w:pPr>
              <w:spacing w:after="0" w:line="240" w:lineRule="auto"/>
              <w:jc w:val="center"/>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x</w:t>
            </w:r>
          </w:p>
        </w:tc>
        <w:tc>
          <w:tcPr>
            <w:tcW w:w="1406" w:type="dxa"/>
          </w:tcPr>
          <w:p w14:paraId="141BE14A" w14:textId="77777777" w:rsidR="00EC18F0" w:rsidRPr="009965A0" w:rsidRDefault="00EC18F0" w:rsidP="00583F49">
            <w:pPr>
              <w:spacing w:after="0" w:line="240" w:lineRule="auto"/>
              <w:jc w:val="right"/>
              <w:rPr>
                <w:rFonts w:ascii="Calibri Light" w:eastAsia="Times New Roman" w:hAnsi="Calibri Light" w:cstheme="minorHAnsi"/>
                <w:b/>
                <w:sz w:val="16"/>
                <w:szCs w:val="16"/>
                <w:lang w:val="ru-RU"/>
              </w:rPr>
            </w:pPr>
            <w:r w:rsidRPr="009965A0">
              <w:rPr>
                <w:rFonts w:ascii="Calibri Light" w:eastAsia="Times New Roman" w:hAnsi="Calibri Light" w:cstheme="minorHAnsi"/>
                <w:b/>
                <w:sz w:val="16"/>
                <w:szCs w:val="16"/>
                <w:lang w:val="ru-RU"/>
              </w:rPr>
              <w:t>32931,86</w:t>
            </w:r>
          </w:p>
        </w:tc>
      </w:tr>
    </w:tbl>
    <w:p w14:paraId="38C165D6" w14:textId="77777777" w:rsidR="00EC18F0" w:rsidRPr="009965A0" w:rsidRDefault="00EC18F0" w:rsidP="00EC18F0">
      <w:pPr>
        <w:spacing w:after="0" w:line="276" w:lineRule="auto"/>
        <w:ind w:firstLine="709"/>
        <w:jc w:val="both"/>
        <w:rPr>
          <w:rFonts w:ascii="Calibri Light" w:hAnsi="Calibri Light" w:cstheme="majorHAnsi"/>
          <w:sz w:val="18"/>
          <w:szCs w:val="18"/>
          <w:lang w:val="ru-RU"/>
        </w:rPr>
      </w:pPr>
      <w:r w:rsidRPr="009965A0">
        <w:rPr>
          <w:rFonts w:ascii="Calibri Light" w:hAnsi="Calibri Light" w:cstheme="majorHAnsi"/>
          <w:b/>
          <w:i/>
          <w:sz w:val="18"/>
          <w:szCs w:val="18"/>
          <w:lang w:val="ru-RU"/>
        </w:rPr>
        <w:t>Источник:</w:t>
      </w:r>
      <w:r w:rsidRPr="009965A0">
        <w:rPr>
          <w:rFonts w:ascii="Calibri Light" w:hAnsi="Calibri Light" w:cstheme="majorHAnsi"/>
          <w:sz w:val="18"/>
          <w:szCs w:val="18"/>
          <w:lang w:val="ru-RU"/>
        </w:rPr>
        <w:t xml:space="preserve"> Данные обобщены аудиторами на основании пакета документов по закупкам, договоров, первичных документов ООО „Chișinău-gaz”, официальных данных Таможенной службы, а также официальной информации НАРЭ.</w:t>
      </w:r>
    </w:p>
    <w:p w14:paraId="6E6C93E3" w14:textId="77777777" w:rsidR="00EC18F0" w:rsidRPr="009965A0" w:rsidRDefault="00EC18F0" w:rsidP="00EC18F0">
      <w:pPr>
        <w:spacing w:after="0" w:line="276" w:lineRule="auto"/>
        <w:ind w:firstLine="709"/>
        <w:jc w:val="both"/>
        <w:rPr>
          <w:rFonts w:ascii="Calibri Light" w:hAnsi="Calibri Light" w:cstheme="majorHAnsi"/>
          <w:sz w:val="18"/>
          <w:szCs w:val="18"/>
          <w:lang w:val="ru-RU"/>
        </w:rPr>
      </w:pPr>
    </w:p>
    <w:p w14:paraId="567260CD"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 установил, что в период 2018-2021 годов ООО „Chișinău-gaz” контрактовало товары (счетчики</w:t>
      </w:r>
      <w:r w:rsidRPr="009965A0">
        <w:rPr>
          <w:rFonts w:ascii="Calibri Light" w:hAnsi="Calibri Light" w:cstheme="majorHAnsi"/>
          <w:sz w:val="24"/>
          <w:szCs w:val="24"/>
          <w:vertAlign w:val="superscript"/>
          <w:lang w:val="ru-RU"/>
        </w:rPr>
        <w:footnoteReference w:id="94"/>
      </w:r>
      <w:r w:rsidRPr="009965A0">
        <w:rPr>
          <w:rFonts w:ascii="Calibri Light" w:hAnsi="Calibri Light" w:cstheme="majorHAnsi"/>
          <w:sz w:val="24"/>
          <w:szCs w:val="24"/>
          <w:lang w:val="ru-RU"/>
        </w:rPr>
        <w:t>, радиомодули, трубы</w:t>
      </w:r>
      <w:r w:rsidRPr="009965A0">
        <w:rPr>
          <w:rFonts w:ascii="Calibri Light" w:hAnsi="Calibri Light" w:cstheme="majorHAnsi"/>
          <w:sz w:val="24"/>
          <w:szCs w:val="24"/>
          <w:vertAlign w:val="superscript"/>
          <w:lang w:val="ru-RU"/>
        </w:rPr>
        <w:footnoteReference w:id="95"/>
      </w:r>
      <w:r w:rsidRPr="009965A0">
        <w:rPr>
          <w:rFonts w:ascii="Calibri Light" w:hAnsi="Calibri Light" w:cstheme="majorHAnsi"/>
          <w:sz w:val="24"/>
          <w:szCs w:val="24"/>
          <w:lang w:val="ru-RU"/>
        </w:rPr>
        <w:t xml:space="preserve">) как от импортеров, так и от посредников на общую сумму </w:t>
      </w:r>
      <w:r w:rsidRPr="009965A0">
        <w:rPr>
          <w:rFonts w:ascii="Calibri Light" w:eastAsia="Times New Roman" w:hAnsi="Calibri Light" w:cstheme="majorHAnsi"/>
          <w:sz w:val="24"/>
          <w:szCs w:val="24"/>
          <w:lang w:val="ru-RU"/>
        </w:rPr>
        <w:t xml:space="preserve">132.739,35 </w:t>
      </w:r>
      <w:r w:rsidRPr="009965A0">
        <w:rPr>
          <w:rFonts w:ascii="Calibri Light" w:hAnsi="Calibri Light" w:cstheme="majorHAnsi"/>
          <w:sz w:val="24"/>
          <w:szCs w:val="24"/>
          <w:lang w:val="ru-RU"/>
        </w:rPr>
        <w:t xml:space="preserve">тыс. леев или на </w:t>
      </w:r>
      <w:r w:rsidRPr="009965A0">
        <w:rPr>
          <w:rFonts w:ascii="Calibri Light" w:eastAsia="Times New Roman" w:hAnsi="Calibri Light" w:cstheme="majorHAnsi"/>
          <w:sz w:val="24"/>
          <w:szCs w:val="24"/>
          <w:lang w:val="ru-RU"/>
        </w:rPr>
        <w:t xml:space="preserve">56.944,08 </w:t>
      </w:r>
      <w:r w:rsidRPr="009965A0">
        <w:rPr>
          <w:rFonts w:ascii="Calibri Light" w:hAnsi="Calibri Light" w:cstheme="majorHAnsi"/>
          <w:sz w:val="24"/>
          <w:szCs w:val="24"/>
          <w:lang w:val="ru-RU"/>
        </w:rPr>
        <w:t xml:space="preserve">тыс. леев больше таможенной/ </w:t>
      </w:r>
      <w:r w:rsidRPr="009965A0">
        <w:rPr>
          <w:rFonts w:ascii="Calibri Light" w:hAnsi="Calibri Light" w:cstheme="majorHAnsi"/>
          <w:sz w:val="24"/>
          <w:szCs w:val="24"/>
          <w:lang w:val="ru-RU"/>
        </w:rPr>
        <w:lastRenderedPageBreak/>
        <w:t xml:space="preserve">закупленной стоимости импортируемых товаров, были применены торговые надбавки от </w:t>
      </w:r>
      <w:r w:rsidRPr="009965A0">
        <w:rPr>
          <w:rFonts w:ascii="Calibri Light" w:hAnsi="Calibri Light" w:cstheme="majorHAnsi"/>
          <w:b/>
          <w:sz w:val="24"/>
          <w:szCs w:val="24"/>
          <w:lang w:val="ru-RU"/>
        </w:rPr>
        <w:t>58,6%</w:t>
      </w:r>
      <w:r w:rsidRPr="009965A0">
        <w:rPr>
          <w:rFonts w:ascii="Calibri Light" w:hAnsi="Calibri Light" w:cstheme="majorHAnsi"/>
          <w:sz w:val="24"/>
          <w:szCs w:val="24"/>
          <w:lang w:val="ru-RU"/>
        </w:rPr>
        <w:t xml:space="preserve"> до </w:t>
      </w:r>
      <w:r w:rsidRPr="009965A0">
        <w:rPr>
          <w:rFonts w:ascii="Calibri Light" w:hAnsi="Calibri Light" w:cstheme="majorHAnsi"/>
          <w:b/>
          <w:sz w:val="24"/>
          <w:szCs w:val="24"/>
          <w:lang w:val="ru-RU"/>
        </w:rPr>
        <w:t>212,45%.</w:t>
      </w:r>
    </w:p>
    <w:p w14:paraId="7CF883B1" w14:textId="590CE8D3"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Аудиторы взяли в расчет, что таможенная/ закупленная стоимость не включает все расходы по формированию затрат для поставщика (импортера или посредника), принимая посредством корректировки достаточную долю торговой надбавки в размере 50% к таможенной/ закупленной стоимости, которая покрывает расходы, связанные с внутренней логистикой, обслуживанием после продажи, покрытием процентов по кредитам, накладных расходов поставщика и разумного процента рентабельности. В этих условиях, оценки аудиторов указывают на завышение стоимости вы</w:t>
      </w:r>
      <w:r w:rsidR="00F62CC4">
        <w:rPr>
          <w:rFonts w:ascii="Calibri Light" w:hAnsi="Calibri Light" w:cstheme="majorHAnsi"/>
          <w:sz w:val="24"/>
          <w:szCs w:val="24"/>
          <w:lang w:val="ru-RU"/>
        </w:rPr>
        <w:t>ше</w:t>
      </w:r>
      <w:r w:rsidRPr="009965A0">
        <w:rPr>
          <w:rFonts w:ascii="Calibri Light" w:hAnsi="Calibri Light" w:cstheme="majorHAnsi"/>
          <w:sz w:val="24"/>
          <w:szCs w:val="24"/>
          <w:lang w:val="ru-RU"/>
        </w:rPr>
        <w:t xml:space="preserve">указанных товаров, приобретенных ООО „Chișinău-gaz”, на </w:t>
      </w:r>
      <w:r w:rsidRPr="009965A0">
        <w:rPr>
          <w:rFonts w:ascii="Calibri Light" w:eastAsia="Times New Roman" w:hAnsi="Calibri Light" w:cstheme="majorHAnsi"/>
          <w:sz w:val="24"/>
          <w:szCs w:val="24"/>
          <w:lang w:val="ru-RU"/>
        </w:rPr>
        <w:t xml:space="preserve">19.046,445 </w:t>
      </w:r>
      <w:r w:rsidRPr="009965A0">
        <w:rPr>
          <w:rFonts w:ascii="Calibri Light" w:hAnsi="Calibri Light" w:cstheme="majorHAnsi"/>
          <w:sz w:val="24"/>
          <w:szCs w:val="24"/>
          <w:lang w:val="ru-RU"/>
        </w:rPr>
        <w:t xml:space="preserve">тыс. леев или </w:t>
      </w:r>
      <w:r w:rsidRPr="009965A0">
        <w:rPr>
          <w:rFonts w:ascii="Calibri Light" w:hAnsi="Calibri Light" w:cstheme="majorHAnsi"/>
          <w:b/>
          <w:sz w:val="24"/>
          <w:szCs w:val="24"/>
          <w:lang w:val="ru-RU"/>
        </w:rPr>
        <w:t>примерно на</w:t>
      </w:r>
      <w:r w:rsidRPr="009965A0">
        <w:rPr>
          <w:rFonts w:ascii="Calibri Light" w:hAnsi="Calibri Light" w:cstheme="majorHAnsi"/>
          <w:sz w:val="24"/>
          <w:szCs w:val="24"/>
          <w:lang w:val="ru-RU"/>
        </w:rPr>
        <w:t xml:space="preserve"> </w:t>
      </w:r>
      <w:r w:rsidRPr="009965A0">
        <w:rPr>
          <w:rFonts w:ascii="Calibri Light" w:eastAsia="Times New Roman" w:hAnsi="Calibri Light" w:cstheme="majorHAnsi"/>
          <w:b/>
          <w:sz w:val="24"/>
          <w:szCs w:val="24"/>
          <w:lang w:val="ru-RU"/>
        </w:rPr>
        <w:t xml:space="preserve">15 процентов, </w:t>
      </w:r>
      <w:r w:rsidRPr="009965A0">
        <w:rPr>
          <w:rFonts w:ascii="Calibri Light" w:eastAsia="Times New Roman" w:hAnsi="Calibri Light" w:cstheme="majorHAnsi"/>
          <w:sz w:val="24"/>
          <w:szCs w:val="24"/>
          <w:lang w:val="ru-RU"/>
        </w:rPr>
        <w:t xml:space="preserve">которые обусловили увеличение стоимости инвестиций, потребления и расходов, связанных с деятельностью по </w:t>
      </w:r>
      <w:r w:rsidRPr="009965A0">
        <w:rPr>
          <w:rFonts w:ascii="Calibri Light" w:hAnsi="Calibri Light" w:cstheme="majorHAnsi"/>
          <w:sz w:val="24"/>
          <w:szCs w:val="24"/>
          <w:lang w:val="ru-RU"/>
        </w:rPr>
        <w:t xml:space="preserve">распределению природного газа. В условиях контрактации товаров от прямых импортеров, платежеспособных деловых партнеров с положительным и устойчивым финансовым состоянием, торговая надбавка может быть меньше 50 процентов, </w:t>
      </w:r>
      <w:r w:rsidRPr="004857D9">
        <w:rPr>
          <w:rFonts w:ascii="Calibri Light" w:hAnsi="Calibri Light" w:cstheme="majorHAnsi"/>
          <w:sz w:val="24"/>
          <w:szCs w:val="24"/>
          <w:lang w:val="ru-RU"/>
        </w:rPr>
        <w:t>что</w:t>
      </w:r>
      <w:r w:rsidR="004857D9" w:rsidRPr="004857D9">
        <w:rPr>
          <w:rFonts w:ascii="Calibri Light" w:hAnsi="Calibri Light" w:cstheme="majorHAnsi"/>
          <w:sz w:val="24"/>
          <w:szCs w:val="24"/>
          <w:lang w:val="ru-RU"/>
        </w:rPr>
        <w:t xml:space="preserve"> позволило бы поддерживать расходы</w:t>
      </w:r>
      <w:r w:rsidRPr="004857D9">
        <w:rPr>
          <w:rFonts w:ascii="Calibri Light" w:hAnsi="Calibri Light" w:cstheme="majorHAnsi"/>
          <w:sz w:val="24"/>
          <w:szCs w:val="24"/>
          <w:lang w:val="ru-RU"/>
        </w:rPr>
        <w:t xml:space="preserve">, </w:t>
      </w:r>
      <w:r w:rsidRPr="009965A0">
        <w:rPr>
          <w:rFonts w:ascii="Calibri Light" w:hAnsi="Calibri Light" w:cstheme="majorHAnsi"/>
          <w:sz w:val="24"/>
          <w:szCs w:val="24"/>
          <w:lang w:val="ru-RU"/>
        </w:rPr>
        <w:t xml:space="preserve">связанные с </w:t>
      </w:r>
      <w:r w:rsidRPr="009965A0">
        <w:rPr>
          <w:rFonts w:ascii="Calibri Light" w:eastAsia="Times New Roman" w:hAnsi="Calibri Light" w:cstheme="majorHAnsi"/>
          <w:sz w:val="24"/>
          <w:szCs w:val="24"/>
          <w:lang w:val="ru-RU"/>
        </w:rPr>
        <w:t xml:space="preserve">деятельностью по </w:t>
      </w:r>
      <w:r w:rsidRPr="009965A0">
        <w:rPr>
          <w:rFonts w:ascii="Calibri Light" w:hAnsi="Calibri Light" w:cstheme="majorHAnsi"/>
          <w:sz w:val="24"/>
          <w:szCs w:val="24"/>
          <w:lang w:val="ru-RU"/>
        </w:rPr>
        <w:t xml:space="preserve">распределению природного газа, на прогнозируемом эффективном уровне. </w:t>
      </w:r>
    </w:p>
    <w:p w14:paraId="64E11ABB" w14:textId="66B6F727" w:rsidR="00EC18F0" w:rsidRPr="009965A0" w:rsidRDefault="004857D9" w:rsidP="00EC18F0">
      <w:pPr>
        <w:spacing w:after="0" w:line="276" w:lineRule="auto"/>
        <w:ind w:firstLine="709"/>
        <w:jc w:val="both"/>
        <w:rPr>
          <w:rFonts w:ascii="Calibri Light" w:hAnsi="Calibri Light" w:cstheme="majorHAnsi"/>
          <w:sz w:val="24"/>
          <w:szCs w:val="24"/>
          <w:lang w:val="ru-RU"/>
        </w:rPr>
      </w:pPr>
      <w:r w:rsidRPr="004857D9">
        <w:rPr>
          <w:rFonts w:ascii="Calibri Light" w:hAnsi="Calibri Light" w:cstheme="majorHAnsi"/>
          <w:sz w:val="24"/>
          <w:szCs w:val="24"/>
          <w:lang w:val="ru-RU"/>
        </w:rPr>
        <w:t xml:space="preserve">На </w:t>
      </w:r>
      <w:r w:rsidR="00EC18F0" w:rsidRPr="004857D9">
        <w:rPr>
          <w:rFonts w:ascii="Calibri Light" w:hAnsi="Calibri Light" w:cstheme="majorHAnsi"/>
          <w:sz w:val="24"/>
          <w:szCs w:val="24"/>
          <w:lang w:val="ru-RU"/>
        </w:rPr>
        <w:t xml:space="preserve">указанные </w:t>
      </w:r>
      <w:r w:rsidRPr="004857D9">
        <w:rPr>
          <w:rFonts w:ascii="Calibri Light" w:hAnsi="Calibri Light" w:cstheme="majorHAnsi"/>
          <w:sz w:val="24"/>
          <w:szCs w:val="24"/>
          <w:lang w:val="ru-RU"/>
        </w:rPr>
        <w:t xml:space="preserve">выше </w:t>
      </w:r>
      <w:r w:rsidR="00EC18F0" w:rsidRPr="004857D9">
        <w:rPr>
          <w:rFonts w:ascii="Calibri Light" w:hAnsi="Calibri Light" w:cstheme="majorHAnsi"/>
          <w:sz w:val="24"/>
          <w:szCs w:val="24"/>
          <w:lang w:val="ru-RU"/>
        </w:rPr>
        <w:t xml:space="preserve">недостатки </w:t>
      </w:r>
      <w:r w:rsidRPr="004857D9">
        <w:rPr>
          <w:rFonts w:ascii="Calibri Light" w:hAnsi="Calibri Light" w:cstheme="majorHAnsi"/>
          <w:sz w:val="24"/>
          <w:szCs w:val="24"/>
          <w:lang w:val="ru-RU"/>
        </w:rPr>
        <w:t xml:space="preserve">также </w:t>
      </w:r>
      <w:r w:rsidR="00EC18F0" w:rsidRPr="004857D9">
        <w:rPr>
          <w:rFonts w:ascii="Calibri Light" w:hAnsi="Calibri Light" w:cstheme="majorHAnsi"/>
          <w:sz w:val="24"/>
          <w:szCs w:val="24"/>
          <w:lang w:val="ru-RU"/>
        </w:rPr>
        <w:t xml:space="preserve">часто </w:t>
      </w:r>
      <w:r w:rsidRPr="004857D9">
        <w:rPr>
          <w:rFonts w:ascii="Calibri Light" w:hAnsi="Calibri Light" w:cstheme="majorHAnsi"/>
          <w:sz w:val="24"/>
          <w:szCs w:val="24"/>
          <w:lang w:val="ru-RU"/>
        </w:rPr>
        <w:t xml:space="preserve">обращает внимание </w:t>
      </w:r>
      <w:r w:rsidR="00EC18F0" w:rsidRPr="004857D9">
        <w:rPr>
          <w:rFonts w:ascii="Calibri Light" w:hAnsi="Calibri Light" w:cstheme="majorHAnsi"/>
          <w:sz w:val="24"/>
          <w:szCs w:val="24"/>
          <w:lang w:val="ru-RU"/>
        </w:rPr>
        <w:t>и</w:t>
      </w:r>
      <w:r>
        <w:rPr>
          <w:rFonts w:ascii="Calibri Light" w:hAnsi="Calibri Light" w:cstheme="majorHAnsi"/>
          <w:sz w:val="24"/>
          <w:szCs w:val="24"/>
          <w:lang w:val="ru-RU"/>
        </w:rPr>
        <w:t xml:space="preserve"> НАРЭ</w:t>
      </w:r>
      <w:r w:rsidR="00EC18F0" w:rsidRPr="004857D9">
        <w:rPr>
          <w:rFonts w:ascii="Calibri Light" w:hAnsi="Calibri Light" w:cstheme="majorHAnsi"/>
          <w:sz w:val="24"/>
          <w:szCs w:val="24"/>
          <w:lang w:val="ru-RU"/>
        </w:rPr>
        <w:t xml:space="preserve">. </w:t>
      </w:r>
      <w:r w:rsidR="00EC18F0" w:rsidRPr="009965A0">
        <w:rPr>
          <w:rFonts w:ascii="Calibri Light" w:hAnsi="Calibri Light" w:cstheme="majorHAnsi"/>
          <w:sz w:val="24"/>
          <w:szCs w:val="24"/>
          <w:lang w:val="ru-RU"/>
        </w:rPr>
        <w:t>Согласно Отчету, утвержденному ПНАРЭ №445/2020 от 25.11.2020</w:t>
      </w:r>
      <w:r w:rsidR="00EC18F0" w:rsidRPr="009965A0">
        <w:rPr>
          <w:rFonts w:ascii="Calibri Light" w:hAnsi="Calibri Light" w:cstheme="majorHAnsi"/>
          <w:sz w:val="24"/>
          <w:szCs w:val="24"/>
          <w:vertAlign w:val="superscript"/>
          <w:lang w:val="ru-RU"/>
        </w:rPr>
        <w:footnoteReference w:id="96"/>
      </w:r>
      <w:r w:rsidR="00EC18F0" w:rsidRPr="009965A0">
        <w:rPr>
          <w:rFonts w:ascii="Calibri Light" w:hAnsi="Calibri Light" w:cstheme="majorHAnsi"/>
          <w:sz w:val="24"/>
          <w:szCs w:val="24"/>
          <w:lang w:val="ru-RU"/>
        </w:rPr>
        <w:t>, в период 2017-2019 годов ООО „Chișinău-Gaz” допустило случаи приобретения товаров по чрезмерно завышенным ценам по сравнению с их таможенной стоимостью, что привело к понесению неэффективных расходов на общую сумму 39.321,8 тыс. леев. Также, согласно данным контроля, проведенного НАРЭ в ООО „Moldovatransgaz”, в период 2017-2019 годов в рамках процедур закупок, проведенных централизовано на основании 30 договоров, заключенных с посредниками, последние применили торговую надбавку от 20% до 350%, что в общем абсолютном размере составило 57.121,9 тыс. леев, без НДС, общество понесло дополнительные и неэффективные расходы.</w:t>
      </w:r>
    </w:p>
    <w:p w14:paraId="2ACB5479" w14:textId="77777777" w:rsidR="00EC18F0" w:rsidRPr="009965A0" w:rsidRDefault="00EC18F0" w:rsidP="00EC18F0">
      <w:pPr>
        <w:ind w:firstLine="709"/>
        <w:jc w:val="both"/>
        <w:rPr>
          <w:rFonts w:ascii="Calibri Light" w:hAnsi="Calibri Light" w:cstheme="majorHAnsi"/>
          <w:b/>
          <w:sz w:val="24"/>
          <w:szCs w:val="24"/>
          <w:lang w:val="ru-RU"/>
        </w:rPr>
      </w:pPr>
      <w:r w:rsidRPr="009965A0">
        <w:rPr>
          <w:rFonts w:ascii="Calibri Light" w:hAnsi="Calibri Light" w:cstheme="majorHAnsi"/>
          <w:b/>
          <w:sz w:val="24"/>
          <w:szCs w:val="24"/>
          <w:lang w:val="ru-RU"/>
        </w:rPr>
        <w:t>Заключаем, что такие неэффективные закупки являются результатом отсутствия контрольных действий по изучению рынка и предоставления полезной и своевременной информации рабочим группам по закупкам с целью выбора наилучшей оферты, а также наличия пробелов во внутренних положениях по проведению процедур закупок.</w:t>
      </w:r>
    </w:p>
    <w:p w14:paraId="557465F2"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07" w:name="_Toc117775780"/>
      <w:bookmarkStart w:id="108" w:name="_Toc118297719"/>
      <w:bookmarkStart w:id="109" w:name="_Toc118465747"/>
      <w:bookmarkStart w:id="110" w:name="_Toc119496421"/>
      <w:r w:rsidRPr="009965A0">
        <w:rPr>
          <w:rFonts w:ascii="Calibri Light" w:hAnsi="Calibri Light"/>
          <w:i/>
          <w:color w:val="auto"/>
          <w:lang w:val="ru-RU"/>
        </w:rPr>
        <w:t>Предоставление авансов в пропорции свыше 50 процентов от стоимости договоров по закупке товаров не обосновано в условиях наличия долгов за природный газ.</w:t>
      </w:r>
    </w:p>
    <w:bookmarkEnd w:id="107"/>
    <w:bookmarkEnd w:id="108"/>
    <w:bookmarkEnd w:id="109"/>
    <w:bookmarkEnd w:id="110"/>
    <w:p w14:paraId="6D77D36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Внешний публичный аудит отмечает осуществление компаниями из системы АО </w:t>
      </w:r>
      <w:r w:rsidRPr="009965A0">
        <w:rPr>
          <w:rFonts w:ascii="Calibri Light" w:hAnsi="Calibri Light"/>
          <w:sz w:val="24"/>
          <w:szCs w:val="24"/>
          <w:lang w:val="ru-RU"/>
        </w:rPr>
        <w:t xml:space="preserve">„Moldovagaz” предварительного финансирования некоторых </w:t>
      </w:r>
      <w:r w:rsidRPr="009965A0">
        <w:rPr>
          <w:rFonts w:ascii="Calibri Light" w:hAnsi="Calibri Light" w:cstheme="majorHAnsi"/>
          <w:sz w:val="24"/>
          <w:szCs w:val="24"/>
          <w:lang w:val="ru-RU"/>
        </w:rPr>
        <w:t xml:space="preserve">экономических операторов путем авансовой оплаты платежей при заключении договоров по закупке товаров и услуг в размере свыше 50% от стоимости договора, таким образом, были отвлечены финансовые средства компаний. Например, АО „Moldovatransgaz” на основании договора от 13.10.2017 предварительно профинансировало ООО „Omnicom” на сумму 8.743,1 тыс. леев на срок 8 месяцев, а на основании договора от 02.02.2017 – на 27.750,0 тыс. леев на срок 10 месяцев </w:t>
      </w:r>
      <w:r w:rsidRPr="009965A0">
        <w:rPr>
          <w:rFonts w:ascii="Calibri Light" w:hAnsi="Calibri Light" w:cstheme="majorHAnsi"/>
          <w:sz w:val="24"/>
          <w:szCs w:val="24"/>
          <w:lang w:val="ru-RU"/>
        </w:rPr>
        <w:lastRenderedPageBreak/>
        <w:t>(143 дня). Аналогично, на основании договора от 22.10.2014, ООО „Gazprombudmontaj” было 01.07.2015 предварительно профинансировано на 2.544,6 тыс. леев, а через 2 года, 17.01.2017, на сумму 2.018,0 тыс. леев, услуги были предоставлены 22.12.2017 в сумме 2.988,9 тыс. леев и 29.05.2019 в сумме 1.736,0 тыс. леев. Таким образом, экономический агент использовал 4.500,0 тыс. леев в течение 5 лет. На основании договора от 13.10.2016, тому же экономическому агенту 19.10.2016 был предоставлен аванс в сумме 5.308,7 тыс. леев, 16.12.2016 – 4.117,5 тыс. леев, а 23.08.2017 – 3.752,2 тыс. леев. Документы о выполненных работах были предоставлены 27.09.2017 в сумме 13.454,8 тыс. леев, экономический агент использовал в своем экономическом обороте в течение 11 месяцев сумму 131.788,4 тыс. леев, предоставленную в качестве аванса ООО „Moldovatransgaz”.</w:t>
      </w:r>
    </w:p>
    <w:p w14:paraId="28F5CBC5"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Аналогично, на основании договора от 16.07.2015, ООО „Telprod-Com” в период 2017-2018 годов был проавансирован на сумму 8.900,0 тыс. леев, вместе с тем, в 2018 году подрядчик не выполнил работы на основании соответствующего договора по причине исключения объекта из Инвестиционного плана, таким образом, используя до 16.05.2022 аванс в сумме 3.800,0 тыс. леев. Тот же подрядчик, на основании договора от 13.10.2017 в 2018 году был проавансирован на сумму 29.100,0 тыс. леев, а на основании договора от 20.07.2015 в период 2016-2018 годов был проавансирован на сумму 305.454,6 тыс. леев.</w:t>
      </w:r>
    </w:p>
    <w:p w14:paraId="789704A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Также, деятельность аудита установила авансирование в пропорции 100% от закупленных работ, хотя договора предусматривали оплату авансов на основании предварительной документации о выполненных работах. Так, согласно договору от 27.02.2019, заключенному с ООО „Omnicom”, в результате процедуры закупки услуг по инспекции газопроводов магнитометрическим методом, была предусмотрена авансовая оплата в начале работ в размере 20%, впоследствии 30% - в течение 10 дней от завершения работ на поле, 40% – в течение 10 дней с даты представления исполнителем предварительного отчета о комплексном проведении инспекции и 10% – в течение 10 дней с даты представления исполнителем окончательного отчета. Фактически, экономический агент был проавансирован на общую ко</w:t>
      </w:r>
      <w:r w:rsidR="00F62CC4">
        <w:rPr>
          <w:rFonts w:ascii="Calibri Light" w:hAnsi="Calibri Light" w:cstheme="majorHAnsi"/>
          <w:sz w:val="24"/>
          <w:szCs w:val="24"/>
          <w:lang w:val="ru-RU"/>
        </w:rPr>
        <w:t>н</w:t>
      </w:r>
      <w:r w:rsidRPr="009965A0">
        <w:rPr>
          <w:rFonts w:ascii="Calibri Light" w:hAnsi="Calibri Light" w:cstheme="majorHAnsi"/>
          <w:sz w:val="24"/>
          <w:szCs w:val="24"/>
          <w:lang w:val="ru-RU"/>
        </w:rPr>
        <w:t>трактованную сумму 2.314,2 тыс. леев в течение 9 месяцев, он представил лишь единственный отчет при завершении работ, а авансовые платежи были включены в план платежей и оплаты на основании заявления экономического агента и по указаниям руководства ООО „Moldovatransgaz”. Аналогично, соответствующий экономический агент на основании 2 договоров</w:t>
      </w:r>
      <w:r w:rsidRPr="009965A0">
        <w:rPr>
          <w:rFonts w:ascii="Calibri Light" w:hAnsi="Calibri Light" w:cstheme="majorHAnsi"/>
          <w:vertAlign w:val="superscript"/>
          <w:lang w:val="ru-RU"/>
        </w:rPr>
        <w:footnoteReference w:id="97"/>
      </w:r>
      <w:r w:rsidRPr="009965A0">
        <w:rPr>
          <w:rFonts w:ascii="Calibri Light" w:hAnsi="Calibri Light" w:cstheme="majorHAnsi"/>
          <w:sz w:val="24"/>
          <w:szCs w:val="24"/>
          <w:lang w:val="ru-RU"/>
        </w:rPr>
        <w:t xml:space="preserve"> был проавансирован на сумму 8.743,1 тыс. леев в течение 8 месяцев и, соответственно, на сумму 5.192,4 тыс. леев в течение 11 месяцев.</w:t>
      </w:r>
    </w:p>
    <w:p w14:paraId="549979F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В период 2017-2018 годов ООО „Chișinău-gaz” предоставляло авансы некоторым экономическим агентам в пропорции 50%-100%, которые составили всего 32.079,2 тыс. леев, а в некоторых случаях размер предоставленного аванса покрывал стоимость импортируемых товаров, которые впоследствии были проданы обществу, что свидетельствуют о неэффективном использовании финансовых средств.</w:t>
      </w:r>
    </w:p>
    <w:p w14:paraId="1EE7EA4B"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b/>
          <w:i/>
          <w:sz w:val="24"/>
          <w:szCs w:val="24"/>
          <w:lang w:val="ru-RU"/>
        </w:rPr>
        <w:t>Анализ в динамике предоставления авансов показал, что их доля в период</w:t>
      </w:r>
      <w:r w:rsidRPr="009965A0">
        <w:rPr>
          <w:rFonts w:ascii="Calibri Light" w:hAnsi="Calibri Light" w:cstheme="majorHAnsi"/>
          <w:sz w:val="24"/>
          <w:szCs w:val="24"/>
          <w:lang w:val="ru-RU"/>
        </w:rPr>
        <w:t xml:space="preserve"> </w:t>
      </w:r>
      <w:r w:rsidRPr="009965A0">
        <w:rPr>
          <w:rFonts w:ascii="Calibri Light" w:hAnsi="Calibri Light" w:cstheme="majorHAnsi"/>
          <w:b/>
          <w:i/>
          <w:sz w:val="24"/>
          <w:szCs w:val="24"/>
          <w:lang w:val="ru-RU"/>
        </w:rPr>
        <w:t>2017-2021 годов постоянно снижалась, достигнув в 2021 году 0% за работы и услуги и 20% – за товары, а в 2022 году больше не были предоставлены.</w:t>
      </w:r>
    </w:p>
    <w:p w14:paraId="42140D9F" w14:textId="77777777" w:rsidR="00EC18F0" w:rsidRPr="009965A0" w:rsidRDefault="00EC18F0" w:rsidP="00EC18F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11" w:name="_Toc117775781"/>
      <w:bookmarkStart w:id="112" w:name="_Toc118297720"/>
      <w:bookmarkStart w:id="113" w:name="_Toc118465748"/>
      <w:bookmarkStart w:id="114" w:name="_Toc119496422"/>
      <w:r w:rsidRPr="009965A0">
        <w:rPr>
          <w:rFonts w:ascii="Calibri Light" w:hAnsi="Calibri Light"/>
          <w:i/>
          <w:color w:val="auto"/>
          <w:lang w:val="ru-RU"/>
        </w:rPr>
        <w:lastRenderedPageBreak/>
        <w:t xml:space="preserve">Установление торговой надбавки для централизованного проведения закупок товаров и работ генерировало расходы в сумме 8.892,5 тыс. леев, которых можно было избежать в случае слияния </w:t>
      </w:r>
      <w:r w:rsidRPr="009965A0">
        <w:rPr>
          <w:rFonts w:ascii="Calibri Light" w:hAnsi="Calibri Light" w:cstheme="majorHAnsi"/>
          <w:i/>
          <w:color w:val="auto"/>
          <w:szCs w:val="24"/>
          <w:lang w:val="ru-RU"/>
        </w:rPr>
        <w:t>распределительных предприятий природного газа.</w:t>
      </w:r>
    </w:p>
    <w:bookmarkEnd w:id="111"/>
    <w:bookmarkEnd w:id="112"/>
    <w:bookmarkEnd w:id="113"/>
    <w:bookmarkEnd w:id="114"/>
    <w:p w14:paraId="165B6674"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Согласно распоряжению АО </w:t>
      </w:r>
      <w:r w:rsidRPr="009965A0">
        <w:rPr>
          <w:rFonts w:ascii="Calibri Light" w:hAnsi="Calibri Light"/>
          <w:sz w:val="24"/>
          <w:szCs w:val="24"/>
          <w:lang w:val="ru-RU"/>
        </w:rPr>
        <w:t xml:space="preserve">„Moldovagaz” от </w:t>
      </w:r>
      <w:r w:rsidRPr="009965A0">
        <w:rPr>
          <w:rFonts w:ascii="Calibri Light" w:hAnsi="Calibri Light" w:cstheme="majorHAnsi"/>
          <w:sz w:val="24"/>
          <w:szCs w:val="24"/>
          <w:lang w:val="ru-RU"/>
        </w:rPr>
        <w:t>2014 года</w:t>
      </w:r>
      <w:r w:rsidRPr="009965A0">
        <w:rPr>
          <w:rFonts w:ascii="Calibri Light" w:hAnsi="Calibri Light" w:cstheme="majorHAnsi"/>
          <w:sz w:val="24"/>
          <w:szCs w:val="24"/>
          <w:vertAlign w:val="superscript"/>
          <w:lang w:val="ru-RU"/>
        </w:rPr>
        <w:footnoteReference w:id="98"/>
      </w:r>
      <w:r w:rsidRPr="009965A0">
        <w:rPr>
          <w:rFonts w:ascii="Calibri Light" w:hAnsi="Calibri Light" w:cstheme="majorHAnsi"/>
          <w:sz w:val="24"/>
          <w:szCs w:val="24"/>
          <w:lang w:val="ru-RU"/>
        </w:rPr>
        <w:t>, с целью улучшения деятельности по управлению материально-техническими ресурсами и поставки их распределительным предприятиям природного газа из системы, было решено централизовано планировать и организовывать конкурсы по процедурам закупок товаров, работ и услуг ООО „Moldovatransgaz</w:t>
      </w:r>
      <w:r w:rsidRPr="009965A0">
        <w:rPr>
          <w:rFonts w:ascii="Calibri Light" w:hAnsi="Calibri Light"/>
          <w:sz w:val="24"/>
          <w:szCs w:val="24"/>
          <w:lang w:val="ru-RU"/>
        </w:rPr>
        <w:t xml:space="preserve">”, ООО </w:t>
      </w:r>
      <w:r w:rsidRPr="009965A0">
        <w:rPr>
          <w:rFonts w:ascii="Calibri Light" w:hAnsi="Calibri Light" w:cstheme="majorHAnsi"/>
          <w:sz w:val="24"/>
          <w:szCs w:val="24"/>
          <w:lang w:val="ru-RU"/>
        </w:rPr>
        <w:t xml:space="preserve">Chișinău-gaz и ООО Bălți-gaz. С 08.07.2016, одновременно с вступлением в силу положений Закона №108/2016, распоряжения АО </w:t>
      </w:r>
      <w:r w:rsidRPr="009965A0">
        <w:rPr>
          <w:rFonts w:ascii="Calibri Light" w:hAnsi="Calibri Light"/>
          <w:sz w:val="24"/>
          <w:szCs w:val="24"/>
          <w:lang w:val="ru-RU"/>
        </w:rPr>
        <w:t xml:space="preserve">„Moldovagaz” по </w:t>
      </w:r>
      <w:r w:rsidRPr="009965A0">
        <w:rPr>
          <w:rFonts w:ascii="Calibri Light" w:hAnsi="Calibri Light" w:cstheme="majorHAnsi"/>
          <w:sz w:val="24"/>
          <w:szCs w:val="24"/>
          <w:lang w:val="ru-RU"/>
        </w:rPr>
        <w:t>централизованной организации закупок были отменены.</w:t>
      </w:r>
    </w:p>
    <w:p w14:paraId="4B7633E0"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Собранные аудитом доказательства свидетельствуют о том, что в период 2017-2018 годов ООО „Moldovatransgaz</w:t>
      </w:r>
      <w:r w:rsidRPr="009965A0">
        <w:rPr>
          <w:rFonts w:ascii="Calibri Light" w:hAnsi="Calibri Light"/>
          <w:sz w:val="24"/>
          <w:szCs w:val="24"/>
          <w:lang w:val="ru-RU"/>
        </w:rPr>
        <w:t xml:space="preserve">” организовало и провело 31 процедуру </w:t>
      </w:r>
      <w:r w:rsidRPr="009965A0">
        <w:rPr>
          <w:rFonts w:ascii="Calibri Light" w:hAnsi="Calibri Light" w:cstheme="majorHAnsi"/>
          <w:sz w:val="24"/>
          <w:szCs w:val="24"/>
          <w:lang w:val="ru-RU"/>
        </w:rPr>
        <w:t xml:space="preserve">централизованных закупок на общую сумму 183.744,5 тыс. леев, в период 2017-2021 годов ООО „Chișinău-gaz”, </w:t>
      </w:r>
      <w:r w:rsidRPr="009965A0">
        <w:rPr>
          <w:rFonts w:ascii="Calibri Light" w:hAnsi="Calibri Light"/>
          <w:sz w:val="24"/>
          <w:szCs w:val="24"/>
          <w:lang w:val="ru-RU"/>
        </w:rPr>
        <w:t xml:space="preserve">организовало и провело 147 процедур </w:t>
      </w:r>
      <w:r w:rsidRPr="009965A0">
        <w:rPr>
          <w:rFonts w:ascii="Calibri Light" w:hAnsi="Calibri Light" w:cstheme="majorHAnsi"/>
          <w:sz w:val="24"/>
          <w:szCs w:val="24"/>
          <w:lang w:val="ru-RU"/>
        </w:rPr>
        <w:t xml:space="preserve">централизованных закупок на общую сумму 677.308,7 тыс. леев, а ООО Bălți-gaz не </w:t>
      </w:r>
      <w:r w:rsidRPr="009965A0">
        <w:rPr>
          <w:rFonts w:ascii="Calibri Light" w:hAnsi="Calibri Light"/>
          <w:sz w:val="24"/>
          <w:szCs w:val="24"/>
          <w:lang w:val="ru-RU"/>
        </w:rPr>
        <w:t xml:space="preserve">организовывало и не проводило процедуры </w:t>
      </w:r>
      <w:r w:rsidRPr="009965A0">
        <w:rPr>
          <w:rFonts w:ascii="Calibri Light" w:hAnsi="Calibri Light" w:cstheme="majorHAnsi"/>
          <w:sz w:val="24"/>
          <w:szCs w:val="24"/>
          <w:lang w:val="ru-RU"/>
        </w:rPr>
        <w:t xml:space="preserve">централизованных закупок. При продаже закупленных централизовано товаров и услуг для дочерних предприятий компании АО </w:t>
      </w:r>
      <w:r w:rsidRPr="009965A0">
        <w:rPr>
          <w:rFonts w:ascii="Calibri Light" w:hAnsi="Calibri Light"/>
          <w:sz w:val="24"/>
          <w:szCs w:val="24"/>
          <w:lang w:val="ru-RU"/>
        </w:rPr>
        <w:t xml:space="preserve">„Moldovagaz”, применялась торговая надбавка до </w:t>
      </w:r>
      <w:r w:rsidRPr="009965A0">
        <w:rPr>
          <w:rFonts w:ascii="Calibri Light" w:hAnsi="Calibri Light" w:cstheme="majorHAnsi"/>
          <w:sz w:val="24"/>
          <w:szCs w:val="24"/>
          <w:lang w:val="ru-RU"/>
        </w:rPr>
        <w:t>2% к цене, установленной в договоре, с целью покрытия расходов по организации конкурсов, хранению и перевозке, что позволило получить ООО „Moldovatransgaz</w:t>
      </w:r>
      <w:r w:rsidRPr="009965A0">
        <w:rPr>
          <w:rFonts w:ascii="Calibri Light" w:hAnsi="Calibri Light"/>
          <w:sz w:val="24"/>
          <w:szCs w:val="24"/>
          <w:lang w:val="ru-RU"/>
        </w:rPr>
        <w:t xml:space="preserve">” в период </w:t>
      </w:r>
      <w:r w:rsidRPr="009965A0">
        <w:rPr>
          <w:rFonts w:ascii="Calibri Light" w:hAnsi="Calibri Light" w:cstheme="majorHAnsi"/>
          <w:sz w:val="24"/>
          <w:szCs w:val="24"/>
          <w:lang w:val="ru-RU"/>
        </w:rPr>
        <w:t>2017-2018 годов прибыль в сумме 3.371,7 тыс. леев и ООО „Chișinău-gaz” в период 2017-2021 годов прибыль в сумме 5.492,5 тыс. леев, таким образом, были увеличены расходы ОРСГ от произведенных закупок. Необходимо отметить, что ООО „Moldovatransgaz</w:t>
      </w:r>
      <w:r w:rsidRPr="009965A0">
        <w:rPr>
          <w:rFonts w:ascii="Calibri Light" w:hAnsi="Calibri Light"/>
          <w:sz w:val="24"/>
          <w:szCs w:val="24"/>
          <w:lang w:val="ru-RU"/>
        </w:rPr>
        <w:t xml:space="preserve">” и ООО </w:t>
      </w:r>
      <w:r w:rsidRPr="009965A0">
        <w:rPr>
          <w:rFonts w:ascii="Calibri Light" w:hAnsi="Calibri Light" w:cstheme="majorHAnsi"/>
          <w:sz w:val="24"/>
          <w:szCs w:val="24"/>
          <w:lang w:val="ru-RU"/>
        </w:rPr>
        <w:t>„Chișinău-gaz” не вели отдельный учет расходов по организации процедур централизованных закупок, было невозможно исчерпывающе определить их стоимость.</w:t>
      </w:r>
    </w:p>
    <w:p w14:paraId="10B0FA03" w14:textId="77777777" w:rsidR="00EC18F0" w:rsidRPr="009965A0" w:rsidRDefault="00EC18F0" w:rsidP="00EC18F0">
      <w:pPr>
        <w:pStyle w:val="Heading1"/>
        <w:numPr>
          <w:ilvl w:val="3"/>
          <w:numId w:val="2"/>
        </w:numPr>
        <w:tabs>
          <w:tab w:val="left" w:pos="709"/>
          <w:tab w:val="left" w:pos="851"/>
        </w:tabs>
        <w:spacing w:line="276" w:lineRule="auto"/>
        <w:ind w:left="0" w:firstLine="0"/>
        <w:jc w:val="both"/>
        <w:rPr>
          <w:rFonts w:ascii="Calibri Light" w:hAnsi="Calibri Light" w:cstheme="majorHAnsi"/>
          <w:szCs w:val="24"/>
          <w:lang w:val="ru-RU"/>
        </w:rPr>
      </w:pPr>
      <w:r w:rsidRPr="009965A0">
        <w:rPr>
          <w:lang w:val="ru-RU"/>
        </w:rPr>
        <w:t xml:space="preserve"> </w:t>
      </w:r>
      <w:r w:rsidRPr="009965A0">
        <w:rPr>
          <w:rFonts w:ascii="Calibri Light" w:hAnsi="Calibri Light"/>
          <w:i/>
          <w:color w:val="auto"/>
          <w:lang w:val="ru-RU"/>
        </w:rPr>
        <w:t xml:space="preserve">Стоимость одного договора закупок была увеличена путем ненадлежащего заключения дополнительного соглашения. </w:t>
      </w:r>
    </w:p>
    <w:p w14:paraId="7073EC33"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Несмотря на то, что согласно законодательной базе</w:t>
      </w:r>
      <w:r w:rsidRPr="009965A0">
        <w:rPr>
          <w:rFonts w:ascii="Calibri Light" w:hAnsi="Calibri Light" w:cstheme="majorHAnsi"/>
          <w:vertAlign w:val="superscript"/>
          <w:lang w:val="ru-RU"/>
        </w:rPr>
        <w:footnoteReference w:id="99"/>
      </w:r>
      <w:r w:rsidRPr="009965A0">
        <w:rPr>
          <w:rFonts w:ascii="Calibri Light" w:hAnsi="Calibri Light" w:cstheme="majorHAnsi"/>
          <w:sz w:val="24"/>
          <w:szCs w:val="24"/>
          <w:lang w:val="ru-RU"/>
        </w:rPr>
        <w:t xml:space="preserve"> совокупная стоимость договоров, заключенных для дополнительной закупки товаров, не должна превышать 15% от стоимости первоначального договора, аудит отмечает, что АО </w:t>
      </w:r>
      <w:r w:rsidRPr="009965A0">
        <w:rPr>
          <w:rFonts w:ascii="Calibri Light" w:hAnsi="Calibri Light"/>
          <w:sz w:val="24"/>
          <w:szCs w:val="24"/>
          <w:lang w:val="ru-RU"/>
        </w:rPr>
        <w:t xml:space="preserve">„Moldovagaz” нерегламентировано увеличило стоимость одного договора в сумме </w:t>
      </w:r>
      <w:r w:rsidRPr="009965A0">
        <w:rPr>
          <w:rFonts w:ascii="Calibri Light" w:hAnsi="Calibri Light" w:cstheme="majorHAnsi"/>
          <w:sz w:val="24"/>
          <w:szCs w:val="24"/>
          <w:lang w:val="ru-RU"/>
        </w:rPr>
        <w:t>3.701,4 тыс. леев</w:t>
      </w:r>
      <w:r w:rsidRPr="009965A0">
        <w:rPr>
          <w:rFonts w:ascii="Calibri Light" w:hAnsi="Calibri Light" w:cstheme="majorHAnsi"/>
          <w:sz w:val="24"/>
          <w:vertAlign w:val="superscript"/>
          <w:lang w:val="ru-RU"/>
        </w:rPr>
        <w:footnoteReference w:id="100"/>
      </w:r>
      <w:r w:rsidRPr="009965A0">
        <w:rPr>
          <w:rFonts w:ascii="Calibri Light" w:hAnsi="Calibri Light" w:cstheme="majorHAnsi"/>
          <w:sz w:val="24"/>
          <w:szCs w:val="24"/>
          <w:lang w:val="ru-RU"/>
        </w:rPr>
        <w:t xml:space="preserve"> на 1.022,1 тыс. леев, что составило около 27% от стоимости договора закупки.</w:t>
      </w:r>
    </w:p>
    <w:p w14:paraId="2A3959B0" w14:textId="77777777" w:rsidR="00EC18F0" w:rsidRPr="009965A0" w:rsidRDefault="00EC18F0" w:rsidP="00EC18F0">
      <w:pPr>
        <w:pStyle w:val="Heading1"/>
        <w:numPr>
          <w:ilvl w:val="3"/>
          <w:numId w:val="2"/>
        </w:numPr>
        <w:tabs>
          <w:tab w:val="left" w:pos="993"/>
        </w:tabs>
        <w:spacing w:line="276" w:lineRule="auto"/>
        <w:ind w:left="0" w:firstLine="0"/>
        <w:jc w:val="both"/>
        <w:rPr>
          <w:rFonts w:ascii="Calibri Light" w:hAnsi="Calibri Light"/>
          <w:i/>
          <w:color w:val="auto"/>
          <w:lang w:val="ru-RU"/>
        </w:rPr>
      </w:pPr>
      <w:bookmarkStart w:id="115" w:name="_Toc117775770"/>
      <w:bookmarkStart w:id="116" w:name="_Toc118297709"/>
      <w:bookmarkStart w:id="117" w:name="_Toc118465750"/>
      <w:bookmarkStart w:id="118" w:name="_Toc119496424"/>
      <w:r w:rsidRPr="009965A0">
        <w:rPr>
          <w:rFonts w:ascii="Calibri Light" w:hAnsi="Calibri Light"/>
          <w:i/>
          <w:color w:val="auto"/>
          <w:lang w:val="ru-RU"/>
        </w:rPr>
        <w:t>Оператор передающей системы природного газа уклоняется от наложения пени за ненадлежащее исполнение договоров закупки работ.</w:t>
      </w:r>
    </w:p>
    <w:bookmarkEnd w:id="115"/>
    <w:bookmarkEnd w:id="116"/>
    <w:bookmarkEnd w:id="117"/>
    <w:bookmarkEnd w:id="118"/>
    <w:p w14:paraId="753283D6" w14:textId="6B669BE5" w:rsidR="00EC18F0" w:rsidRPr="00702849"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Хотя, согласно условиям договоров, заключенных ООО „Moldovatransgaz</w:t>
      </w:r>
      <w:r w:rsidRPr="009965A0">
        <w:rPr>
          <w:rFonts w:ascii="Calibri Light" w:hAnsi="Calibri Light"/>
          <w:sz w:val="24"/>
          <w:szCs w:val="24"/>
          <w:lang w:val="ru-RU"/>
        </w:rPr>
        <w:t xml:space="preserve">” по выполнению работ по капитальному ремонту передающих газопроводов, за несвоевременное выполнение взятых обязательств предусматривается применение пени в размере </w:t>
      </w:r>
      <w:r w:rsidRPr="009965A0">
        <w:rPr>
          <w:rFonts w:ascii="Calibri Light" w:hAnsi="Calibri Light" w:cstheme="majorHAnsi"/>
          <w:sz w:val="24"/>
          <w:szCs w:val="24"/>
          <w:lang w:val="ru-RU"/>
        </w:rPr>
        <w:t xml:space="preserve">0,1% от стоимости невыполненных работ за каждый день задержки, собранные аудитом доказательства свидетельствуют о неприменении этой санкции для одного </w:t>
      </w:r>
      <w:r w:rsidRPr="009965A0">
        <w:rPr>
          <w:rFonts w:ascii="Calibri Light" w:hAnsi="Calibri Light" w:cstheme="majorHAnsi"/>
          <w:sz w:val="24"/>
          <w:szCs w:val="24"/>
          <w:lang w:val="ru-RU"/>
        </w:rPr>
        <w:lastRenderedPageBreak/>
        <w:t>экономического агента</w:t>
      </w:r>
      <w:r w:rsidRPr="009965A0">
        <w:rPr>
          <w:rStyle w:val="FootnoteReference"/>
          <w:rFonts w:ascii="Calibri Light" w:hAnsi="Calibri Light" w:cstheme="majorHAnsi"/>
          <w:sz w:val="24"/>
          <w:szCs w:val="24"/>
          <w:lang w:val="ru-RU"/>
        </w:rPr>
        <w:footnoteReference w:id="101"/>
      </w:r>
      <w:r w:rsidRPr="009965A0">
        <w:rPr>
          <w:rFonts w:ascii="Calibri Light" w:hAnsi="Calibri Light" w:cstheme="majorHAnsi"/>
          <w:sz w:val="24"/>
          <w:szCs w:val="24"/>
          <w:lang w:val="ru-RU"/>
        </w:rPr>
        <w:t>, в связи с чем общество было лишено дополнительных доходов в сумме около 3.400,0 тыс. леев</w:t>
      </w:r>
      <w:r w:rsidR="00D57151" w:rsidRPr="00702849">
        <w:rPr>
          <w:rFonts w:ascii="Calibri Light" w:hAnsi="Calibri Light" w:cstheme="majorHAnsi"/>
          <w:sz w:val="24"/>
          <w:szCs w:val="24"/>
          <w:lang w:val="ru-RU"/>
        </w:rPr>
        <w:t>.</w:t>
      </w:r>
    </w:p>
    <w:p w14:paraId="2DF88CD9"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Аналогично, в рамках процедуры закупки по поставке полиэтиленовых труб и сборных изделий для них был заключен договор от 13.10.2017 в размере 10.735,7 тыс. леев, со сроком поставки в течение 40 рабочих дней с даты оплаты аванса (30.03.2018). Согласно налоговым накладным и акту сверки, до предельного срока были поставлены ценности стоимостью 8.162,2 тыс. леев. Разница была поставлена 03.05.2018 или с опозданием на 20 рабочих дней, однако не были наложены пени в сумме 214,7 тыс. леев. Также, при выполнении договора от 2017 года стоимостью 2.280,6 тыс. леев (126,0 тыс. долларов США), со сроком выполнения 30 календарных дней с даты оплаты аванса, на момент истечения предельного срока поставщик поставил материалы в сумме 1.187,4 тыс. леев или примерно 65,6 тыс. долларов США, разница была поставлена с задержкой на 67 календарных дней, не были рассчитаны пени в сумме 152,0 тыс. леев.</w:t>
      </w:r>
    </w:p>
    <w:p w14:paraId="33402E16" w14:textId="77777777" w:rsidR="00EC18F0" w:rsidRPr="009965A0" w:rsidRDefault="00EC18F0" w:rsidP="00EC18F0">
      <w:pPr>
        <w:pStyle w:val="Heading1"/>
        <w:numPr>
          <w:ilvl w:val="3"/>
          <w:numId w:val="2"/>
        </w:numPr>
        <w:tabs>
          <w:tab w:val="left" w:pos="993"/>
        </w:tabs>
        <w:spacing w:line="276" w:lineRule="auto"/>
        <w:ind w:left="0" w:firstLine="0"/>
        <w:jc w:val="both"/>
        <w:rPr>
          <w:rFonts w:ascii="Calibri Light" w:hAnsi="Calibri Light"/>
          <w:i/>
          <w:color w:val="auto"/>
          <w:lang w:val="ru-RU"/>
        </w:rPr>
      </w:pPr>
      <w:bookmarkStart w:id="119" w:name="_Toc119496425"/>
      <w:r w:rsidRPr="009965A0">
        <w:rPr>
          <w:rFonts w:ascii="Calibri Light" w:hAnsi="Calibri Light"/>
          <w:i/>
          <w:color w:val="auto"/>
          <w:lang w:val="ru-RU"/>
        </w:rPr>
        <w:t>Несоответствующее выполнение функций комиссией по закупкам и несоблюдение требований при составлении технического задания и технических спецификаций, предусмотренных нормативной базой</w:t>
      </w:r>
      <w:r w:rsidRPr="009965A0">
        <w:rPr>
          <w:rFonts w:ascii="Calibri Light" w:hAnsi="Calibri Light"/>
          <w:i/>
          <w:color w:val="auto"/>
          <w:vertAlign w:val="superscript"/>
          <w:lang w:val="ru-RU"/>
        </w:rPr>
        <w:footnoteReference w:id="102"/>
      </w:r>
      <w:r w:rsidRPr="009965A0">
        <w:rPr>
          <w:rFonts w:ascii="Calibri Light" w:hAnsi="Calibri Light"/>
          <w:i/>
          <w:color w:val="auto"/>
          <w:lang w:val="ru-RU"/>
        </w:rPr>
        <w:t>, привели к дополнительным расходам для предприятий.</w:t>
      </w:r>
    </w:p>
    <w:bookmarkEnd w:id="119"/>
    <w:p w14:paraId="4034BFE2"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нормативной базе</w:t>
      </w:r>
      <w:r w:rsidRPr="009965A0">
        <w:rPr>
          <w:rFonts w:ascii="Calibri Light" w:hAnsi="Calibri Light" w:cstheme="majorHAnsi"/>
          <w:vertAlign w:val="superscript"/>
          <w:lang w:val="ru-RU"/>
        </w:rPr>
        <w:footnoteReference w:id="103"/>
      </w:r>
      <w:r w:rsidRPr="009965A0">
        <w:rPr>
          <w:rFonts w:ascii="Calibri Light" w:hAnsi="Calibri Light" w:cstheme="majorHAnsi"/>
          <w:sz w:val="24"/>
          <w:szCs w:val="24"/>
          <w:lang w:val="ru-RU"/>
        </w:rPr>
        <w:t>, бенефициар, посредством Комиссии по закупкам, должен управлять реализацией заключенных договоров закупок в установленные сроки и согласно условиям. Так, случаи невыполнения или продления сроков выполнения работ должны рассматриваться в рамках заседания соответствующей комиссии. Фактически, в 2021 году в рамках ООО „Moldovatransgaz</w:t>
      </w:r>
      <w:r w:rsidRPr="009965A0">
        <w:rPr>
          <w:rFonts w:ascii="Calibri Light" w:hAnsi="Calibri Light"/>
          <w:sz w:val="24"/>
          <w:szCs w:val="24"/>
          <w:lang w:val="ru-RU"/>
        </w:rPr>
        <w:t>” эта функция была взята Комиссией по менеджменту рисков, которая в течение года продлила срок выполнения 21 договора.</w:t>
      </w:r>
    </w:p>
    <w:p w14:paraId="42B21C4A" w14:textId="1FDD31CD" w:rsidR="00EC18F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 xml:space="preserve">Также, аудит отмечает, что </w:t>
      </w:r>
      <w:r w:rsidRPr="009965A0">
        <w:rPr>
          <w:rFonts w:ascii="Calibri Light" w:hAnsi="Calibri Light"/>
          <w:sz w:val="24"/>
          <w:szCs w:val="24"/>
          <w:lang w:val="ru-RU"/>
        </w:rPr>
        <w:t>Комиссия по менеджменту рисков изменила в одном случае срок и объем выполненных работ через год от приема работ согласно первоначальному договору, ситуация мотивирована в протоколе соответствующей комис</w:t>
      </w:r>
      <w:r w:rsidR="00BC3C16">
        <w:rPr>
          <w:rFonts w:ascii="Calibri Light" w:hAnsi="Calibri Light"/>
          <w:sz w:val="24"/>
          <w:szCs w:val="24"/>
          <w:lang w:val="ru-RU"/>
        </w:rPr>
        <w:t>с</w:t>
      </w:r>
      <w:r w:rsidRPr="009965A0">
        <w:rPr>
          <w:rFonts w:ascii="Calibri Light" w:hAnsi="Calibri Light"/>
          <w:sz w:val="24"/>
          <w:szCs w:val="24"/>
          <w:lang w:val="ru-RU"/>
        </w:rPr>
        <w:t xml:space="preserve">ии тем, что первоначально выполненные работы не были адаптированы к специфике деятельности общества. Так, </w:t>
      </w:r>
      <w:r w:rsidRPr="009965A0">
        <w:rPr>
          <w:rFonts w:ascii="Calibri Light" w:hAnsi="Calibri Light" w:cstheme="majorHAnsi"/>
          <w:sz w:val="24"/>
          <w:szCs w:val="24"/>
          <w:lang w:val="ru-RU"/>
        </w:rPr>
        <w:t xml:space="preserve">20.09.2020 был заключен договор №MTG 4/20 с экономическим оператором, имея в качестве объекта продажу лицензий технологической платформы, услуг по установке, первичной конфигурации и по внедрению. Срок исполнения был установлен до 31.12.2020. Указанные работы были выполнены в предусмотренные сроки и оплачены согласно договору в сумме 864,4 тыс. леев (50,55 тыс. долларов США). Через год, согласно дополнительному соглашению №1 от 13.12.2021 и постановлению </w:t>
      </w:r>
      <w:r w:rsidRPr="009965A0">
        <w:rPr>
          <w:rFonts w:ascii="Calibri Light" w:hAnsi="Calibri Light"/>
          <w:sz w:val="24"/>
          <w:szCs w:val="24"/>
          <w:lang w:val="ru-RU"/>
        </w:rPr>
        <w:t xml:space="preserve">Комиссии по рассмотрению рисков срок был продлен до </w:t>
      </w:r>
      <w:r w:rsidRPr="009965A0">
        <w:rPr>
          <w:rFonts w:ascii="Calibri Light" w:hAnsi="Calibri Light" w:cstheme="majorHAnsi"/>
          <w:sz w:val="24"/>
          <w:szCs w:val="24"/>
          <w:lang w:val="ru-RU"/>
        </w:rPr>
        <w:t>31.12.2021 и увеличена стоимость на 135,0 тыс. леев (7,583 тыс. долларов США). Соответствующее изменение было мотивировано тем, что специфика деятельности ООО „Moldovatransgaz” не позволяет использовать предложенную версию и необходимо выполнить дополнительные работы.</w:t>
      </w:r>
    </w:p>
    <w:p w14:paraId="3A10D0A2" w14:textId="77777777" w:rsidR="004857D9" w:rsidRPr="009965A0" w:rsidRDefault="004857D9" w:rsidP="006B0858">
      <w:pPr>
        <w:tabs>
          <w:tab w:val="left" w:pos="6663"/>
        </w:tabs>
        <w:spacing w:after="0" w:line="276" w:lineRule="auto"/>
        <w:ind w:firstLine="709"/>
        <w:jc w:val="both"/>
        <w:rPr>
          <w:rFonts w:ascii="Calibri Light" w:hAnsi="Calibri Light" w:cstheme="majorHAnsi"/>
          <w:sz w:val="24"/>
          <w:szCs w:val="24"/>
          <w:lang w:val="ru-RU"/>
        </w:rPr>
      </w:pPr>
    </w:p>
    <w:p w14:paraId="45F41EE5" w14:textId="104DFCD5" w:rsidR="00EC18F0" w:rsidRPr="009965A0" w:rsidRDefault="00EC18F0" w:rsidP="006B0858">
      <w:pPr>
        <w:jc w:val="both"/>
        <w:rPr>
          <w:lang w:val="ru-RU"/>
        </w:rPr>
      </w:pPr>
      <w:r w:rsidRPr="009965A0">
        <w:rPr>
          <w:rFonts w:ascii="Calibri Light" w:hAnsi="Calibri Light"/>
          <w:i/>
          <w:lang w:val="ru-RU"/>
        </w:rPr>
        <w:lastRenderedPageBreak/>
        <w:t xml:space="preserve"> </w:t>
      </w:r>
      <w:hyperlink w:anchor="_Toc117179038" w:history="1">
        <w:r w:rsidR="006B0858">
          <w:rPr>
            <w:rFonts w:ascii="Calibri Light" w:hAnsi="Calibri Light"/>
            <w:b/>
            <w:i/>
            <w:sz w:val="24"/>
            <w:szCs w:val="24"/>
            <w:lang w:val="ru-RU"/>
          </w:rPr>
          <w:t xml:space="preserve">4.2.4.12. </w:t>
        </w:r>
        <w:r w:rsidR="006B0858" w:rsidRPr="00C65A82">
          <w:rPr>
            <w:rFonts w:ascii="Calibri Light" w:hAnsi="Calibri Light"/>
            <w:b/>
            <w:i/>
            <w:sz w:val="24"/>
            <w:szCs w:val="24"/>
            <w:lang w:val="ru-RU"/>
          </w:rPr>
          <w:t>Обязательное страхование производственных опасных объектов производилось по более высокой стоимости, чем реальная стоимость застрахованного имущества, что привело к большим расходам для оператора передающей системы природного газа.</w:t>
        </w:r>
      </w:hyperlink>
      <w:r w:rsidR="006B0858" w:rsidRPr="00C65A82">
        <w:rPr>
          <w:rFonts w:ascii="Calibri Light" w:hAnsi="Calibri Light"/>
          <w:b/>
          <w:i/>
          <w:sz w:val="24"/>
          <w:szCs w:val="24"/>
          <w:lang w:val="ru-RU"/>
        </w:rPr>
        <w:t xml:space="preserve"> </w:t>
      </w:r>
      <w:r w:rsidR="006B0858" w:rsidRPr="00C65A82">
        <w:rPr>
          <w:rFonts w:ascii="Calibri Light" w:hAnsi="Calibri Light" w:cstheme="majorHAnsi"/>
          <w:b/>
          <w:sz w:val="24"/>
          <w:szCs w:val="24"/>
          <w:lang w:val="ru-RU"/>
        </w:rPr>
        <w:t xml:space="preserve"> </w:t>
      </w:r>
    </w:p>
    <w:p w14:paraId="41521321"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Согласно законодательной базе</w:t>
      </w:r>
      <w:r w:rsidRPr="009965A0">
        <w:rPr>
          <w:rFonts w:ascii="Calibri Light" w:hAnsi="Calibri Light" w:cstheme="majorHAnsi"/>
          <w:sz w:val="24"/>
          <w:szCs w:val="24"/>
          <w:vertAlign w:val="superscript"/>
          <w:lang w:val="ru-RU"/>
        </w:rPr>
        <w:footnoteReference w:id="104"/>
      </w:r>
      <w:r w:rsidRPr="009965A0">
        <w:rPr>
          <w:rFonts w:ascii="Calibri Light" w:hAnsi="Calibri Light" w:cstheme="majorHAnsi"/>
          <w:sz w:val="24"/>
          <w:szCs w:val="24"/>
          <w:lang w:val="ru-RU"/>
        </w:rPr>
        <w:t>, экономический агент, имеющий производственный объект, зарегистрированный в качестве опасного, обязан осуществить страхование ответственности за ущерб, причиненный жизни, здоровью или имуществу других лиц, а также окружающей среде в случае аварии на опасном производственном объекте. Размер суммы страхования ответственности за возможное причинение ущерба определяется в результате оценки риска. Вместе с тем, согласно Закону о страховании</w:t>
      </w:r>
      <w:r w:rsidRPr="009965A0">
        <w:rPr>
          <w:rFonts w:ascii="Calibri Light" w:hAnsi="Calibri Light" w:cstheme="majorHAnsi"/>
          <w:sz w:val="24"/>
          <w:szCs w:val="24"/>
          <w:vertAlign w:val="superscript"/>
          <w:lang w:val="ru-RU"/>
        </w:rPr>
        <w:footnoteReference w:id="105"/>
      </w:r>
      <w:r w:rsidRPr="009965A0">
        <w:rPr>
          <w:rFonts w:ascii="Calibri Light" w:hAnsi="Calibri Light" w:cstheme="majorHAnsi"/>
          <w:sz w:val="24"/>
          <w:szCs w:val="24"/>
          <w:lang w:val="ru-RU"/>
        </w:rPr>
        <w:t>, страховая сумма не может превышать реальную стоимость застрахованного имущества на момент заключения договора страхования. В противном случае договор становится недействительным, в силу закона, в части страховой суммы, превышающей реальную стоимость имущества на момент заключения договора страхования.</w:t>
      </w:r>
    </w:p>
    <w:p w14:paraId="04B4ADF6" w14:textId="77777777" w:rsidR="00EC18F0" w:rsidRPr="009965A0" w:rsidRDefault="00EC18F0" w:rsidP="00EC18F0">
      <w:pPr>
        <w:spacing w:after="0" w:line="276" w:lineRule="auto"/>
        <w:ind w:firstLine="709"/>
        <w:jc w:val="both"/>
        <w:rPr>
          <w:rFonts w:ascii="Calibri Light" w:hAnsi="Calibri Light" w:cstheme="majorHAnsi"/>
          <w:sz w:val="24"/>
          <w:szCs w:val="24"/>
          <w:lang w:val="ru-RU"/>
        </w:rPr>
      </w:pPr>
      <w:r w:rsidRPr="009965A0">
        <w:rPr>
          <w:rFonts w:ascii="Calibri Light" w:hAnsi="Calibri Light" w:cstheme="majorHAnsi"/>
          <w:sz w:val="24"/>
          <w:szCs w:val="24"/>
          <w:lang w:val="ru-RU"/>
        </w:rPr>
        <w:t>Собранные аудитом доказательства свидетельствуют о том, что в 2016-2020 годах ООО „Moldovatransgaz” контрактовало услуги по страхованию, указав стоимость застрахованного имущества выше стоимости, зарегистрированной в бухгалтерском учете. Так, согласно данным бухгалтерского учета, по состоянию на 01.01.2017 стоимость застрахованных сетей составляла 2.209.300,0 тыс. леев, а размер страховой суммы в 2016 году</w:t>
      </w:r>
      <w:r w:rsidRPr="009965A0">
        <w:rPr>
          <w:rFonts w:ascii="Calibri Light" w:hAnsi="Calibri Light" w:cstheme="majorHAnsi"/>
          <w:sz w:val="24"/>
          <w:szCs w:val="24"/>
          <w:vertAlign w:val="superscript"/>
          <w:lang w:val="ru-RU"/>
        </w:rPr>
        <w:footnoteReference w:id="106"/>
      </w:r>
      <w:r w:rsidRPr="009965A0">
        <w:rPr>
          <w:rFonts w:ascii="Calibri Light" w:hAnsi="Calibri Light" w:cstheme="majorHAnsi"/>
          <w:sz w:val="24"/>
          <w:szCs w:val="24"/>
          <w:lang w:val="ru-RU"/>
        </w:rPr>
        <w:t xml:space="preserve"> составлял 3.324.100,0 тыс. леев или на 1.114.800,0 тыс. леев больше, оплаченный взнос по страхованию составил 18.005,8 тыс. леев. Аналогично, в 2018 и 2019 годах стоимость застрахованного имущества составляла 2.138.100,0 тыс. леев и, соответственно, 2.293.600,0 тыс. леев, а размер страховой суммы составил 3.243.500,0 тыс. леев и, соответственно, 3.100.000,0 тыс. леев, или на 1.105.400,0 тыс. леев и, соответственно, на 806.400,0 тыс. леев больше, были оплачены взносы по страхованию в размере 16.611,6 тыс. леев и, соответственно, 17.500,0 тыс. леев. Аудит отмечает, что хотя в 2020 году были застрахованы те же сети, размер страховой суммы составил лишь 2.000,0 тыс. леев, а взнос по страхованию был лишь 20,0 тыс. леев или на 17.480,0 тыс. леев меньше, чем в 2019 году. Все отмеченное свидетельствует о том, что в рамках ООО „Moldovatransgaz” отсутствуют четкие критерии и единый порядок установления лимита страхования, что влияет на оплату взносов по страхованию и размер понесенных расходов.</w:t>
      </w:r>
    </w:p>
    <w:p w14:paraId="1E4DC112" w14:textId="4B79B515" w:rsidR="006B0858" w:rsidRDefault="00EC18F0" w:rsidP="006B0858">
      <w:pPr>
        <w:pStyle w:val="Heading1"/>
        <w:numPr>
          <w:ilvl w:val="3"/>
          <w:numId w:val="49"/>
        </w:numPr>
        <w:tabs>
          <w:tab w:val="left" w:pos="851"/>
        </w:tabs>
        <w:spacing w:line="276" w:lineRule="auto"/>
        <w:ind w:left="0" w:firstLine="0"/>
        <w:jc w:val="both"/>
        <w:rPr>
          <w:rFonts w:ascii="Calibri Light" w:hAnsi="Calibri Light"/>
          <w:i/>
          <w:color w:val="auto"/>
          <w:lang w:val="ru-RU"/>
        </w:rPr>
      </w:pPr>
      <w:bookmarkStart w:id="120" w:name="_Toc119496427"/>
      <w:r w:rsidRPr="009965A0">
        <w:rPr>
          <w:rFonts w:ascii="Calibri Light" w:hAnsi="Calibri Light" w:cstheme="majorHAnsi"/>
          <w:i/>
          <w:color w:val="auto"/>
          <w:szCs w:val="24"/>
          <w:shd w:val="clear" w:color="auto" w:fill="FFFFFF"/>
          <w:lang w:val="ru-RU"/>
        </w:rPr>
        <w:t xml:space="preserve">ООО Bălți-gaz допустило раздробление договоров закупок общей стоимостью </w:t>
      </w:r>
      <w:r w:rsidRPr="009965A0">
        <w:rPr>
          <w:rFonts w:ascii="Calibri Light" w:hAnsi="Calibri Light"/>
          <w:i/>
          <w:color w:val="auto"/>
          <w:lang w:val="ru-RU"/>
        </w:rPr>
        <w:t>3.132,6 тыс. леев, что привело к необеспечению условий прозрачности и конкуренции при осуществлении закупок.</w:t>
      </w:r>
    </w:p>
    <w:bookmarkEnd w:id="120"/>
    <w:p w14:paraId="00069670" w14:textId="45027AD2" w:rsidR="00EC18F0" w:rsidRPr="009965A0" w:rsidRDefault="00EC18F0" w:rsidP="00EC18F0">
      <w:pPr>
        <w:spacing w:line="276" w:lineRule="auto"/>
        <w:ind w:firstLine="720"/>
        <w:jc w:val="both"/>
        <w:rPr>
          <w:rFonts w:ascii="Calibri Light" w:hAnsi="Calibri Light" w:cstheme="majorHAnsi"/>
          <w:sz w:val="24"/>
          <w:szCs w:val="24"/>
          <w:shd w:val="clear" w:color="auto" w:fill="FFFFFF"/>
          <w:lang w:val="ru-RU"/>
        </w:rPr>
      </w:pPr>
      <w:r w:rsidRPr="009965A0">
        <w:rPr>
          <w:rFonts w:ascii="Calibri Light" w:hAnsi="Calibri Light" w:cstheme="majorHAnsi"/>
          <w:sz w:val="24"/>
          <w:szCs w:val="24"/>
          <w:shd w:val="clear" w:color="auto" w:fill="FFFFFF"/>
          <w:lang w:val="ru-RU"/>
        </w:rPr>
        <w:t xml:space="preserve">Согласно Положению, утвержденному ПНАРЭ №24 </w:t>
      </w:r>
      <w:r w:rsidR="00702849">
        <w:rPr>
          <w:rFonts w:ascii="Calibri Light" w:hAnsi="Calibri Light" w:cstheme="majorHAnsi"/>
          <w:sz w:val="24"/>
          <w:szCs w:val="24"/>
          <w:shd w:val="clear" w:color="auto" w:fill="FFFFFF"/>
          <w:lang w:val="ru-RU"/>
        </w:rPr>
        <w:t xml:space="preserve">от </w:t>
      </w:r>
      <w:r w:rsidRPr="009965A0">
        <w:rPr>
          <w:rFonts w:ascii="Calibri Light" w:hAnsi="Calibri Light" w:cstheme="majorHAnsi"/>
          <w:sz w:val="24"/>
          <w:szCs w:val="24"/>
          <w:shd w:val="clear" w:color="auto" w:fill="FFFFFF"/>
          <w:lang w:val="ru-RU"/>
        </w:rPr>
        <w:t xml:space="preserve">26.01.2017, запрещается раздробление закупки путем заключения нескольких отдельных договоров с целью уклонения от стоимостного порога закупки, предусмотренного Положением. ООО Bălți-gaz в 2018 году закупило запасные части для автомобилей путем заключения 2 договоров общей </w:t>
      </w:r>
      <w:r w:rsidRPr="009965A0">
        <w:rPr>
          <w:rFonts w:ascii="Calibri Light" w:hAnsi="Calibri Light" w:cstheme="majorHAnsi"/>
          <w:sz w:val="24"/>
          <w:szCs w:val="24"/>
          <w:shd w:val="clear" w:color="auto" w:fill="FFFFFF"/>
          <w:lang w:val="ru-RU"/>
        </w:rPr>
        <w:lastRenderedPageBreak/>
        <w:t xml:space="preserve">стоимостью 343,0 </w:t>
      </w:r>
      <w:r w:rsidRPr="009965A0">
        <w:rPr>
          <w:rFonts w:ascii="Calibri Light" w:hAnsi="Calibri Light" w:cstheme="majorHAnsi"/>
          <w:sz w:val="24"/>
          <w:szCs w:val="24"/>
          <w:lang w:val="ru-RU"/>
        </w:rPr>
        <w:t xml:space="preserve">тыс. леев и строительные материалы </w:t>
      </w:r>
      <w:r w:rsidRPr="009965A0">
        <w:rPr>
          <w:rFonts w:ascii="Calibri Light" w:hAnsi="Calibri Light" w:cstheme="majorHAnsi"/>
          <w:sz w:val="24"/>
          <w:szCs w:val="24"/>
          <w:shd w:val="clear" w:color="auto" w:fill="FFFFFF"/>
          <w:lang w:val="ru-RU"/>
        </w:rPr>
        <w:t>путем заключения 5 договоров общей стоимостью 1.192,8</w:t>
      </w:r>
      <w:r w:rsidRPr="009965A0">
        <w:rPr>
          <w:rFonts w:ascii="Calibri Light" w:hAnsi="Calibri Light" w:cstheme="majorHAnsi"/>
          <w:sz w:val="24"/>
          <w:szCs w:val="24"/>
          <w:lang w:val="ru-RU"/>
        </w:rPr>
        <w:t xml:space="preserve"> тыс. леев. Также, в </w:t>
      </w:r>
      <w:r w:rsidRPr="009965A0">
        <w:rPr>
          <w:rFonts w:ascii="Calibri Light" w:hAnsi="Calibri Light" w:cstheme="majorHAnsi"/>
          <w:sz w:val="24"/>
          <w:szCs w:val="24"/>
          <w:shd w:val="clear" w:color="auto" w:fill="FFFFFF"/>
          <w:lang w:val="ru-RU"/>
        </w:rPr>
        <w:t xml:space="preserve">2019 году были закуплены запасные части для автомобилей путем заключения 5 договоров общей стоимостью 682,8 </w:t>
      </w:r>
      <w:r w:rsidRPr="009965A0">
        <w:rPr>
          <w:rFonts w:ascii="Calibri Light" w:hAnsi="Calibri Light" w:cstheme="majorHAnsi"/>
          <w:sz w:val="24"/>
          <w:szCs w:val="24"/>
          <w:lang w:val="ru-RU"/>
        </w:rPr>
        <w:t xml:space="preserve">тыс. леев и строительные материалы </w:t>
      </w:r>
      <w:r w:rsidRPr="009965A0">
        <w:rPr>
          <w:rFonts w:ascii="Calibri Light" w:hAnsi="Calibri Light" w:cstheme="majorHAnsi"/>
          <w:sz w:val="24"/>
          <w:szCs w:val="24"/>
          <w:shd w:val="clear" w:color="auto" w:fill="FFFFFF"/>
          <w:lang w:val="ru-RU"/>
        </w:rPr>
        <w:t xml:space="preserve">путем заключения 6 договоров общей стоимостью 914,0 </w:t>
      </w:r>
      <w:r w:rsidRPr="009965A0">
        <w:rPr>
          <w:rFonts w:ascii="Calibri Light" w:hAnsi="Calibri Light" w:cstheme="majorHAnsi"/>
          <w:sz w:val="24"/>
          <w:szCs w:val="24"/>
          <w:lang w:val="ru-RU"/>
        </w:rPr>
        <w:t>тыс. леев. Таким образом, ООО</w:t>
      </w:r>
      <w:r w:rsidRPr="009965A0">
        <w:rPr>
          <w:rFonts w:ascii="Calibri Light" w:hAnsi="Calibri Light" w:cstheme="majorHAnsi"/>
          <w:sz w:val="24"/>
          <w:szCs w:val="24"/>
          <w:shd w:val="clear" w:color="auto" w:fill="FFFFFF"/>
          <w:lang w:val="ru-RU"/>
        </w:rPr>
        <w:t xml:space="preserve"> Bălți-gaz допустило раздробление закупок, что привело к необеспечению условий прозрачности и конкуренции при осуществлении закупок.</w:t>
      </w:r>
    </w:p>
    <w:p w14:paraId="7A49CA01" w14:textId="77777777" w:rsidR="00C46370" w:rsidRPr="00E27A9A" w:rsidRDefault="00C46370" w:rsidP="00C46370">
      <w:pPr>
        <w:pStyle w:val="Heading1"/>
        <w:numPr>
          <w:ilvl w:val="1"/>
          <w:numId w:val="2"/>
        </w:numPr>
        <w:spacing w:line="276" w:lineRule="auto"/>
        <w:ind w:left="0" w:firstLine="0"/>
        <w:jc w:val="both"/>
        <w:rPr>
          <w:rFonts w:ascii="Calibri Light" w:hAnsi="Calibri Light" w:cstheme="majorHAnsi"/>
          <w:color w:val="auto"/>
          <w:szCs w:val="24"/>
          <w:lang w:val="ru-RU"/>
        </w:rPr>
      </w:pPr>
      <w:bookmarkStart w:id="121" w:name="_Toc119496428"/>
      <w:r w:rsidRPr="00E27A9A">
        <w:rPr>
          <w:rFonts w:ascii="Calibri Light" w:hAnsi="Calibri Light" w:cstheme="majorHAnsi"/>
          <w:color w:val="auto"/>
          <w:szCs w:val="24"/>
          <w:lang w:val="ru-RU"/>
        </w:rPr>
        <w:t>Планирование, исполнение и отражение в отчетности расходов, связанных с операционной деятельностью газовых предприятий, осуществлялись на основании принципа максимальной эффективности при минимальных расходах?</w:t>
      </w:r>
    </w:p>
    <w:bookmarkEnd w:id="121"/>
    <w:p w14:paraId="7BD77814" w14:textId="77777777" w:rsidR="00C46370" w:rsidRPr="00E27A9A" w:rsidRDefault="00C46370" w:rsidP="00C46370">
      <w:pPr>
        <w:pStyle w:val="FootnoteText"/>
        <w:spacing w:line="276" w:lineRule="auto"/>
        <w:ind w:firstLine="709"/>
        <w:jc w:val="both"/>
        <w:rPr>
          <w:rFonts w:ascii="Calibri Light" w:hAnsi="Calibri Light" w:cstheme="majorHAnsi"/>
          <w:i/>
          <w:sz w:val="24"/>
          <w:szCs w:val="24"/>
          <w:vertAlign w:val="baseline"/>
        </w:rPr>
      </w:pPr>
      <w:r w:rsidRPr="00E27A9A">
        <w:rPr>
          <w:rFonts w:ascii="Calibri Light" w:hAnsi="Calibri Light" w:cstheme="majorHAnsi"/>
          <w:i/>
          <w:sz w:val="24"/>
          <w:szCs w:val="24"/>
          <w:vertAlign w:val="baseline"/>
        </w:rPr>
        <w:t>Процесс планирования, исполнения и отражения в отчетности расходов в аудируемом периоде осуществлялся с некоторыми отклонениями от условий и принципов действующих нормативных актов. Были выявлены случаи принятия некоторых решений, которые привели к дополнительным непредусмотренным затратам и существенным непроизводительным расходам.</w:t>
      </w:r>
    </w:p>
    <w:p w14:paraId="142690E1" w14:textId="77777777" w:rsidR="00C46370" w:rsidRPr="00E27A9A" w:rsidRDefault="00C46370" w:rsidP="00C46370">
      <w:pPr>
        <w:pStyle w:val="FootnoteText"/>
        <w:spacing w:line="276" w:lineRule="auto"/>
        <w:ind w:firstLine="709"/>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В условиях, в которых финансовые ресурсы ограничены, а консолидированные долги группы на значительно высоком уровне, соблюдение принципа достижения максимальной эффективности в операционной деятельности способствовало бы сокращению ненужных расходов и укреплению менеджмента и духа надлежащего управления.</w:t>
      </w:r>
    </w:p>
    <w:p w14:paraId="2690B3B9"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период 2017-2021 годов газовые предприятия осуществили расходы на общую сумму 7.910.106,0 тыс. леев, за исключением расходов на приобретение природного газа.</w:t>
      </w:r>
    </w:p>
    <w:p w14:paraId="184B8B96"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Подробная информация о структуре и удельном весе расходов в системе природного газа в период 2017-2021 годов представлена на следующих диаграммах.</w:t>
      </w:r>
    </w:p>
    <w:p w14:paraId="2536C8FE" w14:textId="77777777" w:rsidR="00C46370" w:rsidRPr="00E27A9A" w:rsidRDefault="00C46370" w:rsidP="00C46370">
      <w:pPr>
        <w:spacing w:after="0" w:line="276" w:lineRule="auto"/>
        <w:ind w:firstLine="709"/>
        <w:jc w:val="right"/>
        <w:rPr>
          <w:rFonts w:ascii="Calibri Light" w:hAnsi="Calibri Light" w:cstheme="majorHAnsi"/>
          <w:b/>
          <w:sz w:val="24"/>
          <w:szCs w:val="24"/>
          <w:lang w:val="ru-RU"/>
        </w:rPr>
      </w:pPr>
      <w:r w:rsidRPr="00E27A9A">
        <w:rPr>
          <w:rFonts w:ascii="Calibri Light" w:hAnsi="Calibri Light" w:cstheme="majorHAnsi"/>
          <w:b/>
          <w:sz w:val="24"/>
          <w:szCs w:val="24"/>
          <w:lang w:val="ru-RU"/>
        </w:rPr>
        <w:t>Диаграмма №4.3.1</w:t>
      </w:r>
    </w:p>
    <w:p w14:paraId="41C98766" w14:textId="77777777" w:rsidR="00C46370" w:rsidRPr="00E27A9A" w:rsidRDefault="00C46370" w:rsidP="00C46370">
      <w:pPr>
        <w:spacing w:after="0" w:line="276" w:lineRule="auto"/>
        <w:ind w:firstLine="709"/>
        <w:jc w:val="both"/>
        <w:rPr>
          <w:rFonts w:ascii="Calibri Light" w:hAnsi="Calibri Light" w:cstheme="majorHAnsi"/>
          <w:b/>
          <w:sz w:val="24"/>
          <w:szCs w:val="24"/>
          <w:lang w:val="ru-RU"/>
        </w:rPr>
      </w:pPr>
      <w:r w:rsidRPr="00E27A9A">
        <w:rPr>
          <w:rFonts w:ascii="Calibri Light" w:hAnsi="Calibri Light" w:cstheme="majorHAnsi"/>
          <w:b/>
          <w:sz w:val="24"/>
          <w:szCs w:val="24"/>
          <w:lang w:val="ru-RU"/>
        </w:rPr>
        <w:t xml:space="preserve">Расходы группы АО </w:t>
      </w:r>
      <w:r w:rsidRPr="00E27A9A">
        <w:rPr>
          <w:rFonts w:ascii="Calibri Light" w:hAnsi="Calibri Light"/>
          <w:b/>
          <w:sz w:val="24"/>
          <w:szCs w:val="24"/>
          <w:lang w:val="ru-RU"/>
        </w:rPr>
        <w:t>„Moldovagaz”</w:t>
      </w:r>
      <w:r w:rsidRPr="00E27A9A">
        <w:rPr>
          <w:rFonts w:ascii="Calibri Light" w:hAnsi="Calibri Light" w:cstheme="majorHAnsi"/>
          <w:sz w:val="24"/>
          <w:szCs w:val="24"/>
          <w:lang w:val="ru-RU"/>
        </w:rPr>
        <w:t xml:space="preserve"> </w:t>
      </w:r>
      <w:r w:rsidRPr="00E27A9A">
        <w:rPr>
          <w:rFonts w:ascii="Calibri Light" w:hAnsi="Calibri Light" w:cstheme="majorHAnsi"/>
          <w:b/>
          <w:sz w:val="24"/>
          <w:szCs w:val="24"/>
          <w:lang w:val="ru-RU"/>
        </w:rPr>
        <w:t xml:space="preserve">в период 2017-2021 годов, по видам деятельности </w:t>
      </w:r>
    </w:p>
    <w:p w14:paraId="6B5C26B3" w14:textId="77777777" w:rsidR="00C46370" w:rsidRPr="00E27A9A" w:rsidRDefault="00C46370" w:rsidP="00C46370">
      <w:pPr>
        <w:spacing w:after="0" w:line="276" w:lineRule="auto"/>
        <w:jc w:val="both"/>
        <w:rPr>
          <w:rFonts w:ascii="Calibri Light" w:hAnsi="Calibri Light" w:cstheme="majorHAnsi"/>
          <w:sz w:val="24"/>
          <w:szCs w:val="24"/>
          <w:lang w:val="ru-RU"/>
        </w:rPr>
      </w:pPr>
      <w:r w:rsidRPr="00E27A9A">
        <w:rPr>
          <w:rFonts w:ascii="Calibri Light" w:hAnsi="Calibri Light"/>
          <w:noProof/>
        </w:rPr>
        <w:drawing>
          <wp:inline distT="0" distB="0" distL="0" distR="0" wp14:anchorId="61E48A19" wp14:editId="1792DB85">
            <wp:extent cx="5939790" cy="2129950"/>
            <wp:effectExtent l="0" t="0" r="3810" b="38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B06B2C4" w14:textId="77777777" w:rsidR="00C46370" w:rsidRDefault="00C46370" w:rsidP="00C46370">
      <w:pPr>
        <w:spacing w:after="0" w:line="276" w:lineRule="auto"/>
        <w:ind w:firstLine="709"/>
        <w:jc w:val="right"/>
        <w:rPr>
          <w:rFonts w:ascii="Calibri Light" w:hAnsi="Calibri Light" w:cstheme="majorHAnsi"/>
          <w:b/>
          <w:sz w:val="24"/>
          <w:szCs w:val="24"/>
          <w:lang w:val="ru-RU"/>
        </w:rPr>
      </w:pPr>
    </w:p>
    <w:p w14:paraId="49458847" w14:textId="77777777" w:rsidR="00C46370" w:rsidRPr="00E27A9A" w:rsidRDefault="00C46370" w:rsidP="00C46370">
      <w:pPr>
        <w:spacing w:after="0" w:line="276" w:lineRule="auto"/>
        <w:ind w:firstLine="709"/>
        <w:jc w:val="right"/>
        <w:rPr>
          <w:rFonts w:ascii="Calibri Light" w:hAnsi="Calibri Light" w:cstheme="majorHAnsi"/>
          <w:b/>
          <w:sz w:val="24"/>
          <w:szCs w:val="24"/>
          <w:lang w:val="ru-RU"/>
        </w:rPr>
      </w:pPr>
      <w:r w:rsidRPr="00E27A9A">
        <w:rPr>
          <w:rFonts w:ascii="Calibri Light" w:hAnsi="Calibri Light" w:cstheme="majorHAnsi"/>
          <w:b/>
          <w:sz w:val="24"/>
          <w:szCs w:val="24"/>
          <w:lang w:val="ru-RU"/>
        </w:rPr>
        <w:t>Диаграмма №4.3.2</w:t>
      </w:r>
    </w:p>
    <w:p w14:paraId="0B89F12D" w14:textId="77777777" w:rsidR="00C46370" w:rsidRPr="00E27A9A" w:rsidRDefault="00C46370" w:rsidP="00C46370">
      <w:pPr>
        <w:spacing w:after="0" w:line="276" w:lineRule="auto"/>
        <w:ind w:firstLine="709"/>
        <w:jc w:val="both"/>
        <w:rPr>
          <w:rFonts w:ascii="Calibri Light" w:hAnsi="Calibri Light" w:cstheme="majorHAnsi"/>
          <w:b/>
          <w:sz w:val="24"/>
          <w:szCs w:val="24"/>
          <w:lang w:val="ru-RU"/>
        </w:rPr>
      </w:pPr>
      <w:r w:rsidRPr="00E27A9A">
        <w:rPr>
          <w:rFonts w:ascii="Calibri Light" w:hAnsi="Calibri Light" w:cstheme="majorHAnsi"/>
          <w:b/>
          <w:sz w:val="24"/>
          <w:szCs w:val="24"/>
          <w:lang w:val="ru-RU"/>
        </w:rPr>
        <w:t xml:space="preserve">Состав расходов группы АО </w:t>
      </w:r>
      <w:r w:rsidRPr="00E27A9A">
        <w:rPr>
          <w:rFonts w:ascii="Calibri Light" w:hAnsi="Calibri Light"/>
          <w:b/>
          <w:sz w:val="24"/>
          <w:szCs w:val="24"/>
          <w:lang w:val="ru-RU"/>
        </w:rPr>
        <w:t>„Moldovagaz”</w:t>
      </w:r>
      <w:r w:rsidRPr="00E27A9A">
        <w:rPr>
          <w:rFonts w:ascii="Calibri Light" w:hAnsi="Calibri Light" w:cstheme="majorHAnsi"/>
          <w:sz w:val="24"/>
          <w:szCs w:val="24"/>
          <w:lang w:val="ru-RU"/>
        </w:rPr>
        <w:t xml:space="preserve"> </w:t>
      </w:r>
      <w:r w:rsidRPr="00E27A9A">
        <w:rPr>
          <w:rFonts w:ascii="Calibri Light" w:hAnsi="Calibri Light" w:cstheme="majorHAnsi"/>
          <w:b/>
          <w:sz w:val="24"/>
          <w:szCs w:val="24"/>
          <w:lang w:val="ru-RU"/>
        </w:rPr>
        <w:t>в период</w:t>
      </w:r>
      <w:r w:rsidRPr="00E27A9A">
        <w:rPr>
          <w:rFonts w:ascii="Calibri Light" w:hAnsi="Calibri Light" w:cstheme="majorHAnsi"/>
          <w:sz w:val="24"/>
          <w:szCs w:val="24"/>
          <w:lang w:val="ru-RU"/>
        </w:rPr>
        <w:t xml:space="preserve"> </w:t>
      </w:r>
      <w:r w:rsidRPr="00E27A9A">
        <w:rPr>
          <w:rFonts w:ascii="Calibri Light" w:hAnsi="Calibri Light" w:cstheme="majorHAnsi"/>
          <w:b/>
          <w:sz w:val="24"/>
          <w:szCs w:val="24"/>
          <w:lang w:val="ru-RU"/>
        </w:rPr>
        <w:t>2017-2021 годов</w:t>
      </w:r>
    </w:p>
    <w:p w14:paraId="45F5F59B" w14:textId="77777777" w:rsidR="00C46370" w:rsidRPr="00E27A9A" w:rsidRDefault="00C46370" w:rsidP="00C46370">
      <w:pPr>
        <w:spacing w:after="0" w:line="276" w:lineRule="auto"/>
        <w:jc w:val="center"/>
        <w:rPr>
          <w:rFonts w:ascii="Calibri Light" w:hAnsi="Calibri Light" w:cstheme="majorHAnsi"/>
          <w:sz w:val="24"/>
          <w:szCs w:val="24"/>
          <w:lang w:val="ru-RU"/>
        </w:rPr>
      </w:pPr>
      <w:r w:rsidRPr="00E27A9A">
        <w:rPr>
          <w:rFonts w:ascii="Calibri Light" w:hAnsi="Calibri Light"/>
          <w:noProof/>
          <w:sz w:val="16"/>
        </w:rPr>
        <w:lastRenderedPageBreak/>
        <w:drawing>
          <wp:inline distT="0" distB="0" distL="0" distR="0" wp14:anchorId="77FC2925" wp14:editId="1FC37A9D">
            <wp:extent cx="5939790" cy="2309446"/>
            <wp:effectExtent l="0" t="0" r="3810" b="152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7DC263C" w14:textId="77777777" w:rsidR="00C46370" w:rsidRPr="00E27A9A" w:rsidRDefault="00C46370" w:rsidP="00C46370">
      <w:pPr>
        <w:spacing w:before="120"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Представленные на диаграмме данные свидетельствуют о том, что в структуре расходов, произведенных в системе природного газа, наибольший удельный вес занимают затраты и расходы на персонал, которые составили 3.555.273 тыс. леев</w:t>
      </w:r>
      <w:r w:rsidRPr="00E27A9A">
        <w:rPr>
          <w:lang w:val="ru-RU"/>
        </w:rPr>
        <w:t xml:space="preserve"> </w:t>
      </w:r>
      <w:r w:rsidRPr="00E27A9A">
        <w:rPr>
          <w:rFonts w:ascii="Calibri Light" w:hAnsi="Calibri Light" w:cstheme="majorHAnsi"/>
          <w:sz w:val="24"/>
          <w:szCs w:val="24"/>
          <w:lang w:val="ru-RU"/>
        </w:rPr>
        <w:t>(44,9%), далее следуют расходы на амортизацию долгосрочных нематериальных и материальных активов в сумме 1.845.344 тыс. леев</w:t>
      </w:r>
      <w:r w:rsidRPr="00E27A9A">
        <w:rPr>
          <w:lang w:val="ru-RU"/>
        </w:rPr>
        <w:t xml:space="preserve"> </w:t>
      </w:r>
      <w:r w:rsidRPr="00E27A9A">
        <w:rPr>
          <w:rFonts w:ascii="Calibri Light" w:hAnsi="Calibri Light" w:cstheme="majorHAnsi"/>
          <w:sz w:val="24"/>
          <w:szCs w:val="24"/>
          <w:lang w:val="ru-RU"/>
        </w:rPr>
        <w:t>(23,3%), расходы на взносы обязательного медицинского и социального страхования в сумме 839.072,0 тыс. леев</w:t>
      </w:r>
      <w:r w:rsidRPr="00E27A9A">
        <w:rPr>
          <w:lang w:val="ru-RU"/>
        </w:rPr>
        <w:t xml:space="preserve"> </w:t>
      </w:r>
      <w:r w:rsidRPr="00E27A9A">
        <w:rPr>
          <w:rFonts w:ascii="Calibri Light" w:hAnsi="Calibri Light" w:cstheme="majorHAnsi"/>
          <w:sz w:val="24"/>
          <w:szCs w:val="24"/>
          <w:lang w:val="ru-RU"/>
        </w:rPr>
        <w:t>(10,6%), расходы, предоставленные сторонними лицами в сумме 682.218,0 тыс. леев</w:t>
      </w:r>
      <w:r w:rsidRPr="00E27A9A">
        <w:rPr>
          <w:lang w:val="ru-RU"/>
        </w:rPr>
        <w:t xml:space="preserve"> </w:t>
      </w:r>
      <w:r w:rsidRPr="00E27A9A">
        <w:rPr>
          <w:rFonts w:ascii="Calibri Light" w:hAnsi="Calibri Light" w:cstheme="majorHAnsi"/>
          <w:sz w:val="24"/>
          <w:szCs w:val="24"/>
          <w:lang w:val="ru-RU"/>
        </w:rPr>
        <w:t>(8,6%), затраты и расходы на материалы в сумме 614.756,0 тыс. леев</w:t>
      </w:r>
      <w:r w:rsidRPr="00E27A9A">
        <w:rPr>
          <w:lang w:val="ru-RU"/>
        </w:rPr>
        <w:t xml:space="preserve"> </w:t>
      </w:r>
      <w:r w:rsidRPr="00E27A9A">
        <w:rPr>
          <w:rFonts w:ascii="Calibri Light" w:hAnsi="Calibri Light" w:cstheme="majorHAnsi"/>
          <w:sz w:val="24"/>
          <w:szCs w:val="24"/>
          <w:lang w:val="ru-RU"/>
        </w:rPr>
        <w:t>(7,8%), прочие расходы в сумме 188.437,0 тыс. леев</w:t>
      </w:r>
      <w:r w:rsidRPr="00E27A9A">
        <w:rPr>
          <w:lang w:val="ru-RU"/>
        </w:rPr>
        <w:t xml:space="preserve"> </w:t>
      </w:r>
      <w:r w:rsidRPr="00E27A9A">
        <w:rPr>
          <w:rFonts w:ascii="Calibri Light" w:hAnsi="Calibri Light" w:cstheme="majorHAnsi"/>
          <w:sz w:val="24"/>
          <w:szCs w:val="24"/>
          <w:lang w:val="ru-RU"/>
        </w:rPr>
        <w:t>(2,4%) и другие операционные расходы - 185.004,0 тыс. леев</w:t>
      </w:r>
      <w:r w:rsidRPr="00E27A9A">
        <w:rPr>
          <w:lang w:val="ru-RU"/>
        </w:rPr>
        <w:t xml:space="preserve"> </w:t>
      </w:r>
      <w:r w:rsidRPr="00E27A9A">
        <w:rPr>
          <w:rFonts w:ascii="Calibri Light" w:hAnsi="Calibri Light" w:cstheme="majorHAnsi"/>
          <w:sz w:val="24"/>
          <w:szCs w:val="24"/>
          <w:lang w:val="ru-RU"/>
        </w:rPr>
        <w:t>(2,3%).</w:t>
      </w:r>
    </w:p>
    <w:p w14:paraId="23B386FE"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Вместе с тем, в аспекте газовых предприятий, наибольший удельный вес занимают расходы, произведенные ООО „Moldovatransgaz</w:t>
      </w:r>
      <w:r w:rsidRPr="00E27A9A">
        <w:rPr>
          <w:rFonts w:ascii="Calibri Light" w:hAnsi="Calibri Light"/>
          <w:sz w:val="24"/>
          <w:szCs w:val="24"/>
          <w:lang w:val="ru-RU"/>
        </w:rPr>
        <w:t xml:space="preserve">” - </w:t>
      </w:r>
      <w:r w:rsidRPr="00E27A9A">
        <w:rPr>
          <w:rFonts w:ascii="Calibri Light" w:hAnsi="Calibri Light" w:cstheme="majorHAnsi"/>
          <w:sz w:val="24"/>
          <w:szCs w:val="24"/>
          <w:lang w:val="ru-RU"/>
        </w:rPr>
        <w:t>1.954.809,0 тыс. леев</w:t>
      </w:r>
      <w:r w:rsidRPr="00E27A9A">
        <w:rPr>
          <w:lang w:val="ru-RU"/>
        </w:rPr>
        <w:t xml:space="preserve"> </w:t>
      </w:r>
      <w:r w:rsidRPr="00E27A9A">
        <w:rPr>
          <w:rFonts w:ascii="Calibri Light" w:hAnsi="Calibri Light" w:cstheme="majorHAnsi"/>
          <w:sz w:val="24"/>
          <w:szCs w:val="24"/>
          <w:lang w:val="ru-RU"/>
        </w:rPr>
        <w:t xml:space="preserve">(24,7%), АО Chișinău-gaz –1.119.081,0 тыс. леев (14,1%), АО </w:t>
      </w:r>
      <w:r w:rsidRPr="00E27A9A">
        <w:rPr>
          <w:rFonts w:ascii="Calibri Light" w:hAnsi="Calibri Light"/>
          <w:sz w:val="24"/>
          <w:szCs w:val="24"/>
          <w:lang w:val="ru-RU"/>
        </w:rPr>
        <w:t>„Moldovagaz”</w:t>
      </w:r>
      <w:r w:rsidRPr="00E27A9A">
        <w:rPr>
          <w:rFonts w:ascii="Calibri Light" w:hAnsi="Calibri Light" w:cstheme="majorHAnsi"/>
          <w:sz w:val="24"/>
          <w:szCs w:val="24"/>
          <w:lang w:val="ru-RU"/>
        </w:rPr>
        <w:t>– 936.930,0 тыс. леев</w:t>
      </w:r>
      <w:r w:rsidRPr="00E27A9A">
        <w:rPr>
          <w:lang w:val="ru-RU"/>
        </w:rPr>
        <w:t xml:space="preserve"> </w:t>
      </w:r>
      <w:r w:rsidRPr="00E27A9A">
        <w:rPr>
          <w:rFonts w:ascii="Calibri Light" w:hAnsi="Calibri Light" w:cstheme="majorHAnsi"/>
          <w:sz w:val="24"/>
          <w:szCs w:val="24"/>
          <w:lang w:val="ru-RU"/>
        </w:rPr>
        <w:t>(11,8%), ООО Ialoveni-gaz – 603.982,0 тыс. леев</w:t>
      </w:r>
      <w:r w:rsidRPr="00E27A9A">
        <w:rPr>
          <w:lang w:val="ru-RU"/>
        </w:rPr>
        <w:t xml:space="preserve"> </w:t>
      </w:r>
      <w:r w:rsidRPr="00E27A9A">
        <w:rPr>
          <w:rFonts w:ascii="Calibri Light" w:hAnsi="Calibri Light" w:cstheme="majorHAnsi"/>
          <w:sz w:val="24"/>
          <w:szCs w:val="24"/>
          <w:lang w:val="ru-RU"/>
        </w:rPr>
        <w:t>(7,6%), ООО Bălți-gaz – 530.931,0 тыс. леев</w:t>
      </w:r>
      <w:r w:rsidRPr="00E27A9A">
        <w:rPr>
          <w:lang w:val="ru-RU"/>
        </w:rPr>
        <w:t xml:space="preserve"> </w:t>
      </w:r>
      <w:r w:rsidRPr="00E27A9A">
        <w:rPr>
          <w:rFonts w:ascii="Calibri Light" w:hAnsi="Calibri Light" w:cstheme="majorHAnsi"/>
          <w:sz w:val="24"/>
          <w:szCs w:val="24"/>
          <w:lang w:val="ru-RU"/>
        </w:rPr>
        <w:t>(6,7%) и другие предприятия. Информация об удельном весе расходов в аспекте газовых предприятий в период 2017-2021 годов представлена ниже на диаграмме.</w:t>
      </w:r>
    </w:p>
    <w:p w14:paraId="4B91F546" w14:textId="77777777" w:rsidR="003742E7" w:rsidRDefault="00C46370" w:rsidP="00C46370">
      <w:pPr>
        <w:spacing w:after="0" w:line="276" w:lineRule="auto"/>
        <w:ind w:firstLine="709"/>
        <w:jc w:val="right"/>
        <w:rPr>
          <w:rFonts w:ascii="Calibri Light" w:hAnsi="Calibri Light" w:cstheme="majorHAnsi"/>
          <w:sz w:val="24"/>
          <w:szCs w:val="24"/>
          <w:lang w:val="ru-RU"/>
        </w:rPr>
      </w:pPr>
      <w:r w:rsidRPr="00E27A9A">
        <w:rPr>
          <w:rFonts w:ascii="Calibri Light" w:hAnsi="Calibri Light" w:cstheme="majorHAnsi"/>
          <w:sz w:val="24"/>
          <w:szCs w:val="24"/>
          <w:lang w:val="ru-RU"/>
        </w:rPr>
        <w:tab/>
      </w:r>
    </w:p>
    <w:p w14:paraId="4683ACDA" w14:textId="397B641C" w:rsidR="00C46370" w:rsidRPr="00E27A9A" w:rsidRDefault="00C46370" w:rsidP="00C46370">
      <w:pPr>
        <w:spacing w:after="0" w:line="276" w:lineRule="auto"/>
        <w:ind w:firstLine="709"/>
        <w:jc w:val="right"/>
        <w:rPr>
          <w:rFonts w:ascii="Calibri Light" w:hAnsi="Calibri Light" w:cstheme="majorHAnsi"/>
          <w:b/>
          <w:sz w:val="24"/>
          <w:szCs w:val="24"/>
          <w:lang w:val="ru-RU"/>
        </w:rPr>
      </w:pPr>
      <w:r w:rsidRPr="00E27A9A">
        <w:rPr>
          <w:rFonts w:ascii="Calibri Light" w:hAnsi="Calibri Light" w:cstheme="majorHAnsi"/>
          <w:b/>
          <w:sz w:val="24"/>
          <w:szCs w:val="24"/>
          <w:lang w:val="ru-RU"/>
        </w:rPr>
        <w:t>Диаграмма №4.3.3</w:t>
      </w:r>
    </w:p>
    <w:p w14:paraId="448B07DA" w14:textId="77777777" w:rsidR="00C46370" w:rsidRPr="00E27A9A" w:rsidRDefault="00C46370" w:rsidP="00C46370">
      <w:pPr>
        <w:spacing w:after="0" w:line="276" w:lineRule="auto"/>
        <w:ind w:firstLine="709"/>
        <w:jc w:val="center"/>
        <w:rPr>
          <w:rFonts w:ascii="Calibri Light" w:hAnsi="Calibri Light" w:cstheme="majorHAnsi"/>
          <w:b/>
          <w:sz w:val="24"/>
          <w:szCs w:val="24"/>
          <w:lang w:val="ru-RU"/>
        </w:rPr>
      </w:pPr>
      <w:r w:rsidRPr="00E27A9A">
        <w:rPr>
          <w:rFonts w:ascii="Calibri Light" w:hAnsi="Calibri Light" w:cstheme="majorHAnsi"/>
          <w:b/>
          <w:sz w:val="24"/>
          <w:szCs w:val="24"/>
          <w:lang w:val="ru-RU"/>
        </w:rPr>
        <w:t>Удельный вес расходов в аспекте газовых предприятий в период 2017-2021 годов</w:t>
      </w:r>
      <w:r w:rsidRPr="00E27A9A">
        <w:rPr>
          <w:rFonts w:ascii="Calibri Light" w:hAnsi="Calibri Light" w:cstheme="majorHAnsi"/>
          <w:sz w:val="24"/>
          <w:szCs w:val="24"/>
          <w:lang w:val="ru-RU"/>
        </w:rPr>
        <w:t xml:space="preserve"> </w:t>
      </w:r>
    </w:p>
    <w:p w14:paraId="24B91C2D" w14:textId="77777777" w:rsidR="00C46370" w:rsidRPr="00E27A9A" w:rsidRDefault="00C46370" w:rsidP="00C46370">
      <w:pPr>
        <w:pStyle w:val="FootnoteText"/>
        <w:spacing w:line="276" w:lineRule="auto"/>
        <w:jc w:val="both"/>
        <w:rPr>
          <w:rFonts w:ascii="Calibri Light" w:hAnsi="Calibri Light" w:cstheme="majorHAnsi"/>
          <w:i/>
          <w:sz w:val="24"/>
          <w:szCs w:val="24"/>
          <w:vertAlign w:val="baseline"/>
        </w:rPr>
      </w:pPr>
      <w:r w:rsidRPr="00E27A9A">
        <w:rPr>
          <w:rFonts w:ascii="Calibri Light" w:hAnsi="Calibri Light"/>
          <w:noProof/>
          <w:lang w:val="en-US"/>
        </w:rPr>
        <w:drawing>
          <wp:inline distT="0" distB="0" distL="0" distR="0" wp14:anchorId="29438A6A" wp14:editId="1F21D2E3">
            <wp:extent cx="5939790" cy="2385646"/>
            <wp:effectExtent l="0" t="0" r="3810"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C7AA5FD" w14:textId="77777777" w:rsidR="00C46370" w:rsidRPr="00E27A9A" w:rsidRDefault="00C46370" w:rsidP="00C46370">
      <w:pPr>
        <w:pStyle w:val="Heading1"/>
        <w:numPr>
          <w:ilvl w:val="2"/>
          <w:numId w:val="2"/>
        </w:numPr>
        <w:spacing w:before="120" w:line="276" w:lineRule="auto"/>
        <w:ind w:left="0" w:firstLine="0"/>
        <w:jc w:val="both"/>
        <w:rPr>
          <w:rFonts w:ascii="Calibri Light" w:hAnsi="Calibri Light"/>
          <w:color w:val="auto"/>
          <w:lang w:val="ru-RU"/>
        </w:rPr>
      </w:pPr>
      <w:bookmarkStart w:id="122" w:name="_Toc119496429"/>
      <w:r w:rsidRPr="00E27A9A">
        <w:rPr>
          <w:rFonts w:ascii="Calibri Light" w:hAnsi="Calibri Light"/>
          <w:color w:val="auto"/>
          <w:lang w:val="ru-RU"/>
        </w:rPr>
        <w:lastRenderedPageBreak/>
        <w:t xml:space="preserve">Существующий механизм по определению объема импорта, передачи и распределения природного газа </w:t>
      </w:r>
      <w:r w:rsidRPr="00E27A9A">
        <w:rPr>
          <w:rFonts w:ascii="Calibri Light" w:hAnsi="Calibri Light" w:cstheme="majorHAnsi"/>
          <w:color w:val="auto"/>
          <w:szCs w:val="24"/>
          <w:lang w:val="ru-RU"/>
        </w:rPr>
        <w:t>свидетельствует о некоторых резервах относительно порядка определения их объема.</w:t>
      </w:r>
    </w:p>
    <w:p w14:paraId="383ECB3A" w14:textId="77777777" w:rsidR="00C46370" w:rsidRPr="00E27A9A" w:rsidRDefault="00C46370" w:rsidP="00C46370">
      <w:pPr>
        <w:pStyle w:val="Heading1"/>
        <w:numPr>
          <w:ilvl w:val="3"/>
          <w:numId w:val="2"/>
        </w:numPr>
        <w:tabs>
          <w:tab w:val="left" w:pos="851"/>
        </w:tabs>
        <w:spacing w:before="0" w:line="276" w:lineRule="auto"/>
        <w:ind w:left="0" w:firstLine="0"/>
        <w:jc w:val="both"/>
        <w:rPr>
          <w:rFonts w:ascii="Calibri Light" w:hAnsi="Calibri Light"/>
          <w:i/>
          <w:color w:val="auto"/>
          <w:lang w:val="ru-RU"/>
        </w:rPr>
      </w:pPr>
      <w:bookmarkStart w:id="123" w:name="_Toc119496430"/>
      <w:bookmarkEnd w:id="122"/>
      <w:r w:rsidRPr="00E27A9A">
        <w:rPr>
          <w:rFonts w:ascii="Calibri Light" w:hAnsi="Calibri Light" w:cstheme="majorHAnsi"/>
          <w:i/>
          <w:color w:val="auto"/>
          <w:szCs w:val="24"/>
          <w:lang w:val="ru-RU"/>
        </w:rPr>
        <w:t>О порядке и месте определения объема импортируемого природного газа.</w:t>
      </w:r>
    </w:p>
    <w:bookmarkEnd w:id="123"/>
    <w:p w14:paraId="5C0754B3" w14:textId="77777777" w:rsidR="00C46370" w:rsidRPr="00E27A9A" w:rsidRDefault="00C46370" w:rsidP="00C46370">
      <w:pPr>
        <w:pStyle w:val="FootnoteText"/>
        <w:spacing w:line="276" w:lineRule="auto"/>
        <w:ind w:firstLine="709"/>
        <w:jc w:val="both"/>
        <w:rPr>
          <w:rFonts w:ascii="Calibri Light" w:hAnsi="Calibri Light" w:cstheme="majorHAnsi"/>
          <w:i/>
          <w:sz w:val="24"/>
          <w:szCs w:val="24"/>
          <w:vertAlign w:val="baseline"/>
        </w:rPr>
      </w:pPr>
      <w:r w:rsidRPr="00E27A9A">
        <w:rPr>
          <w:rFonts w:ascii="Calibri Light" w:hAnsi="Calibri Light" w:cstheme="majorHAnsi"/>
          <w:i/>
          <w:sz w:val="24"/>
          <w:szCs w:val="24"/>
          <w:vertAlign w:val="baseline"/>
        </w:rPr>
        <w:t xml:space="preserve">Объем газа, импортируемого правым берегом </w:t>
      </w:r>
      <w:r w:rsidRPr="00CE75D5">
        <w:rPr>
          <w:rFonts w:ascii="Calibri Light" w:hAnsi="Calibri Light" w:cstheme="majorHAnsi"/>
          <w:i/>
          <w:sz w:val="24"/>
          <w:szCs w:val="24"/>
          <w:vertAlign w:val="baseline"/>
        </w:rPr>
        <w:t xml:space="preserve">реки </w:t>
      </w:r>
      <w:r w:rsidRPr="00E27A9A">
        <w:rPr>
          <w:rFonts w:ascii="Calibri Light" w:hAnsi="Calibri Light" w:cstheme="majorHAnsi"/>
          <w:i/>
          <w:sz w:val="24"/>
          <w:szCs w:val="24"/>
          <w:vertAlign w:val="baseline"/>
        </w:rPr>
        <w:t>Днестр, является не измеряемой, а расчетной величиной, основанной на данных, представленных передающими и распределительными операторами из РМ, в том числе из Приднестровского региона и из Украины.</w:t>
      </w:r>
    </w:p>
    <w:p w14:paraId="20492EB2" w14:textId="77777777" w:rsidR="00C46370" w:rsidRPr="00E27A9A" w:rsidRDefault="00C46370" w:rsidP="00C46370">
      <w:pPr>
        <w:pStyle w:val="FootnoteText"/>
        <w:spacing w:line="276" w:lineRule="auto"/>
        <w:ind w:firstLine="709"/>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Магистральные газопроводы, посредством которых РМ осуществляет импорт или транзит природного газа, в результате строительства их в период СССР, когда не учитывались административные границы между республиками, расположены сегментарно как на территории РМ, так и на территории Украины. Более того, часть из этих сетей, расположенных на левом берегу </w:t>
      </w:r>
      <w:r w:rsidRPr="00CE75D5">
        <w:rPr>
          <w:rFonts w:ascii="Calibri Light" w:hAnsi="Calibri Light" w:cstheme="majorHAnsi"/>
          <w:i/>
          <w:sz w:val="24"/>
          <w:szCs w:val="24"/>
          <w:vertAlign w:val="baseline"/>
        </w:rPr>
        <w:t xml:space="preserve">реки </w:t>
      </w:r>
      <w:r w:rsidRPr="00E27A9A">
        <w:rPr>
          <w:rFonts w:ascii="Calibri Light" w:hAnsi="Calibri Light" w:cstheme="majorHAnsi"/>
          <w:sz w:val="24"/>
          <w:szCs w:val="24"/>
          <w:vertAlign w:val="baseline"/>
        </w:rPr>
        <w:t xml:space="preserve">Днестр, не контролируются АО „Moldovagaz”. Разделение магистральных сетей </w:t>
      </w:r>
      <w:r>
        <w:rPr>
          <w:rFonts w:ascii="Calibri Light" w:hAnsi="Calibri Light" w:cstheme="majorHAnsi"/>
          <w:sz w:val="24"/>
          <w:szCs w:val="24"/>
          <w:vertAlign w:val="baseline"/>
        </w:rPr>
        <w:t>между</w:t>
      </w:r>
      <w:r w:rsidRPr="00E27A9A">
        <w:rPr>
          <w:rFonts w:ascii="Calibri Light" w:hAnsi="Calibri Light" w:cstheme="majorHAnsi"/>
          <w:sz w:val="24"/>
          <w:szCs w:val="24"/>
          <w:vertAlign w:val="baseline"/>
        </w:rPr>
        <w:t xml:space="preserve"> управляющим</w:t>
      </w:r>
      <w:r>
        <w:rPr>
          <w:rFonts w:ascii="Calibri Light" w:hAnsi="Calibri Light" w:cstheme="majorHAnsi"/>
          <w:sz w:val="24"/>
          <w:szCs w:val="24"/>
          <w:vertAlign w:val="baseline"/>
        </w:rPr>
        <w:t>и</w:t>
      </w:r>
      <w:r w:rsidRPr="00E27A9A">
        <w:rPr>
          <w:rFonts w:ascii="Calibri Light" w:hAnsi="Calibri Light" w:cstheme="majorHAnsi"/>
          <w:sz w:val="24"/>
          <w:szCs w:val="24"/>
          <w:vertAlign w:val="baseline"/>
        </w:rPr>
        <w:t xml:space="preserve"> представлено в следующей таблице. </w:t>
      </w:r>
    </w:p>
    <w:p w14:paraId="32912A12" w14:textId="77777777" w:rsidR="00C46370" w:rsidRPr="00E27A9A" w:rsidRDefault="00C46370" w:rsidP="00C46370">
      <w:pPr>
        <w:pStyle w:val="FootnoteText"/>
        <w:spacing w:line="276" w:lineRule="auto"/>
        <w:ind w:firstLine="709"/>
        <w:jc w:val="right"/>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Таблица № 4.3.1.1.1</w:t>
      </w:r>
    </w:p>
    <w:p w14:paraId="0607D25A" w14:textId="77777777" w:rsidR="00C46370" w:rsidRPr="00E27A9A" w:rsidRDefault="00C46370" w:rsidP="00C46370">
      <w:pPr>
        <w:pStyle w:val="FootnoteText"/>
        <w:spacing w:line="276" w:lineRule="auto"/>
        <w:jc w:val="center"/>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 xml:space="preserve">Разделение магистральных сетей импорта природного газа </w:t>
      </w:r>
      <w:r>
        <w:rPr>
          <w:rFonts w:ascii="Calibri Light" w:hAnsi="Calibri Light" w:cstheme="majorHAnsi"/>
          <w:b/>
          <w:sz w:val="24"/>
          <w:szCs w:val="24"/>
          <w:vertAlign w:val="baseline"/>
        </w:rPr>
        <w:t>между</w:t>
      </w:r>
      <w:r w:rsidRPr="00E27A9A">
        <w:rPr>
          <w:rFonts w:ascii="Calibri Light" w:hAnsi="Calibri Light" w:cstheme="majorHAnsi"/>
          <w:b/>
          <w:sz w:val="24"/>
          <w:szCs w:val="24"/>
          <w:vertAlign w:val="baseline"/>
        </w:rPr>
        <w:t xml:space="preserve"> управляющим</w:t>
      </w:r>
      <w:r>
        <w:rPr>
          <w:rFonts w:ascii="Calibri Light" w:hAnsi="Calibri Light" w:cstheme="majorHAnsi"/>
          <w:b/>
          <w:sz w:val="24"/>
          <w:szCs w:val="24"/>
          <w:vertAlign w:val="baseline"/>
        </w:rPr>
        <w:t>и ими</w:t>
      </w:r>
      <w:r w:rsidRPr="00E27A9A">
        <w:rPr>
          <w:rFonts w:ascii="Calibri Light" w:hAnsi="Calibri Light" w:cstheme="majorHAnsi"/>
          <w:b/>
          <w:sz w:val="24"/>
          <w:szCs w:val="24"/>
          <w:vertAlign w:val="baseline"/>
        </w:rPr>
        <w:t xml:space="preserve"> (км)</w:t>
      </w:r>
    </w:p>
    <w:p w14:paraId="751D8A0E" w14:textId="77777777" w:rsidR="00C46370" w:rsidRPr="00E27A9A" w:rsidRDefault="00C46370" w:rsidP="00C46370">
      <w:pPr>
        <w:pStyle w:val="FootnoteText"/>
        <w:spacing w:line="276" w:lineRule="auto"/>
        <w:ind w:firstLine="709"/>
        <w:jc w:val="center"/>
        <w:rPr>
          <w:rFonts w:ascii="Calibri Light" w:hAnsi="Calibri Light" w:cstheme="majorHAnsi"/>
          <w:b/>
          <w:sz w:val="24"/>
          <w:szCs w:val="24"/>
          <w:vertAlign w:val="baseline"/>
        </w:rP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1701"/>
        <w:gridCol w:w="1134"/>
        <w:gridCol w:w="910"/>
        <w:gridCol w:w="1358"/>
        <w:gridCol w:w="1074"/>
      </w:tblGrid>
      <w:tr w:rsidR="00C46370" w:rsidRPr="00E27A9A" w14:paraId="6EE4073C" w14:textId="77777777" w:rsidTr="009B0310">
        <w:trPr>
          <w:trHeight w:val="20"/>
        </w:trPr>
        <w:tc>
          <w:tcPr>
            <w:tcW w:w="2547" w:type="dxa"/>
            <w:shd w:val="clear" w:color="000000" w:fill="FFFFFF"/>
            <w:vAlign w:val="center"/>
          </w:tcPr>
          <w:p w14:paraId="0946203E"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b/>
                <w:bCs/>
                <w:sz w:val="16"/>
                <w:szCs w:val="16"/>
                <w:lang w:val="ru-RU"/>
              </w:rPr>
              <w:t>Название магистрального газопровода</w:t>
            </w:r>
          </w:p>
        </w:tc>
        <w:tc>
          <w:tcPr>
            <w:tcW w:w="709" w:type="dxa"/>
            <w:shd w:val="clear" w:color="000000" w:fill="FFFFFF"/>
            <w:vAlign w:val="center"/>
          </w:tcPr>
          <w:p w14:paraId="624FA63D" w14:textId="77777777" w:rsidR="00C46370" w:rsidRPr="00E27A9A" w:rsidRDefault="00C46370" w:rsidP="009B0310">
            <w:pPr>
              <w:spacing w:after="0" w:line="240" w:lineRule="auto"/>
              <w:ind w:right="-79"/>
              <w:jc w:val="center"/>
              <w:rPr>
                <w:rFonts w:ascii="Calibri Light" w:eastAsia="Times New Roman" w:hAnsi="Calibri Light" w:cstheme="majorHAnsi"/>
                <w:b/>
                <w:sz w:val="14"/>
                <w:szCs w:val="14"/>
                <w:lang w:val="ru-RU"/>
              </w:rPr>
            </w:pPr>
            <w:r w:rsidRPr="00E27A9A">
              <w:rPr>
                <w:rFonts w:ascii="Calibri Light" w:eastAsia="Times New Roman" w:hAnsi="Calibri Light" w:cstheme="majorHAnsi"/>
                <w:b/>
                <w:sz w:val="14"/>
                <w:szCs w:val="14"/>
                <w:lang w:val="ru-RU"/>
              </w:rPr>
              <w:t>Сокра-щенное название</w:t>
            </w:r>
          </w:p>
        </w:tc>
        <w:tc>
          <w:tcPr>
            <w:tcW w:w="1701" w:type="dxa"/>
            <w:shd w:val="clear" w:color="000000" w:fill="FFFFFF"/>
            <w:vAlign w:val="center"/>
          </w:tcPr>
          <w:p w14:paraId="24A96973"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Общая протяженность от с. Гребеники до с. Орловка, из которой:</w:t>
            </w:r>
          </w:p>
        </w:tc>
        <w:tc>
          <w:tcPr>
            <w:tcW w:w="1134" w:type="dxa"/>
            <w:shd w:val="clear" w:color="000000" w:fill="FFFFFF"/>
            <w:vAlign w:val="center"/>
          </w:tcPr>
          <w:p w14:paraId="123F1ADA"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b/>
                <w:bCs/>
                <w:sz w:val="16"/>
                <w:szCs w:val="16"/>
                <w:lang w:val="ru-RU"/>
              </w:rPr>
              <w:t xml:space="preserve">Передающий оператор Украины </w:t>
            </w:r>
          </w:p>
        </w:tc>
        <w:tc>
          <w:tcPr>
            <w:tcW w:w="910" w:type="dxa"/>
            <w:shd w:val="clear" w:color="000000" w:fill="FFFFFF"/>
            <w:vAlign w:val="center"/>
          </w:tcPr>
          <w:p w14:paraId="19F5C7E8" w14:textId="77777777" w:rsidR="00C46370" w:rsidRPr="00E27A9A" w:rsidRDefault="00C46370" w:rsidP="009B0310">
            <w:pPr>
              <w:spacing w:after="0" w:line="240" w:lineRule="auto"/>
              <w:ind w:right="-161" w:hanging="137"/>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 xml:space="preserve">Республика Молдова </w:t>
            </w:r>
          </w:p>
        </w:tc>
        <w:tc>
          <w:tcPr>
            <w:tcW w:w="1358" w:type="dxa"/>
            <w:shd w:val="clear" w:color="000000" w:fill="FFFFFF"/>
            <w:vAlign w:val="center"/>
          </w:tcPr>
          <w:p w14:paraId="0502D74B"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Moldovatransgaz</w:t>
            </w:r>
          </w:p>
        </w:tc>
        <w:tc>
          <w:tcPr>
            <w:tcW w:w="1074" w:type="dxa"/>
            <w:shd w:val="clear" w:color="000000" w:fill="FFFFFF"/>
            <w:vAlign w:val="center"/>
          </w:tcPr>
          <w:p w14:paraId="5909FAB6"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b/>
                <w:bCs/>
                <w:sz w:val="16"/>
                <w:szCs w:val="16"/>
                <w:lang w:val="ru-RU"/>
              </w:rPr>
              <w:t xml:space="preserve">Тирасполь-трансгаз </w:t>
            </w:r>
          </w:p>
        </w:tc>
      </w:tr>
      <w:tr w:rsidR="00C46370" w:rsidRPr="00E27A9A" w14:paraId="4FC89617" w14:textId="77777777" w:rsidTr="009B0310">
        <w:trPr>
          <w:trHeight w:val="20"/>
        </w:trPr>
        <w:tc>
          <w:tcPr>
            <w:tcW w:w="2547" w:type="dxa"/>
            <w:shd w:val="clear" w:color="000000" w:fill="FFFFFF"/>
            <w:vAlign w:val="center"/>
            <w:hideMark/>
          </w:tcPr>
          <w:p w14:paraId="3CF670F3" w14:textId="77777777" w:rsidR="00C46370" w:rsidRPr="00E27A9A" w:rsidRDefault="00C46370" w:rsidP="009B0310">
            <w:pPr>
              <w:spacing w:after="0" w:line="240" w:lineRule="auto"/>
              <w:jc w:val="both"/>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Ананьев-Тирасполь-Измаил </w:t>
            </w:r>
          </w:p>
        </w:tc>
        <w:tc>
          <w:tcPr>
            <w:tcW w:w="709" w:type="dxa"/>
            <w:shd w:val="clear" w:color="000000" w:fill="FFFFFF"/>
            <w:vAlign w:val="center"/>
            <w:hideMark/>
          </w:tcPr>
          <w:p w14:paraId="5557E02F"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АТИ</w:t>
            </w:r>
          </w:p>
        </w:tc>
        <w:tc>
          <w:tcPr>
            <w:tcW w:w="1701" w:type="dxa"/>
            <w:shd w:val="clear" w:color="000000" w:fill="FFFFFF"/>
            <w:vAlign w:val="center"/>
            <w:hideMark/>
          </w:tcPr>
          <w:p w14:paraId="274056F9"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263,000</w:t>
            </w:r>
          </w:p>
        </w:tc>
        <w:tc>
          <w:tcPr>
            <w:tcW w:w="1134" w:type="dxa"/>
            <w:shd w:val="clear" w:color="000000" w:fill="FFFFFF"/>
            <w:vAlign w:val="center"/>
            <w:hideMark/>
          </w:tcPr>
          <w:p w14:paraId="6A555783"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170,900</w:t>
            </w:r>
          </w:p>
        </w:tc>
        <w:tc>
          <w:tcPr>
            <w:tcW w:w="910" w:type="dxa"/>
            <w:shd w:val="clear" w:color="000000" w:fill="FFFFFF"/>
            <w:vAlign w:val="center"/>
            <w:hideMark/>
          </w:tcPr>
          <w:p w14:paraId="670B1A40"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92,100</w:t>
            </w:r>
          </w:p>
        </w:tc>
        <w:tc>
          <w:tcPr>
            <w:tcW w:w="1358" w:type="dxa"/>
            <w:shd w:val="clear" w:color="000000" w:fill="FFFFFF"/>
            <w:vAlign w:val="center"/>
          </w:tcPr>
          <w:p w14:paraId="2FFAE50A"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62,910</w:t>
            </w:r>
          </w:p>
        </w:tc>
        <w:tc>
          <w:tcPr>
            <w:tcW w:w="1074" w:type="dxa"/>
            <w:shd w:val="clear" w:color="000000" w:fill="FFFFFF"/>
            <w:vAlign w:val="center"/>
            <w:hideMark/>
          </w:tcPr>
          <w:p w14:paraId="473177AA"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29,190</w:t>
            </w:r>
          </w:p>
        </w:tc>
      </w:tr>
      <w:tr w:rsidR="00C46370" w:rsidRPr="00E27A9A" w14:paraId="4DD3D99C" w14:textId="77777777" w:rsidTr="009B0310">
        <w:trPr>
          <w:trHeight w:val="20"/>
        </w:trPr>
        <w:tc>
          <w:tcPr>
            <w:tcW w:w="2547" w:type="dxa"/>
            <w:shd w:val="clear" w:color="000000" w:fill="FFFFFF"/>
            <w:vAlign w:val="center"/>
            <w:hideMark/>
          </w:tcPr>
          <w:p w14:paraId="5D32C852" w14:textId="77777777" w:rsidR="00C46370" w:rsidRPr="00E27A9A" w:rsidRDefault="00C46370" w:rsidP="009B0310">
            <w:pPr>
              <w:spacing w:after="0" w:line="240" w:lineRule="auto"/>
              <w:jc w:val="both"/>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Шебелинка-Донецк-Кривой Рог-Измаил </w:t>
            </w:r>
          </w:p>
        </w:tc>
        <w:tc>
          <w:tcPr>
            <w:tcW w:w="709" w:type="dxa"/>
            <w:shd w:val="clear" w:color="000000" w:fill="FFFFFF"/>
            <w:vAlign w:val="center"/>
            <w:hideMark/>
          </w:tcPr>
          <w:p w14:paraId="003BD513" w14:textId="77777777" w:rsidR="00C46370" w:rsidRPr="00E27A9A" w:rsidRDefault="00C46370" w:rsidP="009B0310">
            <w:pPr>
              <w:spacing w:after="0" w:line="240" w:lineRule="auto"/>
              <w:ind w:right="-79"/>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ШДКРИ</w:t>
            </w:r>
          </w:p>
        </w:tc>
        <w:tc>
          <w:tcPr>
            <w:tcW w:w="1701" w:type="dxa"/>
            <w:shd w:val="clear" w:color="000000" w:fill="FFFFFF"/>
            <w:vAlign w:val="center"/>
            <w:hideMark/>
          </w:tcPr>
          <w:p w14:paraId="1269E0DE"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251,980</w:t>
            </w:r>
          </w:p>
        </w:tc>
        <w:tc>
          <w:tcPr>
            <w:tcW w:w="1134" w:type="dxa"/>
            <w:shd w:val="clear" w:color="000000" w:fill="FFFFFF"/>
            <w:vAlign w:val="center"/>
            <w:hideMark/>
          </w:tcPr>
          <w:p w14:paraId="02E46983"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127,400</w:t>
            </w:r>
          </w:p>
        </w:tc>
        <w:tc>
          <w:tcPr>
            <w:tcW w:w="910" w:type="dxa"/>
            <w:shd w:val="clear" w:color="000000" w:fill="FFFFFF"/>
            <w:vAlign w:val="center"/>
            <w:hideMark/>
          </w:tcPr>
          <w:p w14:paraId="0FB085AA"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124,580</w:t>
            </w:r>
          </w:p>
        </w:tc>
        <w:tc>
          <w:tcPr>
            <w:tcW w:w="1358" w:type="dxa"/>
            <w:shd w:val="clear" w:color="000000" w:fill="FFFFFF"/>
            <w:vAlign w:val="center"/>
          </w:tcPr>
          <w:p w14:paraId="020483D7"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91,817</w:t>
            </w:r>
          </w:p>
        </w:tc>
        <w:tc>
          <w:tcPr>
            <w:tcW w:w="1074" w:type="dxa"/>
            <w:shd w:val="clear" w:color="000000" w:fill="FFFFFF"/>
            <w:vAlign w:val="center"/>
            <w:hideMark/>
          </w:tcPr>
          <w:p w14:paraId="02428ACF"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32,763</w:t>
            </w:r>
          </w:p>
        </w:tc>
      </w:tr>
      <w:tr w:rsidR="00C46370" w:rsidRPr="00E27A9A" w14:paraId="6D8F2933" w14:textId="77777777" w:rsidTr="009B0310">
        <w:trPr>
          <w:trHeight w:val="20"/>
        </w:trPr>
        <w:tc>
          <w:tcPr>
            <w:tcW w:w="2547" w:type="dxa"/>
            <w:shd w:val="clear" w:color="000000" w:fill="FFFFFF"/>
            <w:vAlign w:val="center"/>
            <w:hideMark/>
          </w:tcPr>
          <w:p w14:paraId="5350115C" w14:textId="77777777" w:rsidR="00C46370" w:rsidRPr="00E27A9A" w:rsidRDefault="00C46370" w:rsidP="009B0310">
            <w:pPr>
              <w:spacing w:after="0" w:line="240" w:lineRule="auto"/>
              <w:jc w:val="both"/>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Раздельная-Измаил  </w:t>
            </w:r>
          </w:p>
        </w:tc>
        <w:tc>
          <w:tcPr>
            <w:tcW w:w="709" w:type="dxa"/>
            <w:shd w:val="clear" w:color="000000" w:fill="FFFFFF"/>
            <w:vAlign w:val="center"/>
            <w:hideMark/>
          </w:tcPr>
          <w:p w14:paraId="41B6DD13"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РИ</w:t>
            </w:r>
          </w:p>
        </w:tc>
        <w:tc>
          <w:tcPr>
            <w:tcW w:w="1701" w:type="dxa"/>
            <w:shd w:val="clear" w:color="000000" w:fill="FFFFFF"/>
            <w:vAlign w:val="center"/>
            <w:hideMark/>
          </w:tcPr>
          <w:p w14:paraId="1F4BF5E6"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252,992</w:t>
            </w:r>
          </w:p>
        </w:tc>
        <w:tc>
          <w:tcPr>
            <w:tcW w:w="1134" w:type="dxa"/>
            <w:shd w:val="clear" w:color="000000" w:fill="FFFFFF"/>
            <w:vAlign w:val="center"/>
            <w:hideMark/>
          </w:tcPr>
          <w:p w14:paraId="402543C8"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126,532</w:t>
            </w:r>
          </w:p>
        </w:tc>
        <w:tc>
          <w:tcPr>
            <w:tcW w:w="910" w:type="dxa"/>
            <w:shd w:val="clear" w:color="000000" w:fill="FFFFFF"/>
            <w:vAlign w:val="center"/>
            <w:hideMark/>
          </w:tcPr>
          <w:p w14:paraId="70A63794"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126,460</w:t>
            </w:r>
          </w:p>
        </w:tc>
        <w:tc>
          <w:tcPr>
            <w:tcW w:w="1358" w:type="dxa"/>
            <w:shd w:val="clear" w:color="000000" w:fill="FFFFFF"/>
            <w:vAlign w:val="center"/>
          </w:tcPr>
          <w:p w14:paraId="33AF267F"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92,240</w:t>
            </w:r>
          </w:p>
        </w:tc>
        <w:tc>
          <w:tcPr>
            <w:tcW w:w="1074" w:type="dxa"/>
            <w:shd w:val="clear" w:color="000000" w:fill="FFFFFF"/>
            <w:vAlign w:val="center"/>
            <w:hideMark/>
          </w:tcPr>
          <w:p w14:paraId="6164A808"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34,220</w:t>
            </w:r>
          </w:p>
        </w:tc>
      </w:tr>
      <w:tr w:rsidR="00C46370" w:rsidRPr="00E27A9A" w14:paraId="62A79514" w14:textId="77777777" w:rsidTr="009B0310">
        <w:trPr>
          <w:trHeight w:val="20"/>
        </w:trPr>
        <w:tc>
          <w:tcPr>
            <w:tcW w:w="2547" w:type="dxa"/>
            <w:shd w:val="clear" w:color="000000" w:fill="FFFFFF"/>
            <w:vAlign w:val="center"/>
            <w:hideMark/>
          </w:tcPr>
          <w:p w14:paraId="282C71C1" w14:textId="77777777" w:rsidR="00C46370" w:rsidRPr="00E27A9A" w:rsidRDefault="00C46370" w:rsidP="009B0310">
            <w:pPr>
              <w:spacing w:after="0" w:line="240" w:lineRule="auto"/>
              <w:jc w:val="both"/>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Ананьев-Чернэуць-Богорочаны </w:t>
            </w:r>
          </w:p>
          <w:p w14:paraId="4C14C610" w14:textId="77777777" w:rsidR="00C46370" w:rsidRPr="00E27A9A" w:rsidRDefault="00C46370" w:rsidP="009B0310">
            <w:pPr>
              <w:spacing w:after="0" w:line="240" w:lineRule="auto"/>
              <w:jc w:val="both"/>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618,8 км - 419,2 км</w:t>
            </w:r>
          </w:p>
        </w:tc>
        <w:tc>
          <w:tcPr>
            <w:tcW w:w="709" w:type="dxa"/>
            <w:shd w:val="clear" w:color="000000" w:fill="FFFFFF"/>
            <w:vAlign w:val="center"/>
            <w:hideMark/>
          </w:tcPr>
          <w:p w14:paraId="53FF428E"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АЧБ-</w:t>
            </w:r>
          </w:p>
        </w:tc>
        <w:tc>
          <w:tcPr>
            <w:tcW w:w="1701" w:type="dxa"/>
            <w:shd w:val="clear" w:color="000000" w:fill="FFFFFF"/>
            <w:vAlign w:val="center"/>
            <w:hideMark/>
          </w:tcPr>
          <w:p w14:paraId="02A92D43"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199,600</w:t>
            </w:r>
          </w:p>
        </w:tc>
        <w:tc>
          <w:tcPr>
            <w:tcW w:w="1134" w:type="dxa"/>
            <w:shd w:val="clear" w:color="000000" w:fill="FFFFFF"/>
            <w:vAlign w:val="center"/>
            <w:hideMark/>
          </w:tcPr>
          <w:p w14:paraId="2F3A177E"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w:t>
            </w:r>
          </w:p>
        </w:tc>
        <w:tc>
          <w:tcPr>
            <w:tcW w:w="910" w:type="dxa"/>
            <w:shd w:val="clear" w:color="000000" w:fill="FFFFFF"/>
            <w:vAlign w:val="center"/>
            <w:hideMark/>
          </w:tcPr>
          <w:p w14:paraId="62A4006F" w14:textId="77777777" w:rsidR="00C46370" w:rsidRPr="00E27A9A" w:rsidRDefault="00C46370" w:rsidP="009B0310">
            <w:pPr>
              <w:spacing w:after="0" w:line="240" w:lineRule="auto"/>
              <w:jc w:val="center"/>
              <w:rPr>
                <w:rFonts w:ascii="Calibri Light" w:eastAsia="Times New Roman" w:hAnsi="Calibri Light" w:cstheme="majorHAnsi"/>
                <w:b/>
                <w:bCs/>
                <w:sz w:val="16"/>
                <w:szCs w:val="16"/>
                <w:lang w:val="ru-RU"/>
              </w:rPr>
            </w:pPr>
            <w:r w:rsidRPr="00E27A9A">
              <w:rPr>
                <w:rFonts w:ascii="Calibri Light" w:eastAsia="Times New Roman" w:hAnsi="Calibri Light" w:cstheme="majorHAnsi"/>
                <w:b/>
                <w:bCs/>
                <w:sz w:val="16"/>
                <w:szCs w:val="16"/>
                <w:lang w:val="ru-RU"/>
              </w:rPr>
              <w:t>199,600</w:t>
            </w:r>
          </w:p>
        </w:tc>
        <w:tc>
          <w:tcPr>
            <w:tcW w:w="1358" w:type="dxa"/>
            <w:shd w:val="clear" w:color="000000" w:fill="FFFFFF"/>
            <w:vAlign w:val="center"/>
          </w:tcPr>
          <w:p w14:paraId="48B193FD"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184,600</w:t>
            </w:r>
          </w:p>
        </w:tc>
        <w:tc>
          <w:tcPr>
            <w:tcW w:w="1074" w:type="dxa"/>
            <w:shd w:val="clear" w:color="000000" w:fill="FFFFFF"/>
            <w:vAlign w:val="center"/>
            <w:hideMark/>
          </w:tcPr>
          <w:p w14:paraId="5F873FCD" w14:textId="77777777" w:rsidR="00C46370" w:rsidRPr="00E27A9A" w:rsidRDefault="00C46370" w:rsidP="009B0310">
            <w:pPr>
              <w:spacing w:after="0" w:line="240" w:lineRule="auto"/>
              <w:jc w:val="center"/>
              <w:rPr>
                <w:rFonts w:ascii="Calibri Light" w:eastAsia="Times New Roman" w:hAnsi="Calibri Light" w:cstheme="majorHAnsi"/>
                <w:i/>
                <w:iCs/>
                <w:sz w:val="16"/>
                <w:szCs w:val="16"/>
                <w:lang w:val="ru-RU"/>
              </w:rPr>
            </w:pPr>
            <w:r w:rsidRPr="00E27A9A">
              <w:rPr>
                <w:rFonts w:ascii="Calibri Light" w:eastAsia="Times New Roman" w:hAnsi="Calibri Light" w:cstheme="majorHAnsi"/>
                <w:i/>
                <w:iCs/>
                <w:sz w:val="16"/>
                <w:szCs w:val="16"/>
                <w:lang w:val="ru-RU"/>
              </w:rPr>
              <w:t>15,000</w:t>
            </w:r>
          </w:p>
        </w:tc>
      </w:tr>
    </w:tbl>
    <w:p w14:paraId="520F18E6"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Согласно договорным положениям, импорт газа в РМ осуществляется через 2 пункта - станции измерения газа (далее – СИГ) из Гребеники и Алексеевки из Украины. Впоследствии этот объем корректируется с данными о потреблении газа в населенных пунктах г. Бричень (РМ) и г. Могилев-Подольска (Украина), которые подключены к сетям передачи/распределения с территории, соответственно, Украины и РМ. Также, и с. Кайраклия присоединено к распределительным сетям из Украины.</w:t>
      </w:r>
    </w:p>
    <w:p w14:paraId="283B1A54"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Другими пунктами измерения газа для определения транзита газа являются СИГ из г. Кэушень и с. Орловка (Украина), а также станция по регулированию газа Лиманское (Украина). Между СИГ Кэушень и Орловка магистральные газопроводы (АТИ, ШДКРИ, РИ) несколько раз пересекает границу РМ и Украины, к которой подключены как распределительные сети из РМ, так и из Украины. По сегменту Гребеники-Кэушень к магистральным газопроводам подсоединены и распределительные сети ООО „Тираспольтрансгаз”.</w:t>
      </w:r>
    </w:p>
    <w:p w14:paraId="7E6DDC22"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Объем газа, потребляемый Левобережьем и Украиной, определяется на основании данных 31 и, соответственно, 19 пунктов измерения, установленных на станциях по регулированию газа (СРГ) и потреблению, находящихся на их территории. Накопленные аудиторские доказательства</w:t>
      </w:r>
      <w:r w:rsidRPr="00E27A9A">
        <w:t xml:space="preserve"> </w:t>
      </w:r>
      <w:r w:rsidRPr="00E27A9A">
        <w:rPr>
          <w:rFonts w:ascii="Calibri Light" w:hAnsi="Calibri Light" w:cstheme="majorHAnsi"/>
          <w:sz w:val="24"/>
          <w:szCs w:val="24"/>
          <w:vertAlign w:val="baseline"/>
        </w:rPr>
        <w:t xml:space="preserve">свидетельствуют о том, что </w:t>
      </w:r>
      <w:r w:rsidRPr="00611E9A">
        <w:rPr>
          <w:rFonts w:ascii="Calibri Light" w:hAnsi="Calibri Light" w:cstheme="majorHAnsi"/>
          <w:sz w:val="24"/>
          <w:szCs w:val="24"/>
          <w:vertAlign w:val="baseline"/>
        </w:rPr>
        <w:t>кроме данных</w:t>
      </w:r>
      <w:r w:rsidRPr="00611E9A" w:rsidDel="00611E9A">
        <w:rPr>
          <w:rFonts w:ascii="Calibri Light" w:hAnsi="Calibri Light" w:cstheme="majorHAnsi"/>
          <w:sz w:val="24"/>
          <w:szCs w:val="24"/>
          <w:vertAlign w:val="baseline"/>
        </w:rPr>
        <w:t xml:space="preserve"> </w:t>
      </w:r>
      <w:r w:rsidRPr="00E27A9A">
        <w:rPr>
          <w:rFonts w:ascii="Calibri Light" w:hAnsi="Calibri Light" w:cstheme="majorHAnsi"/>
          <w:sz w:val="24"/>
          <w:szCs w:val="24"/>
          <w:vertAlign w:val="baseline"/>
        </w:rPr>
        <w:t xml:space="preserve">о потреблении газа, взятых со счетчиков, установленных на СРГ, по некоторым сегментам используются </w:t>
      </w:r>
      <w:r w:rsidRPr="00E27A9A">
        <w:rPr>
          <w:rFonts w:ascii="Calibri Light" w:hAnsi="Calibri Light" w:cstheme="majorHAnsi"/>
          <w:sz w:val="24"/>
          <w:szCs w:val="24"/>
          <w:vertAlign w:val="baseline"/>
        </w:rPr>
        <w:lastRenderedPageBreak/>
        <w:t xml:space="preserve">показатели счетчиков установленных у потребителей природного газа, </w:t>
      </w:r>
      <w:r w:rsidRPr="00FA4BAE">
        <w:rPr>
          <w:rFonts w:ascii="Calibri Light" w:hAnsi="Calibri Light" w:cstheme="majorHAnsi"/>
          <w:sz w:val="24"/>
          <w:szCs w:val="24"/>
          <w:vertAlign w:val="baseline"/>
        </w:rPr>
        <w:t>а также расчеты технологического потребления газа.</w:t>
      </w:r>
      <w:r w:rsidRPr="00E27A9A">
        <w:rPr>
          <w:rFonts w:ascii="Calibri Light" w:hAnsi="Calibri Light" w:cstheme="majorHAnsi"/>
          <w:sz w:val="24"/>
          <w:szCs w:val="24"/>
          <w:vertAlign w:val="baseline"/>
        </w:rPr>
        <w:t xml:space="preserve"> Необходимо отметить, что расчет технологического потребления газа, осуществляемый операторами передающей системы из РМ и Украины, производится в соответствии с методологиями, утвержденными регуляторами соответствующих стран (№24 от 28.07.2000 и, соответственно, №340 от 23.06.2008).</w:t>
      </w:r>
    </w:p>
    <w:p w14:paraId="57A2F977"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Более того, некоторые населенные пункты, которые обслуживаются ОРСГ с Правобережья, присоединены к распределительным и передающим сетям, обслуживаемым ОРСГ с Левобережья, а именно, населенные пункты Копанка, Хаджимус, Фырлэдень, Хырбовэц и, соответственно, населенные пункты Дороцкая, Пырыта, Кошница, Похребя.</w:t>
      </w:r>
      <w:r w:rsidRPr="00E27A9A">
        <w:t xml:space="preserve"> </w:t>
      </w:r>
      <w:r w:rsidRPr="00E27A9A">
        <w:rPr>
          <w:rFonts w:ascii="Calibri Light" w:hAnsi="Calibri Light" w:cstheme="majorHAnsi"/>
          <w:sz w:val="24"/>
          <w:szCs w:val="24"/>
          <w:vertAlign w:val="baseline"/>
        </w:rPr>
        <w:t xml:space="preserve">Необходимо отметить, что НАРЭ допускает осуществление распределительной и </w:t>
      </w:r>
      <w:r>
        <w:rPr>
          <w:rFonts w:ascii="Calibri Light" w:hAnsi="Calibri Light" w:cstheme="majorHAnsi"/>
          <w:sz w:val="24"/>
          <w:szCs w:val="24"/>
          <w:vertAlign w:val="baseline"/>
        </w:rPr>
        <w:t>поставля</w:t>
      </w:r>
      <w:r w:rsidRPr="00E27A9A">
        <w:rPr>
          <w:rFonts w:ascii="Calibri Light" w:hAnsi="Calibri Light" w:cstheme="majorHAnsi"/>
          <w:sz w:val="24"/>
          <w:szCs w:val="24"/>
          <w:vertAlign w:val="baseline"/>
        </w:rPr>
        <w:t>ющей деятельности по природному газу на территории населенных пунктов ком. Кочиерь и ком. Моловата Ноуэ из р-на Дубэсарь нелицензируемыми компаниями (ООО „Тираспольтрансгаз-Приднестровье”).</w:t>
      </w:r>
    </w:p>
    <w:p w14:paraId="2249207A"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По причине </w:t>
      </w:r>
      <w:r w:rsidRPr="00AE2630">
        <w:rPr>
          <w:rFonts w:ascii="Calibri Light" w:hAnsi="Calibri Light" w:cstheme="majorHAnsi"/>
          <w:sz w:val="24"/>
          <w:szCs w:val="24"/>
          <w:vertAlign w:val="baseline"/>
        </w:rPr>
        <w:t>малого объема</w:t>
      </w:r>
      <w:r w:rsidRPr="00AE2630" w:rsidDel="00AE2630">
        <w:rPr>
          <w:rFonts w:ascii="Calibri Light" w:hAnsi="Calibri Light" w:cstheme="majorHAnsi"/>
          <w:sz w:val="24"/>
          <w:szCs w:val="24"/>
          <w:vertAlign w:val="baseline"/>
        </w:rPr>
        <w:t xml:space="preserve"> </w:t>
      </w:r>
      <w:r w:rsidRPr="00E27A9A">
        <w:rPr>
          <w:rFonts w:ascii="Calibri Light" w:hAnsi="Calibri Light" w:cstheme="majorHAnsi"/>
          <w:sz w:val="24"/>
          <w:szCs w:val="24"/>
          <w:vertAlign w:val="baseline"/>
        </w:rPr>
        <w:t xml:space="preserve">потребления газа, в некоторых случаях счетчики, установленные на СРГ, неправильно определяют объем потребленного газа, </w:t>
      </w:r>
      <w:r>
        <w:rPr>
          <w:rFonts w:ascii="Calibri Light" w:hAnsi="Calibri Light" w:cstheme="majorHAnsi"/>
          <w:sz w:val="24"/>
          <w:szCs w:val="24"/>
          <w:vertAlign w:val="baseline"/>
        </w:rPr>
        <w:t xml:space="preserve">как следствие </w:t>
      </w:r>
      <w:r w:rsidRPr="00E27A9A">
        <w:rPr>
          <w:rFonts w:ascii="Calibri Light" w:hAnsi="Calibri Light" w:cstheme="majorHAnsi"/>
          <w:sz w:val="24"/>
          <w:szCs w:val="24"/>
          <w:vertAlign w:val="baseline"/>
        </w:rPr>
        <w:t xml:space="preserve">они были </w:t>
      </w:r>
      <w:r>
        <w:rPr>
          <w:rFonts w:ascii="Calibri Light" w:hAnsi="Calibri Light" w:cstheme="majorHAnsi"/>
          <w:sz w:val="24"/>
          <w:szCs w:val="24"/>
          <w:vertAlign w:val="baseline"/>
        </w:rPr>
        <w:t>уточнены</w:t>
      </w:r>
      <w:r w:rsidRPr="00E27A9A">
        <w:rPr>
          <w:rFonts w:ascii="Calibri Light" w:hAnsi="Calibri Light" w:cstheme="majorHAnsi"/>
          <w:sz w:val="24"/>
          <w:szCs w:val="24"/>
          <w:vertAlign w:val="baseline"/>
        </w:rPr>
        <w:t xml:space="preserve"> </w:t>
      </w:r>
      <w:r>
        <w:rPr>
          <w:rFonts w:ascii="Calibri Light" w:hAnsi="Calibri Light" w:cstheme="majorHAnsi"/>
          <w:sz w:val="24"/>
          <w:szCs w:val="24"/>
          <w:vertAlign w:val="baseline"/>
        </w:rPr>
        <w:t xml:space="preserve">на основании </w:t>
      </w:r>
      <w:r w:rsidRPr="00E27A9A">
        <w:rPr>
          <w:rFonts w:ascii="Calibri Light" w:hAnsi="Calibri Light" w:cstheme="majorHAnsi"/>
          <w:sz w:val="24"/>
          <w:szCs w:val="24"/>
          <w:vertAlign w:val="baseline"/>
        </w:rPr>
        <w:t>данны</w:t>
      </w:r>
      <w:r>
        <w:rPr>
          <w:rFonts w:ascii="Calibri Light" w:hAnsi="Calibri Light" w:cstheme="majorHAnsi"/>
          <w:sz w:val="24"/>
          <w:szCs w:val="24"/>
          <w:vertAlign w:val="baseline"/>
        </w:rPr>
        <w:t>х</w:t>
      </w:r>
      <w:r w:rsidRPr="00E27A9A">
        <w:rPr>
          <w:rFonts w:ascii="Calibri Light" w:hAnsi="Calibri Light" w:cstheme="majorHAnsi"/>
          <w:sz w:val="24"/>
          <w:szCs w:val="24"/>
          <w:vertAlign w:val="baseline"/>
        </w:rPr>
        <w:t xml:space="preserve"> взяты</w:t>
      </w:r>
      <w:r>
        <w:rPr>
          <w:rFonts w:ascii="Calibri Light" w:hAnsi="Calibri Light" w:cstheme="majorHAnsi"/>
          <w:sz w:val="24"/>
          <w:szCs w:val="24"/>
          <w:vertAlign w:val="baseline"/>
        </w:rPr>
        <w:t>х</w:t>
      </w:r>
      <w:r w:rsidRPr="00E27A9A">
        <w:rPr>
          <w:rFonts w:ascii="Calibri Light" w:hAnsi="Calibri Light" w:cstheme="majorHAnsi"/>
          <w:sz w:val="24"/>
          <w:szCs w:val="24"/>
          <w:vertAlign w:val="baseline"/>
        </w:rPr>
        <w:t xml:space="preserve"> со счетчиков потребителей газа (KC-2 Тирасполь - „Общий газ”). В других случаях, технологическое потребление и для собственных потребностей вручную добавляются к объему газа, измеренного счетчиками (с. Греблешть).</w:t>
      </w:r>
    </w:p>
    <w:p w14:paraId="6A6F9E6B"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В конце расчетного периода (ежемесячно) рассчитыв</w:t>
      </w:r>
      <w:r>
        <w:rPr>
          <w:rFonts w:ascii="Calibri Light" w:hAnsi="Calibri Light" w:cstheme="majorHAnsi"/>
          <w:sz w:val="24"/>
          <w:szCs w:val="24"/>
          <w:vertAlign w:val="baseline"/>
        </w:rPr>
        <w:t>а</w:t>
      </w:r>
      <w:r w:rsidRPr="00E27A9A">
        <w:rPr>
          <w:rFonts w:ascii="Calibri Light" w:hAnsi="Calibri Light" w:cstheme="majorHAnsi"/>
          <w:sz w:val="24"/>
          <w:szCs w:val="24"/>
          <w:vertAlign w:val="baseline"/>
        </w:rPr>
        <w:t>ется объем природного газа, находящегося в передающей сети, который зависит от давления в сети, температуры, объема и протяженности сетей</w:t>
      </w:r>
      <w:r w:rsidRPr="00E27A9A">
        <w:rPr>
          <w:rStyle w:val="FootnoteReference"/>
          <w:rFonts w:ascii="Calibri Light" w:hAnsi="Calibri Light" w:cstheme="majorHAnsi"/>
          <w:sz w:val="24"/>
          <w:szCs w:val="24"/>
        </w:rPr>
        <w:footnoteReference w:id="107"/>
      </w:r>
      <w:r w:rsidRPr="00E27A9A">
        <w:rPr>
          <w:rFonts w:ascii="Calibri Light" w:hAnsi="Calibri Light" w:cstheme="majorHAnsi"/>
          <w:sz w:val="24"/>
          <w:szCs w:val="24"/>
          <w:vertAlign w:val="baseline"/>
        </w:rPr>
        <w:t xml:space="preserve"> и др. Также, рассчитывается технологическое потребление и потери газа в передающей сети. Эти расчеты производятся всеми передающими компаниями газа из Украины и РМ, в том числе из Приднестровского региона.</w:t>
      </w:r>
    </w:p>
    <w:p w14:paraId="571D4E41"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На основании указанного, объем импортируемого газа определяется согласно данным и расчетам, представленным передающими и распределительными предприятиями газа из РМ, в том числе из Приднестровского региона и Украины, каждая сторона производит собственный расчет запасов природного газа на начало месяца в сетях передающей компании.</w:t>
      </w:r>
      <w:r w:rsidRPr="00E27A9A">
        <w:t xml:space="preserve"> </w:t>
      </w:r>
      <w:r w:rsidRPr="00E27A9A">
        <w:rPr>
          <w:rFonts w:ascii="Calibri Light" w:hAnsi="Calibri Light" w:cstheme="majorHAnsi"/>
          <w:sz w:val="24"/>
          <w:szCs w:val="24"/>
          <w:vertAlign w:val="baseline"/>
        </w:rPr>
        <w:t xml:space="preserve">Необходимо отметить, что Инструкция по составлению Баланса газа для РМ была утверждена директором ООО „Moldovatransgaz” 15.11.2021, аудиту были представлены 2 варианта этой инструкции. Инструкция, которая находилась в основе составления баланса газа в предыдущие периоды (с 19.01.2009 до 15.11.2021), была представлена лишь после завершения аудита (15.11.2022).  </w:t>
      </w:r>
    </w:p>
    <w:p w14:paraId="1A4FF639"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Необходимо отметить, что время составления баланса газа и актов приема-передачи газа различается, будучи временем 7 UTC для АО „Газпром” или временем 4/5 UTC (лето/зима) для Украины и РМ.</w:t>
      </w:r>
    </w:p>
    <w:p w14:paraId="08A59DAF"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Так, в период 2017-2019 годов баланс газа составлялся </w:t>
      </w:r>
      <w:r>
        <w:rPr>
          <w:rFonts w:ascii="Calibri Light" w:hAnsi="Calibri Light" w:cstheme="majorHAnsi"/>
          <w:sz w:val="24"/>
          <w:szCs w:val="24"/>
          <w:vertAlign w:val="baseline"/>
        </w:rPr>
        <w:t>на</w:t>
      </w:r>
      <w:r w:rsidRPr="00E27A9A">
        <w:rPr>
          <w:rFonts w:ascii="Calibri Light" w:hAnsi="Calibri Light" w:cstheme="majorHAnsi"/>
          <w:sz w:val="24"/>
          <w:szCs w:val="24"/>
          <w:vertAlign w:val="baseline"/>
        </w:rPr>
        <w:t xml:space="preserve"> время 7 UTC, а запас/ остаток газа совпадал с бухгалтерским остатком газа, оставшимся в сети, зарегистрированным в бухгалтерском учете АО „Moldovagaz”. В</w:t>
      </w:r>
      <w:r>
        <w:rPr>
          <w:rFonts w:ascii="Calibri Light" w:hAnsi="Calibri Light" w:cstheme="majorHAnsi"/>
          <w:sz w:val="24"/>
          <w:szCs w:val="24"/>
          <w:vertAlign w:val="baseline"/>
        </w:rPr>
        <w:t xml:space="preserve"> </w:t>
      </w:r>
      <w:r w:rsidRPr="00CC4CB5">
        <w:rPr>
          <w:rFonts w:ascii="Calibri Light" w:hAnsi="Calibri Light" w:cstheme="majorHAnsi"/>
          <w:sz w:val="24"/>
          <w:szCs w:val="24"/>
          <w:vertAlign w:val="baseline"/>
        </w:rPr>
        <w:t>последующий</w:t>
      </w:r>
      <w:r w:rsidRPr="00CC4CB5" w:rsidDel="00CC4CB5">
        <w:rPr>
          <w:rFonts w:ascii="Calibri Light" w:hAnsi="Calibri Light" w:cstheme="majorHAnsi"/>
          <w:sz w:val="24"/>
          <w:szCs w:val="24"/>
          <w:vertAlign w:val="baseline"/>
        </w:rPr>
        <w:t xml:space="preserve"> </w:t>
      </w:r>
      <w:r>
        <w:rPr>
          <w:rFonts w:ascii="Calibri Light" w:hAnsi="Calibri Light" w:cstheme="majorHAnsi"/>
          <w:sz w:val="24"/>
          <w:szCs w:val="24"/>
          <w:vertAlign w:val="baseline"/>
        </w:rPr>
        <w:t>период</w:t>
      </w:r>
      <w:r w:rsidRPr="00E27A9A">
        <w:rPr>
          <w:rFonts w:ascii="Calibri Light" w:hAnsi="Calibri Light" w:cstheme="majorHAnsi"/>
          <w:sz w:val="24"/>
          <w:szCs w:val="24"/>
          <w:vertAlign w:val="baseline"/>
        </w:rPr>
        <w:t xml:space="preserve">, запас/ остаток газа в передающей сети имел различные данные, указанные в Балансе газа и </w:t>
      </w:r>
      <w:r w:rsidRPr="00E27A9A">
        <w:rPr>
          <w:rFonts w:ascii="Calibri Light" w:hAnsi="Calibri Light" w:cstheme="majorHAnsi"/>
          <w:sz w:val="24"/>
          <w:szCs w:val="24"/>
          <w:vertAlign w:val="baseline"/>
        </w:rPr>
        <w:lastRenderedPageBreak/>
        <w:t>в бухгалтерском учете АО „Moldovagaz”, соответствующие разницы не были подтверждены документами и расчетами.</w:t>
      </w:r>
    </w:p>
    <w:p w14:paraId="549F0629"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На основании соответствующих расчетов составляются и акты поставки газа с АО „Газпром” и таможенные декларации по импорту. </w:t>
      </w:r>
      <w:r w:rsidRPr="00FA4BAE">
        <w:rPr>
          <w:rFonts w:ascii="Calibri Light" w:hAnsi="Calibri Light"/>
          <w:sz w:val="24"/>
          <w:szCs w:val="24"/>
          <w:vertAlign w:val="baseline"/>
        </w:rPr>
        <w:t xml:space="preserve">Стоимость </w:t>
      </w:r>
      <w:r w:rsidRPr="00FA4BAE">
        <w:rPr>
          <w:rFonts w:ascii="Calibri Light" w:hAnsi="Calibri Light" w:cstheme="majorHAnsi"/>
          <w:sz w:val="24"/>
          <w:szCs w:val="24"/>
          <w:vertAlign w:val="baseline"/>
        </w:rPr>
        <w:t>потребленного</w:t>
      </w:r>
      <w:r w:rsidRPr="002042CD">
        <w:rPr>
          <w:rFonts w:ascii="Calibri Light" w:hAnsi="Calibri Light" w:cstheme="majorHAnsi"/>
          <w:sz w:val="24"/>
          <w:szCs w:val="24"/>
          <w:vertAlign w:val="baseline"/>
        </w:rPr>
        <w:t xml:space="preserve"> газа определяется на основании потребленного объема и теплотворной способности газа.</w:t>
      </w:r>
    </w:p>
    <w:p w14:paraId="73BC2696"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Необходимо отметить, что только природный газ, поставляемый в Правобережье, декларируется на таможне как импортируемый, а поставляемый в Левобережье</w:t>
      </w:r>
      <w:r>
        <w:rPr>
          <w:rFonts w:ascii="Calibri Light" w:hAnsi="Calibri Light" w:cstheme="majorHAnsi"/>
          <w:sz w:val="24"/>
          <w:szCs w:val="24"/>
          <w:vertAlign w:val="baseline"/>
        </w:rPr>
        <w:t>,</w:t>
      </w:r>
      <w:r w:rsidRPr="00E27A9A">
        <w:rPr>
          <w:rFonts w:ascii="Calibri Light" w:hAnsi="Calibri Light" w:cstheme="majorHAnsi"/>
          <w:sz w:val="24"/>
          <w:szCs w:val="24"/>
          <w:vertAlign w:val="baseline"/>
        </w:rPr>
        <w:t xml:space="preserve"> в аудируемом периоде</w:t>
      </w:r>
      <w:r>
        <w:rPr>
          <w:rFonts w:ascii="Calibri Light" w:hAnsi="Calibri Light" w:cstheme="majorHAnsi"/>
          <w:sz w:val="24"/>
          <w:szCs w:val="24"/>
          <w:vertAlign w:val="baseline"/>
        </w:rPr>
        <w:t>,</w:t>
      </w:r>
      <w:r w:rsidRPr="00E27A9A">
        <w:rPr>
          <w:rFonts w:ascii="Calibri Light" w:hAnsi="Calibri Light" w:cstheme="majorHAnsi"/>
          <w:sz w:val="24"/>
          <w:szCs w:val="24"/>
          <w:vertAlign w:val="baseline"/>
        </w:rPr>
        <w:t xml:space="preserve"> не декларирова</w:t>
      </w:r>
      <w:r>
        <w:rPr>
          <w:rFonts w:ascii="Calibri Light" w:hAnsi="Calibri Light" w:cstheme="majorHAnsi"/>
          <w:sz w:val="24"/>
          <w:szCs w:val="24"/>
          <w:vertAlign w:val="baseline"/>
        </w:rPr>
        <w:t>лся</w:t>
      </w:r>
      <w:r w:rsidRPr="00E27A9A">
        <w:rPr>
          <w:rFonts w:ascii="Calibri Light" w:hAnsi="Calibri Light" w:cstheme="majorHAnsi"/>
          <w:sz w:val="24"/>
          <w:szCs w:val="24"/>
          <w:vertAlign w:val="baseline"/>
        </w:rPr>
        <w:t>. Таможенная служба РМ не имеет надлежаще определенную процедуру проверки правильности декларирования объема импортируемого газа. Аудиту был представлен лишь Протокол от 11.11.1999 встречи между Таможенной службой и АО „Moldovagaz”, подписанный только представителем Таможенной службы, и Приказ Таможенного Бюро Центр</w:t>
      </w:r>
      <w:r>
        <w:rPr>
          <w:rFonts w:ascii="Calibri Light" w:hAnsi="Calibri Light" w:cstheme="majorHAnsi"/>
          <w:sz w:val="24"/>
          <w:szCs w:val="24"/>
          <w:vertAlign w:val="baseline"/>
        </w:rPr>
        <w:t>а</w:t>
      </w:r>
      <w:r w:rsidRPr="00E27A9A">
        <w:rPr>
          <w:rFonts w:ascii="Calibri Light" w:hAnsi="Calibri Light" w:cstheme="majorHAnsi"/>
          <w:sz w:val="24"/>
          <w:szCs w:val="24"/>
          <w:vertAlign w:val="baseline"/>
        </w:rPr>
        <w:t xml:space="preserve"> №24-0 от 30.01.2020, который не содержит требования по применению процедур проверки, а лишь назначение лиц, которые будут командированы на СРГ Ананьев, Алексеевка, Гребеники, Лиманское, Орловка и Кэушень.</w:t>
      </w:r>
    </w:p>
    <w:p w14:paraId="14214494" w14:textId="77777777" w:rsidR="00C46370" w:rsidRPr="00E27A9A" w:rsidRDefault="00C46370" w:rsidP="00C46370">
      <w:pPr>
        <w:pStyle w:val="FootnoteText"/>
        <w:spacing w:line="276" w:lineRule="auto"/>
        <w:ind w:firstLine="709"/>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Также, и объем передаваемого и распределенного природного газа, стоящего в основе расчета</w:t>
      </w:r>
      <w:r>
        <w:rPr>
          <w:rFonts w:ascii="Calibri Light" w:hAnsi="Calibri Light" w:cstheme="majorHAnsi"/>
          <w:sz w:val="24"/>
          <w:szCs w:val="24"/>
          <w:vertAlign w:val="baseline"/>
        </w:rPr>
        <w:t xml:space="preserve"> стоимости</w:t>
      </w:r>
      <w:r w:rsidRPr="00E27A9A">
        <w:rPr>
          <w:rFonts w:ascii="Calibri Light" w:hAnsi="Calibri Light" w:cstheme="majorHAnsi"/>
          <w:sz w:val="24"/>
          <w:szCs w:val="24"/>
          <w:vertAlign w:val="baseline"/>
        </w:rPr>
        <w:t xml:space="preserve"> соответствующих услуг передающими и распределительными предприятиями, не определяется лишь согласно данным счетчиков на станциях распределения газа, а корректируется на объем потерь и потребленного газа для технологических потребностей на этих станциях. Впоследствии, распределительные предприятия для различных населенных пунктов </w:t>
      </w:r>
      <w:r w:rsidRPr="002042CD">
        <w:rPr>
          <w:rFonts w:ascii="Calibri Light" w:hAnsi="Calibri Light" w:cstheme="majorHAnsi"/>
          <w:sz w:val="24"/>
          <w:szCs w:val="24"/>
          <w:vertAlign w:val="baseline"/>
        </w:rPr>
        <w:t>получают</w:t>
      </w:r>
      <w:r w:rsidRPr="00E27A9A">
        <w:rPr>
          <w:rFonts w:ascii="Calibri Light" w:hAnsi="Calibri Light" w:cstheme="majorHAnsi"/>
          <w:sz w:val="24"/>
          <w:szCs w:val="24"/>
          <w:vertAlign w:val="baseline"/>
        </w:rPr>
        <w:t xml:space="preserve"> или поставляют друг друг</w:t>
      </w:r>
      <w:r>
        <w:rPr>
          <w:rFonts w:ascii="Calibri Light" w:hAnsi="Calibri Light" w:cstheme="majorHAnsi"/>
          <w:sz w:val="24"/>
          <w:szCs w:val="24"/>
          <w:vertAlign w:val="baseline"/>
        </w:rPr>
        <w:t>у</w:t>
      </w:r>
      <w:r w:rsidRPr="00E27A9A">
        <w:rPr>
          <w:rFonts w:ascii="Calibri Light" w:hAnsi="Calibri Light" w:cstheme="majorHAnsi"/>
          <w:sz w:val="24"/>
          <w:szCs w:val="24"/>
          <w:vertAlign w:val="baseline"/>
        </w:rPr>
        <w:t xml:space="preserve"> природный газ, объем которого составляет около 5% от объема распределяемого газа. Соответствующий Акт приема-передачи подписан представителями АО „Moldovagaz”, ООО „Moldovatransgaz” и/или </w:t>
      </w:r>
      <w:r>
        <w:rPr>
          <w:rFonts w:ascii="Calibri Light" w:hAnsi="Calibri Light" w:cstheme="majorHAnsi"/>
          <w:sz w:val="24"/>
          <w:szCs w:val="24"/>
          <w:vertAlign w:val="baseline"/>
        </w:rPr>
        <w:t>газораспределительн</w:t>
      </w:r>
      <w:r w:rsidRPr="00E27A9A">
        <w:rPr>
          <w:rFonts w:ascii="Calibri Light" w:hAnsi="Calibri Light" w:cstheme="majorHAnsi"/>
          <w:sz w:val="24"/>
          <w:szCs w:val="24"/>
          <w:vertAlign w:val="baseline"/>
        </w:rPr>
        <w:t>ым предприятием.</w:t>
      </w:r>
    </w:p>
    <w:p w14:paraId="5B508D73"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Поставка природного газа в Приднестровский регион производится на основании договора, заключенного в 2011 году между АО „Moldovagaz” и ООО „Тираспольтрансгаз”, который предусматривает передачу от АО „Moldovagaz” к ООО „Тираспольтрансгаз” функции исполнения в Приднестровском регионе договора поставки природного газа, заключенного АО „Moldovagaz” с АО „Газпром”, зоной ответственности ООО „Тираспольтрансгаз”. Вместе с тем, договор предусматривает, что оплата за газ, поставленный ООО „Тираспольтрансгаз”, должна производиться на счета АО „Газпром”, с информированием АО „Moldovagaz”. В случае нарушения ООО „Тираспольтрансгаз” условий оплаты за поставленный газ, АО „Moldovagaz” или АО „Газпром” могут ввести ограничения по объему газа, поставляемого ООО „Тираспольтрансгаз”.</w:t>
      </w:r>
    </w:p>
    <w:p w14:paraId="3C4F4AA5"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24" w:name="_Toc119496431"/>
      <w:r w:rsidRPr="00E27A9A">
        <w:rPr>
          <w:rFonts w:ascii="Calibri Light" w:hAnsi="Calibri Light" w:cstheme="majorHAnsi"/>
          <w:i/>
          <w:color w:val="auto"/>
          <w:szCs w:val="24"/>
          <w:lang w:val="ru-RU"/>
        </w:rPr>
        <w:t>Относительно объема и стоимости потерь и технологического расхода природного газа.</w:t>
      </w:r>
    </w:p>
    <w:bookmarkEnd w:id="124"/>
    <w:p w14:paraId="48EF7BED" w14:textId="77777777" w:rsidR="00C46370" w:rsidRPr="00E27A9A" w:rsidRDefault="00C46370" w:rsidP="00C46370">
      <w:pPr>
        <w:pStyle w:val="FootnoteText"/>
        <w:spacing w:line="276" w:lineRule="auto"/>
        <w:ind w:firstLine="720"/>
        <w:jc w:val="both"/>
        <w:rPr>
          <w:rFonts w:ascii="Calibri Light" w:hAnsi="Calibri Light" w:cstheme="majorHAnsi"/>
          <w:i/>
          <w:sz w:val="24"/>
          <w:szCs w:val="24"/>
          <w:vertAlign w:val="baseline"/>
        </w:rPr>
      </w:pPr>
      <w:r w:rsidRPr="00E27A9A">
        <w:rPr>
          <w:rFonts w:ascii="Calibri Light" w:hAnsi="Calibri Light" w:cstheme="majorHAnsi"/>
          <w:i/>
          <w:sz w:val="24"/>
          <w:szCs w:val="24"/>
          <w:vertAlign w:val="baseline"/>
        </w:rPr>
        <w:t xml:space="preserve">Объем и стоимость потерь и технологического расхода природного газа представляют собой расчетную величину, определенную как разница между объемом и стоимостью полученного для передачи газа и, соответственно, для распределения, и объемом и стоимостью газа, переданного для распределения и поставленного/ </w:t>
      </w:r>
      <w:r>
        <w:rPr>
          <w:rFonts w:ascii="Calibri Light" w:hAnsi="Calibri Light" w:cstheme="majorHAnsi"/>
          <w:i/>
          <w:sz w:val="24"/>
          <w:szCs w:val="24"/>
          <w:vertAlign w:val="baseline"/>
        </w:rPr>
        <w:t>фактурирова</w:t>
      </w:r>
      <w:r w:rsidRPr="00E27A9A">
        <w:rPr>
          <w:rFonts w:ascii="Calibri Light" w:hAnsi="Calibri Light" w:cstheme="majorHAnsi"/>
          <w:i/>
          <w:sz w:val="24"/>
          <w:szCs w:val="24"/>
          <w:vertAlign w:val="baseline"/>
        </w:rPr>
        <w:t>нного потребител</w:t>
      </w:r>
      <w:r>
        <w:rPr>
          <w:rFonts w:ascii="Calibri Light" w:hAnsi="Calibri Light" w:cstheme="majorHAnsi"/>
          <w:i/>
          <w:sz w:val="24"/>
          <w:szCs w:val="24"/>
          <w:vertAlign w:val="baseline"/>
        </w:rPr>
        <w:t>ям</w:t>
      </w:r>
      <w:r w:rsidRPr="00E27A9A">
        <w:rPr>
          <w:rFonts w:ascii="Calibri Light" w:hAnsi="Calibri Light" w:cstheme="majorHAnsi"/>
          <w:i/>
          <w:sz w:val="24"/>
          <w:szCs w:val="24"/>
          <w:vertAlign w:val="baseline"/>
        </w:rPr>
        <w:t>.</w:t>
      </w:r>
    </w:p>
    <w:p w14:paraId="267200BA" w14:textId="77777777" w:rsidR="00C46370" w:rsidRPr="00E27A9A" w:rsidRDefault="00C46370" w:rsidP="00C46370">
      <w:pPr>
        <w:pStyle w:val="FootnoteText"/>
        <w:numPr>
          <w:ilvl w:val="1"/>
          <w:numId w:val="23"/>
        </w:numPr>
        <w:spacing w:line="276" w:lineRule="auto"/>
        <w:ind w:left="0" w:firstLine="426"/>
        <w:jc w:val="both"/>
        <w:rPr>
          <w:rFonts w:ascii="Calibri Light" w:hAnsi="Calibri Light" w:cstheme="majorHAnsi"/>
          <w:sz w:val="24"/>
          <w:szCs w:val="24"/>
          <w:vertAlign w:val="baseline"/>
        </w:rPr>
      </w:pPr>
      <w:bookmarkStart w:id="125" w:name="_Toc117775791"/>
      <w:r w:rsidRPr="00E27A9A">
        <w:rPr>
          <w:rFonts w:ascii="Calibri Light" w:hAnsi="Calibri Light" w:cstheme="majorHAnsi"/>
          <w:sz w:val="24"/>
          <w:szCs w:val="24"/>
          <w:vertAlign w:val="baseline"/>
        </w:rPr>
        <w:lastRenderedPageBreak/>
        <w:t xml:space="preserve">Согласно п.2 Положения о порядке измерения природного газа в коммерческих целях, измерение природного газа производится оператором распределительной системы и поставщиком. </w:t>
      </w:r>
    </w:p>
    <w:p w14:paraId="7E9299F0"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Так, оператор распределительной </w:t>
      </w:r>
      <w:r w:rsidRPr="009C4AC7">
        <w:rPr>
          <w:rFonts w:ascii="Calibri Light" w:hAnsi="Calibri Light" w:cstheme="majorHAnsi"/>
          <w:sz w:val="24"/>
          <w:szCs w:val="24"/>
          <w:vertAlign w:val="baseline"/>
        </w:rPr>
        <w:t>сети производит считывание показаний измерительного оборудования всех конечных потребителей, установки по использованию</w:t>
      </w:r>
      <w:r w:rsidRPr="00E27A9A">
        <w:rPr>
          <w:rFonts w:ascii="Calibri Light" w:hAnsi="Calibri Light" w:cstheme="majorHAnsi"/>
          <w:sz w:val="24"/>
          <w:szCs w:val="24"/>
          <w:vertAlign w:val="baseline"/>
        </w:rPr>
        <w:t xml:space="preserve"> </w:t>
      </w:r>
      <w:r w:rsidRPr="002042CD">
        <w:rPr>
          <w:rFonts w:ascii="Calibri Light" w:hAnsi="Calibri Light" w:cstheme="majorHAnsi"/>
          <w:sz w:val="24"/>
          <w:szCs w:val="24"/>
          <w:vertAlign w:val="baseline"/>
        </w:rPr>
        <w:t xml:space="preserve"> </w:t>
      </w:r>
      <w:r w:rsidRPr="00E27A9A">
        <w:rPr>
          <w:rFonts w:ascii="Calibri Light" w:hAnsi="Calibri Light" w:cstheme="majorHAnsi"/>
          <w:sz w:val="24"/>
          <w:szCs w:val="24"/>
          <w:vertAlign w:val="baseline"/>
        </w:rPr>
        <w:t xml:space="preserve">природного газа которых </w:t>
      </w:r>
      <w:r>
        <w:rPr>
          <w:rFonts w:ascii="Calibri Light" w:hAnsi="Calibri Light" w:cstheme="majorHAnsi"/>
          <w:sz w:val="24"/>
          <w:szCs w:val="24"/>
          <w:vertAlign w:val="baseline"/>
        </w:rPr>
        <w:t>подключены к</w:t>
      </w:r>
      <w:r w:rsidRPr="00E27A9A">
        <w:rPr>
          <w:rFonts w:ascii="Calibri Light" w:hAnsi="Calibri Light" w:cstheme="majorHAnsi"/>
          <w:sz w:val="24"/>
          <w:szCs w:val="24"/>
          <w:vertAlign w:val="baseline"/>
        </w:rPr>
        <w:t xml:space="preserve"> распределительным сетям, а также показаний измерительного оборудования, установленного в пунктах коммерческого измерения, расположенных в пунктах разграничения установок оператора распределительной сети и установок оператора передающей сети</w:t>
      </w:r>
      <w:r w:rsidRPr="00E27A9A">
        <w:rPr>
          <w:rFonts w:ascii="Calibri Light" w:hAnsi="Calibri Light" w:cstheme="majorHAnsi"/>
          <w:sz w:val="24"/>
          <w:szCs w:val="24"/>
        </w:rPr>
        <w:footnoteReference w:id="108"/>
      </w:r>
      <w:r w:rsidRPr="00E27A9A">
        <w:rPr>
          <w:rFonts w:ascii="Calibri Light" w:hAnsi="Calibri Light" w:cstheme="majorHAnsi"/>
          <w:sz w:val="24"/>
          <w:szCs w:val="24"/>
          <w:vertAlign w:val="baseline"/>
        </w:rPr>
        <w:t xml:space="preserve">. </w:t>
      </w:r>
    </w:p>
    <w:p w14:paraId="59287922"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Оператор распределительной сети обязан предоставить поставщик</w:t>
      </w:r>
      <w:r>
        <w:rPr>
          <w:rFonts w:ascii="Calibri Light" w:hAnsi="Calibri Light" w:cstheme="majorHAnsi"/>
          <w:sz w:val="24"/>
          <w:szCs w:val="24"/>
          <w:vertAlign w:val="baseline"/>
        </w:rPr>
        <w:t>ам</w:t>
      </w:r>
      <w:r w:rsidRPr="00E27A9A">
        <w:rPr>
          <w:rFonts w:ascii="Calibri Light" w:hAnsi="Calibri Light" w:cstheme="majorHAnsi"/>
          <w:sz w:val="24"/>
          <w:szCs w:val="24"/>
          <w:vertAlign w:val="baseline"/>
        </w:rPr>
        <w:t xml:space="preserve"> запрашиваемую ими информацию относительно параметров поставленного природного газа согласно заключенным договорам, данные, связанные с измерительным оборудованием, и показатели измерительного оборудования, установленного у конечных потребителей, с которыми поставщики заключили договора поставки природного газа. </w:t>
      </w:r>
    </w:p>
    <w:p w14:paraId="00BBEB3E"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Согласно п.6 Методологии расчета технологического расхода и технических потерь природного газа в распределительных сетях, утвержденной ПНАРЭ №398/2010 от 31.12.2010, разница между количеством природного газа, полученного распределительными предприятиями природного газа от поставщика, и количеством природного газа, поставляемого конечным потребителям, представляет собой реальные потери. </w:t>
      </w:r>
    </w:p>
    <w:p w14:paraId="443C4D7D"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Эти потери регистрируются за операторами распределительных систем, </w:t>
      </w:r>
      <w:r>
        <w:rPr>
          <w:rFonts w:ascii="Calibri Light" w:hAnsi="Calibri Light" w:cstheme="majorHAnsi"/>
          <w:sz w:val="24"/>
          <w:szCs w:val="24"/>
          <w:vertAlign w:val="baseline"/>
        </w:rPr>
        <w:t xml:space="preserve">которые </w:t>
      </w:r>
      <w:r w:rsidRPr="00E27A9A">
        <w:rPr>
          <w:rFonts w:ascii="Calibri Light" w:hAnsi="Calibri Light" w:cstheme="majorHAnsi"/>
          <w:sz w:val="24"/>
          <w:szCs w:val="24"/>
          <w:vertAlign w:val="baseline"/>
        </w:rPr>
        <w:t>оплач</w:t>
      </w:r>
      <w:r>
        <w:rPr>
          <w:rFonts w:ascii="Calibri Light" w:hAnsi="Calibri Light" w:cstheme="majorHAnsi"/>
          <w:sz w:val="24"/>
          <w:szCs w:val="24"/>
          <w:vertAlign w:val="baseline"/>
        </w:rPr>
        <w:t xml:space="preserve">ивают его </w:t>
      </w:r>
      <w:r w:rsidRPr="00E27A9A">
        <w:rPr>
          <w:rFonts w:ascii="Calibri Light" w:hAnsi="Calibri Light" w:cstheme="majorHAnsi"/>
          <w:sz w:val="24"/>
          <w:szCs w:val="24"/>
          <w:vertAlign w:val="baseline"/>
        </w:rPr>
        <w:t xml:space="preserve">АО „Moldovagaz” на основании договора поставки по цене выхода из передающих сетей природного газа. Часть из этих потерь появляется в результате: </w:t>
      </w:r>
    </w:p>
    <w:p w14:paraId="58759571" w14:textId="77777777" w:rsidR="00C46370" w:rsidRPr="00E27A9A" w:rsidRDefault="00C46370" w:rsidP="00C46370">
      <w:pPr>
        <w:pStyle w:val="FootnoteText"/>
        <w:numPr>
          <w:ilvl w:val="0"/>
          <w:numId w:val="24"/>
        </w:numPr>
        <w:spacing w:line="276" w:lineRule="auto"/>
        <w:ind w:left="709" w:hanging="283"/>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потерь природного газа при эксплуатации станции по регулированию-измерению природного газа и/или в пункте по регулированию-измерению природного газа;</w:t>
      </w:r>
    </w:p>
    <w:p w14:paraId="31F2FDF9" w14:textId="77777777" w:rsidR="00C46370" w:rsidRPr="00E27A9A" w:rsidRDefault="00C46370" w:rsidP="00C46370">
      <w:pPr>
        <w:pStyle w:val="FootnoteText"/>
        <w:numPr>
          <w:ilvl w:val="0"/>
          <w:numId w:val="24"/>
        </w:numPr>
        <w:spacing w:line="276" w:lineRule="auto"/>
        <w:ind w:left="709" w:hanging="283"/>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потерь в распределительных сетях природного газа;</w:t>
      </w:r>
    </w:p>
    <w:p w14:paraId="5205FED7" w14:textId="77777777" w:rsidR="00C46370" w:rsidRPr="00E27A9A" w:rsidRDefault="00C46370" w:rsidP="00C46370">
      <w:pPr>
        <w:pStyle w:val="FootnoteText"/>
        <w:numPr>
          <w:ilvl w:val="0"/>
          <w:numId w:val="24"/>
        </w:numPr>
        <w:spacing w:line="276" w:lineRule="auto"/>
        <w:ind w:left="709" w:hanging="283"/>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потерь природного газа в сетях и в установках природного газа конечных потребителей, собственников сетей природного газа;</w:t>
      </w:r>
    </w:p>
    <w:p w14:paraId="4B0E5F96" w14:textId="77777777" w:rsidR="00C46370" w:rsidRPr="00E27A9A" w:rsidRDefault="00C46370" w:rsidP="00C46370">
      <w:pPr>
        <w:pStyle w:val="FootnoteText"/>
        <w:numPr>
          <w:ilvl w:val="0"/>
          <w:numId w:val="24"/>
        </w:numPr>
        <w:spacing w:line="276" w:lineRule="auto"/>
        <w:ind w:left="709" w:hanging="283"/>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потребления природного газа для технологических потребностей ОРСГ.</w:t>
      </w:r>
    </w:p>
    <w:p w14:paraId="0175E366"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Это представляет собой технологический расход и технические потери природного газа, которые определяются на основании Методологии расчета технологического расхода и технических потерь природного газа в распределительных сетях</w:t>
      </w:r>
      <w:r w:rsidRPr="00E27A9A">
        <w:rPr>
          <w:rFonts w:ascii="Calibri Light" w:hAnsi="Calibri Light"/>
          <w:sz w:val="24"/>
          <w:szCs w:val="24"/>
        </w:rPr>
        <w:footnoteReference w:id="109"/>
      </w:r>
      <w:r w:rsidRPr="00E27A9A">
        <w:rPr>
          <w:rFonts w:ascii="Calibri Light" w:hAnsi="Calibri Light" w:cstheme="majorHAnsi"/>
          <w:sz w:val="24"/>
          <w:szCs w:val="24"/>
          <w:vertAlign w:val="baseline"/>
        </w:rPr>
        <w:t>.</w:t>
      </w:r>
    </w:p>
    <w:p w14:paraId="22A174BB"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Согласно ст.46 3) Закона №108/2016, оператор распределительной системы закупает природный газ, необходимый для покрытия технологического расхода и потерь природного газа в распределительных сетях природного газа и поддерживает резерв мощности в своих сетях. Исходя из указанного, установлено, что объем газа, постоянно существующий в распределительных сетях, должен быть отражен в бухгалтерском учете ОРУ, однако они не отражают в бухгалтерском учете этот остаток газа, он был отражен в бухгалтерском учете на расходах в результате приобретения его как потери и технологический расход. Например, </w:t>
      </w:r>
      <w:r w:rsidRPr="00E27A9A">
        <w:rPr>
          <w:rFonts w:ascii="Calibri Light" w:hAnsi="Calibri Light" w:cstheme="majorHAnsi"/>
          <w:sz w:val="24"/>
          <w:szCs w:val="24"/>
          <w:vertAlign w:val="baseline"/>
        </w:rPr>
        <w:lastRenderedPageBreak/>
        <w:t>по состоянию на 31.12.2021 ООО „Chișinău-gaz” имел в распределительных сетях природный газ в объеме 283.528,53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стоимостью 2.484,9 тыс. леев</w:t>
      </w:r>
      <w:r w:rsidRPr="00E27A9A">
        <w:rPr>
          <w:rFonts w:ascii="Calibri Light" w:hAnsi="Calibri Light"/>
          <w:sz w:val="24"/>
          <w:szCs w:val="24"/>
        </w:rPr>
        <w:footnoteReference w:id="110"/>
      </w:r>
      <w:r w:rsidRPr="00E27A9A">
        <w:rPr>
          <w:rFonts w:ascii="Calibri Light" w:hAnsi="Calibri Light" w:cstheme="majorHAnsi"/>
          <w:sz w:val="24"/>
          <w:szCs w:val="24"/>
          <w:vertAlign w:val="baseline"/>
        </w:rPr>
        <w:t>, который не отражен в бухгалтерском учете.</w:t>
      </w:r>
    </w:p>
    <w:p w14:paraId="2707F803"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Процесс распределения сопровождается неизбежными потерями природного газа. Потери газа в распределительных сетях и в установках по использованию газа потребителей состоят из технических потерь и коммерческих потерь. </w:t>
      </w:r>
    </w:p>
    <w:p w14:paraId="77C25467"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Технические потери представляют собой </w:t>
      </w:r>
      <w:r w:rsidRPr="00596A10">
        <w:rPr>
          <w:rFonts w:ascii="Calibri Light" w:hAnsi="Calibri Light" w:cstheme="majorHAnsi"/>
          <w:sz w:val="24"/>
          <w:szCs w:val="24"/>
          <w:vertAlign w:val="baseline"/>
        </w:rPr>
        <w:t>объем газовых выбросов</w:t>
      </w:r>
      <w:r w:rsidRPr="00E27A9A">
        <w:rPr>
          <w:rFonts w:ascii="Calibri Light" w:hAnsi="Calibri Light" w:cstheme="majorHAnsi"/>
          <w:sz w:val="24"/>
          <w:szCs w:val="24"/>
          <w:vertAlign w:val="baseline"/>
        </w:rPr>
        <w:t xml:space="preserve"> из элементов распределительных сетей и установок по использованию, связанный с его утечкой (</w:t>
      </w:r>
      <w:r w:rsidRPr="00596A10">
        <w:rPr>
          <w:rFonts w:ascii="Calibri Light" w:hAnsi="Calibri Light" w:cstheme="majorHAnsi"/>
          <w:sz w:val="24"/>
          <w:szCs w:val="24"/>
          <w:vertAlign w:val="baseline"/>
        </w:rPr>
        <w:t>выбросов</w:t>
      </w:r>
      <w:r w:rsidRPr="00E27A9A">
        <w:rPr>
          <w:rFonts w:ascii="Calibri Light" w:hAnsi="Calibri Light" w:cstheme="majorHAnsi"/>
          <w:sz w:val="24"/>
          <w:szCs w:val="24"/>
          <w:vertAlign w:val="baseline"/>
        </w:rPr>
        <w:t xml:space="preserve"> в результате повреждений), ошибкой измерительного оборудования, так и неоценкой изменений состояния измеренного газа в результате изменения влияющих факторов (давления и температуры). </w:t>
      </w:r>
    </w:p>
    <w:p w14:paraId="752CFCA5"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Коммерческие потери обусловлены тремя основными факторами: мошенническим потреблением газа; низкой эффективностью измерений, которая диктуется научно-техническим уровнем развития общества в настоящее время; невозможностью обеспечения на актуальном уровне совершенного контроля за процессом использования газа имеющимися в настоящее время методами. </w:t>
      </w:r>
    </w:p>
    <w:p w14:paraId="59E54CE3"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Во многих случаях обнаружение и демонстрирование в судебной инстанции мошеннического потребления газа является </w:t>
      </w:r>
      <w:r>
        <w:rPr>
          <w:rFonts w:ascii="Calibri Light" w:hAnsi="Calibri Light" w:cstheme="majorHAnsi"/>
          <w:sz w:val="24"/>
          <w:szCs w:val="24"/>
          <w:vertAlign w:val="baseline"/>
        </w:rPr>
        <w:t xml:space="preserve">трудным </w:t>
      </w:r>
      <w:r w:rsidRPr="00E27A9A">
        <w:rPr>
          <w:rFonts w:ascii="Calibri Light" w:hAnsi="Calibri Light" w:cstheme="majorHAnsi"/>
          <w:sz w:val="24"/>
          <w:szCs w:val="24"/>
          <w:vertAlign w:val="baseline"/>
        </w:rPr>
        <w:t>по причине сложны</w:t>
      </w:r>
      <w:r>
        <w:rPr>
          <w:rFonts w:ascii="Calibri Light" w:hAnsi="Calibri Light" w:cstheme="majorHAnsi"/>
          <w:sz w:val="24"/>
          <w:szCs w:val="24"/>
          <w:vertAlign w:val="baseline"/>
        </w:rPr>
        <w:t>х</w:t>
      </w:r>
      <w:r w:rsidRPr="00E27A9A">
        <w:rPr>
          <w:rFonts w:ascii="Calibri Light" w:hAnsi="Calibri Light" w:cstheme="majorHAnsi"/>
          <w:sz w:val="24"/>
          <w:szCs w:val="24"/>
          <w:vertAlign w:val="baseline"/>
        </w:rPr>
        <w:t xml:space="preserve"> методов, используемых потребителями (например, применение сильных неодимовых магнитов, подделка/фальсификация пломб, наложенных заводом-изготовителем или государственными инспекторами и др.)</w:t>
      </w:r>
    </w:p>
    <w:p w14:paraId="4CC37F8C"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В этом контексте отметим, что согласно данным АО „Moldovagaz” по состоянию на 31.12.2021, из 750.365 потребителей не имели счетчики 22.136 потребителей (около 3%), по сравнению с ситуацией на 31.12.2017, когда из 691.578 потребителей не имели счетчики 32.801 (около 4,7%) потребитель. Необходимо отметить, что по состоянию на 31.12.2021, согласно данным, представленным ООО Chișinău-gaz, не имели счетчики 673 потребителя из частного сектора и 15.912 квартир, а другой 391 потребитель из частного сектора и 10.630 квартир были отключены от сети. Наличие потребителей без счетчиков имеет негативное влияние на достоверность данных, связанных с поставляемым объемом природного</w:t>
      </w:r>
      <w:r>
        <w:rPr>
          <w:rFonts w:ascii="Calibri Light" w:hAnsi="Calibri Light" w:cstheme="majorHAnsi"/>
          <w:sz w:val="24"/>
          <w:szCs w:val="24"/>
          <w:vertAlign w:val="baseline"/>
        </w:rPr>
        <w:t xml:space="preserve"> </w:t>
      </w:r>
      <w:r w:rsidRPr="00E27A9A">
        <w:rPr>
          <w:rFonts w:ascii="Calibri Light" w:hAnsi="Calibri Light" w:cstheme="majorHAnsi"/>
          <w:sz w:val="24"/>
          <w:szCs w:val="24"/>
          <w:vertAlign w:val="baseline"/>
        </w:rPr>
        <w:t xml:space="preserve">газа. </w:t>
      </w:r>
    </w:p>
    <w:p w14:paraId="03010AF6" w14:textId="77777777" w:rsidR="00C46370" w:rsidRPr="00E27A9A" w:rsidRDefault="00C46370" w:rsidP="00C46370">
      <w:pPr>
        <w:pStyle w:val="FootnoteText"/>
        <w:numPr>
          <w:ilvl w:val="1"/>
          <w:numId w:val="23"/>
        </w:numPr>
        <w:spacing w:line="276" w:lineRule="auto"/>
        <w:ind w:left="0" w:firstLine="426"/>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Технические потери в передающих магистральных сетях природного газа являются частью технологического процесса передачи газа в транзитном режиме через территорию страны и доставки потребителям.</w:t>
      </w:r>
    </w:p>
    <w:p w14:paraId="5A0E1E76"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В период 2017-2021 годов нормирование технических потерь и технологического расхода производилось на основании Методологии, утвержденной Постановлением Административного совета НАРЭ №24 от 28 июля 2000 года</w:t>
      </w:r>
      <w:r w:rsidRPr="00E27A9A">
        <w:rPr>
          <w:rFonts w:ascii="Calibri Light" w:hAnsi="Calibri Light" w:cstheme="majorHAnsi"/>
          <w:sz w:val="24"/>
          <w:szCs w:val="24"/>
        </w:rPr>
        <w:footnoteReference w:id="111"/>
      </w:r>
      <w:r w:rsidRPr="00E27A9A">
        <w:rPr>
          <w:rFonts w:ascii="Calibri Light" w:hAnsi="Calibri Light" w:cstheme="majorHAnsi"/>
          <w:sz w:val="24"/>
          <w:szCs w:val="24"/>
          <w:vertAlign w:val="baseline"/>
        </w:rPr>
        <w:t xml:space="preserve">. ООО „Moldovatransgaz” ежегодно рассчитывает нормативный объем технологического расхода и технических потерь при передаче природного газа через магистральные газопроводы РМ, который утверждается НАРЭ. Информация о нормативном и фактическом объеме технологического </w:t>
      </w:r>
      <w:r w:rsidRPr="00E27A9A">
        <w:rPr>
          <w:rFonts w:ascii="Calibri Light" w:hAnsi="Calibri Light" w:cstheme="majorHAnsi"/>
          <w:sz w:val="24"/>
          <w:szCs w:val="24"/>
          <w:vertAlign w:val="baseline"/>
        </w:rPr>
        <w:lastRenderedPageBreak/>
        <w:t>расхода и технических потерь при передаче природного газа через магистральные газопроводы в 2017-2021 годах представлена в следующей таблице.</w:t>
      </w:r>
    </w:p>
    <w:p w14:paraId="6AB37D51" w14:textId="77777777" w:rsidR="00C46370" w:rsidRPr="00E27A9A" w:rsidRDefault="00C46370" w:rsidP="00C46370">
      <w:pPr>
        <w:pStyle w:val="FootnoteText"/>
        <w:spacing w:line="276" w:lineRule="auto"/>
        <w:ind w:firstLine="720"/>
        <w:jc w:val="right"/>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Таблица №4.3.1.2.1</w:t>
      </w:r>
    </w:p>
    <w:p w14:paraId="02DB8537" w14:textId="77777777" w:rsidR="00C46370" w:rsidRPr="00E27A9A" w:rsidRDefault="00C46370" w:rsidP="00C46370">
      <w:pPr>
        <w:pStyle w:val="FootnoteText"/>
        <w:spacing w:line="276" w:lineRule="auto"/>
        <w:jc w:val="center"/>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Нормативный и фактический объем технологического расхода и технических потерь при передаче природного газа через магистральные газопроводы в 2017-2021 годах</w:t>
      </w:r>
    </w:p>
    <w:tbl>
      <w:tblPr>
        <w:tblStyle w:val="TableGrid"/>
        <w:tblpPr w:leftFromText="180" w:rightFromText="180" w:vertAnchor="text" w:horzAnchor="margin" w:tblpXSpec="right" w:tblpY="304"/>
        <w:tblW w:w="0" w:type="auto"/>
        <w:tblLook w:val="04A0" w:firstRow="1" w:lastRow="0" w:firstColumn="1" w:lastColumn="0" w:noHBand="0" w:noVBand="1"/>
      </w:tblPr>
      <w:tblGrid>
        <w:gridCol w:w="789"/>
        <w:gridCol w:w="996"/>
        <w:gridCol w:w="767"/>
        <w:gridCol w:w="791"/>
        <w:gridCol w:w="997"/>
        <w:gridCol w:w="760"/>
        <w:gridCol w:w="793"/>
        <w:gridCol w:w="997"/>
        <w:gridCol w:w="747"/>
        <w:gridCol w:w="952"/>
        <w:gridCol w:w="755"/>
      </w:tblGrid>
      <w:tr w:rsidR="00C46370" w:rsidRPr="008A1400" w14:paraId="0CA972EE" w14:textId="77777777" w:rsidTr="009B0310">
        <w:trPr>
          <w:trHeight w:val="58"/>
        </w:trPr>
        <w:tc>
          <w:tcPr>
            <w:tcW w:w="817" w:type="dxa"/>
            <w:vMerge w:val="restart"/>
          </w:tcPr>
          <w:p w14:paraId="3A923AF7" w14:textId="77777777" w:rsidR="00C46370" w:rsidRPr="00E27A9A" w:rsidRDefault="00C46370" w:rsidP="009B0310">
            <w:pPr>
              <w:spacing w:after="0" w:line="240" w:lineRule="auto"/>
              <w:jc w:val="both"/>
              <w:rPr>
                <w:rFonts w:ascii="Calibri Light" w:hAnsi="Calibri Light" w:cstheme="majorHAnsi"/>
                <w:b/>
                <w:sz w:val="16"/>
                <w:szCs w:val="16"/>
                <w:lang w:val="ru-RU"/>
              </w:rPr>
            </w:pPr>
            <w:r w:rsidRPr="00E27A9A">
              <w:rPr>
                <w:rFonts w:ascii="Calibri Light" w:hAnsi="Calibri Light" w:cstheme="majorHAnsi"/>
                <w:b/>
                <w:sz w:val="16"/>
                <w:szCs w:val="16"/>
                <w:lang w:val="ru-RU"/>
              </w:rPr>
              <w:t>Год</w:t>
            </w:r>
          </w:p>
        </w:tc>
        <w:tc>
          <w:tcPr>
            <w:tcW w:w="2626" w:type="dxa"/>
            <w:gridSpan w:val="3"/>
          </w:tcPr>
          <w:p w14:paraId="16ECE11D"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 xml:space="preserve">Фактические потери </w:t>
            </w:r>
          </w:p>
        </w:tc>
        <w:tc>
          <w:tcPr>
            <w:tcW w:w="2619" w:type="dxa"/>
            <w:gridSpan w:val="3"/>
          </w:tcPr>
          <w:p w14:paraId="1884D5AD"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Нормативные потери</w:t>
            </w:r>
          </w:p>
        </w:tc>
        <w:tc>
          <w:tcPr>
            <w:tcW w:w="1776" w:type="dxa"/>
            <w:gridSpan w:val="2"/>
          </w:tcPr>
          <w:p w14:paraId="3B0613E8"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 xml:space="preserve">Разница </w:t>
            </w:r>
          </w:p>
        </w:tc>
        <w:tc>
          <w:tcPr>
            <w:tcW w:w="1732" w:type="dxa"/>
            <w:gridSpan w:val="2"/>
          </w:tcPr>
          <w:p w14:paraId="73367EC0"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 xml:space="preserve">Потери и технологический расход, согласован-ные НАРЭ в тарифе  </w:t>
            </w:r>
          </w:p>
        </w:tc>
      </w:tr>
      <w:tr w:rsidR="00C46370" w:rsidRPr="00E27A9A" w14:paraId="34352EC8" w14:textId="77777777" w:rsidTr="009B0310">
        <w:trPr>
          <w:trHeight w:val="407"/>
        </w:trPr>
        <w:tc>
          <w:tcPr>
            <w:tcW w:w="817" w:type="dxa"/>
            <w:vMerge/>
          </w:tcPr>
          <w:p w14:paraId="5BAACC95" w14:textId="77777777" w:rsidR="00C46370" w:rsidRPr="00E27A9A" w:rsidRDefault="00C46370" w:rsidP="009B0310">
            <w:pPr>
              <w:spacing w:after="0" w:line="240" w:lineRule="auto"/>
              <w:jc w:val="both"/>
              <w:rPr>
                <w:rFonts w:ascii="Calibri Light" w:hAnsi="Calibri Light" w:cstheme="majorHAnsi"/>
                <w:sz w:val="16"/>
                <w:szCs w:val="16"/>
                <w:lang w:val="ru-RU"/>
              </w:rPr>
            </w:pPr>
          </w:p>
        </w:tc>
        <w:tc>
          <w:tcPr>
            <w:tcW w:w="1020" w:type="dxa"/>
          </w:tcPr>
          <w:p w14:paraId="42774BD7" w14:textId="77777777" w:rsidR="00C46370" w:rsidRPr="00E27A9A" w:rsidRDefault="00C46370" w:rsidP="009B0310">
            <w:pPr>
              <w:spacing w:after="0" w:line="240" w:lineRule="auto"/>
              <w:jc w:val="center"/>
              <w:rPr>
                <w:rFonts w:ascii="Calibri Light" w:hAnsi="Calibri Light" w:cstheme="majorHAnsi"/>
                <w:sz w:val="16"/>
                <w:szCs w:val="16"/>
                <w:vertAlign w:val="superscript"/>
                <w:lang w:val="ru-RU"/>
              </w:rPr>
            </w:pPr>
            <w:r w:rsidRPr="00E27A9A">
              <w:rPr>
                <w:rFonts w:ascii="Calibri Light" w:hAnsi="Calibri Light" w:cstheme="majorHAnsi"/>
                <w:sz w:val="16"/>
                <w:szCs w:val="16"/>
                <w:lang w:val="ru-RU"/>
              </w:rPr>
              <w:t>Объем, м</w:t>
            </w:r>
            <w:r w:rsidRPr="00E27A9A">
              <w:rPr>
                <w:rFonts w:ascii="Calibri Light" w:hAnsi="Calibri Light" w:cstheme="majorHAnsi"/>
                <w:sz w:val="16"/>
                <w:szCs w:val="16"/>
                <w:vertAlign w:val="superscript"/>
                <w:lang w:val="ru-RU"/>
              </w:rPr>
              <w:t>3</w:t>
            </w:r>
          </w:p>
        </w:tc>
        <w:tc>
          <w:tcPr>
            <w:tcW w:w="798" w:type="dxa"/>
          </w:tcPr>
          <w:p w14:paraId="75A55D88"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Цена,</w:t>
            </w:r>
          </w:p>
          <w:p w14:paraId="64020FDB"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леев</w:t>
            </w:r>
          </w:p>
        </w:tc>
        <w:tc>
          <w:tcPr>
            <w:tcW w:w="808" w:type="dxa"/>
          </w:tcPr>
          <w:p w14:paraId="3E274283"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Сумма,</w:t>
            </w:r>
          </w:p>
          <w:p w14:paraId="032F8265" w14:textId="77777777" w:rsidR="00C46370" w:rsidRPr="00E27A9A" w:rsidRDefault="00C46370" w:rsidP="009B0310">
            <w:pPr>
              <w:spacing w:after="0" w:line="240" w:lineRule="auto"/>
              <w:ind w:hanging="83"/>
              <w:jc w:val="center"/>
              <w:rPr>
                <w:rFonts w:ascii="Calibri Light" w:hAnsi="Calibri Light" w:cstheme="majorHAnsi"/>
                <w:sz w:val="16"/>
                <w:szCs w:val="16"/>
                <w:lang w:val="ru-RU"/>
              </w:rPr>
            </w:pPr>
            <w:r w:rsidRPr="00E27A9A">
              <w:rPr>
                <w:rFonts w:ascii="Calibri Light" w:hAnsi="Calibri Light" w:cstheme="majorHAnsi"/>
                <w:sz w:val="16"/>
                <w:szCs w:val="16"/>
                <w:lang w:val="ru-RU"/>
              </w:rPr>
              <w:t xml:space="preserve">млн. леев </w:t>
            </w:r>
          </w:p>
        </w:tc>
        <w:tc>
          <w:tcPr>
            <w:tcW w:w="1020" w:type="dxa"/>
          </w:tcPr>
          <w:p w14:paraId="50AA1842" w14:textId="77777777" w:rsidR="00C46370" w:rsidRPr="00E27A9A" w:rsidRDefault="00C46370" w:rsidP="009B0310">
            <w:pPr>
              <w:spacing w:after="0" w:line="240" w:lineRule="auto"/>
              <w:jc w:val="center"/>
              <w:rPr>
                <w:rFonts w:ascii="Calibri Light" w:hAnsi="Calibri Light" w:cstheme="majorHAnsi"/>
                <w:sz w:val="16"/>
                <w:szCs w:val="16"/>
                <w:vertAlign w:val="superscript"/>
                <w:lang w:val="ru-RU"/>
              </w:rPr>
            </w:pPr>
            <w:r w:rsidRPr="00E27A9A">
              <w:rPr>
                <w:rFonts w:ascii="Calibri Light" w:hAnsi="Calibri Light" w:cstheme="majorHAnsi"/>
                <w:sz w:val="16"/>
                <w:szCs w:val="16"/>
                <w:lang w:val="ru-RU"/>
              </w:rPr>
              <w:t>Объем, м</w:t>
            </w:r>
            <w:r w:rsidRPr="00E27A9A">
              <w:rPr>
                <w:rFonts w:ascii="Calibri Light" w:hAnsi="Calibri Light" w:cstheme="majorHAnsi"/>
                <w:sz w:val="16"/>
                <w:szCs w:val="16"/>
                <w:vertAlign w:val="superscript"/>
                <w:lang w:val="ru-RU"/>
              </w:rPr>
              <w:t>3</w:t>
            </w:r>
          </w:p>
        </w:tc>
        <w:tc>
          <w:tcPr>
            <w:tcW w:w="789" w:type="dxa"/>
          </w:tcPr>
          <w:p w14:paraId="28718554"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Цена,</w:t>
            </w:r>
          </w:p>
          <w:p w14:paraId="2614C0D5"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леев</w:t>
            </w:r>
          </w:p>
        </w:tc>
        <w:tc>
          <w:tcPr>
            <w:tcW w:w="810" w:type="dxa"/>
          </w:tcPr>
          <w:p w14:paraId="053672A4"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Сумма,</w:t>
            </w:r>
          </w:p>
          <w:p w14:paraId="14D8A717" w14:textId="77777777" w:rsidR="00C46370" w:rsidRPr="00E27A9A" w:rsidRDefault="00C46370" w:rsidP="009B0310">
            <w:pPr>
              <w:spacing w:after="0" w:line="240" w:lineRule="auto"/>
              <w:ind w:hanging="83"/>
              <w:jc w:val="center"/>
              <w:rPr>
                <w:rFonts w:ascii="Calibri Light" w:hAnsi="Calibri Light" w:cstheme="majorHAnsi"/>
                <w:sz w:val="16"/>
                <w:szCs w:val="16"/>
                <w:lang w:val="ru-RU"/>
              </w:rPr>
            </w:pPr>
            <w:r w:rsidRPr="00E27A9A">
              <w:rPr>
                <w:rFonts w:ascii="Calibri Light" w:hAnsi="Calibri Light" w:cstheme="majorHAnsi"/>
                <w:sz w:val="16"/>
                <w:szCs w:val="16"/>
                <w:lang w:val="ru-RU"/>
              </w:rPr>
              <w:t xml:space="preserve">млн. леев </w:t>
            </w:r>
          </w:p>
        </w:tc>
        <w:tc>
          <w:tcPr>
            <w:tcW w:w="1020" w:type="dxa"/>
          </w:tcPr>
          <w:p w14:paraId="568EE8F5"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Объем, м</w:t>
            </w:r>
            <w:r w:rsidRPr="00E27A9A">
              <w:rPr>
                <w:rFonts w:ascii="Calibri Light" w:hAnsi="Calibri Light" w:cstheme="majorHAnsi"/>
                <w:sz w:val="16"/>
                <w:szCs w:val="16"/>
                <w:vertAlign w:val="superscript"/>
                <w:lang w:val="ru-RU"/>
              </w:rPr>
              <w:t>3</w:t>
            </w:r>
          </w:p>
        </w:tc>
        <w:tc>
          <w:tcPr>
            <w:tcW w:w="756" w:type="dxa"/>
          </w:tcPr>
          <w:p w14:paraId="438BE368"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Сумма,</w:t>
            </w:r>
          </w:p>
          <w:p w14:paraId="689FF5E7" w14:textId="77777777" w:rsidR="00C46370" w:rsidRPr="00E27A9A" w:rsidRDefault="00C46370" w:rsidP="009B0310">
            <w:pPr>
              <w:spacing w:after="0" w:line="240" w:lineRule="auto"/>
              <w:ind w:left="-136"/>
              <w:jc w:val="center"/>
              <w:rPr>
                <w:rFonts w:ascii="Calibri Light" w:hAnsi="Calibri Light" w:cstheme="majorHAnsi"/>
                <w:sz w:val="16"/>
                <w:szCs w:val="16"/>
                <w:lang w:val="ru-RU"/>
              </w:rPr>
            </w:pPr>
            <w:r w:rsidRPr="00E27A9A">
              <w:rPr>
                <w:rFonts w:ascii="Calibri Light" w:hAnsi="Calibri Light" w:cstheme="majorHAnsi"/>
                <w:sz w:val="16"/>
                <w:szCs w:val="16"/>
                <w:lang w:val="ru-RU"/>
              </w:rPr>
              <w:t xml:space="preserve">млн. леев </w:t>
            </w:r>
          </w:p>
        </w:tc>
        <w:tc>
          <w:tcPr>
            <w:tcW w:w="967" w:type="dxa"/>
          </w:tcPr>
          <w:p w14:paraId="5BA9990D"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Объем, м</w:t>
            </w:r>
            <w:r w:rsidRPr="00E27A9A">
              <w:rPr>
                <w:rFonts w:ascii="Calibri Light" w:hAnsi="Calibri Light" w:cstheme="majorHAnsi"/>
                <w:sz w:val="16"/>
                <w:szCs w:val="16"/>
                <w:vertAlign w:val="superscript"/>
                <w:lang w:val="ru-RU"/>
              </w:rPr>
              <w:t>3</w:t>
            </w:r>
          </w:p>
        </w:tc>
        <w:tc>
          <w:tcPr>
            <w:tcW w:w="765" w:type="dxa"/>
          </w:tcPr>
          <w:p w14:paraId="14616469"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Сумма,</w:t>
            </w:r>
          </w:p>
          <w:p w14:paraId="7755DE11" w14:textId="77777777" w:rsidR="00C46370" w:rsidRPr="00E27A9A" w:rsidRDefault="00C46370" w:rsidP="009B0310">
            <w:pPr>
              <w:spacing w:after="0" w:line="240" w:lineRule="auto"/>
              <w:ind w:left="-16" w:hanging="142"/>
              <w:jc w:val="center"/>
              <w:rPr>
                <w:rFonts w:ascii="Calibri Light" w:hAnsi="Calibri Light" w:cstheme="majorHAnsi"/>
                <w:sz w:val="16"/>
                <w:szCs w:val="16"/>
                <w:lang w:val="ru-RU"/>
              </w:rPr>
            </w:pPr>
            <w:r w:rsidRPr="00E27A9A">
              <w:rPr>
                <w:rFonts w:ascii="Calibri Light" w:hAnsi="Calibri Light" w:cstheme="majorHAnsi"/>
                <w:sz w:val="16"/>
                <w:szCs w:val="16"/>
                <w:lang w:val="ru-RU"/>
              </w:rPr>
              <w:t>млн. леев</w:t>
            </w:r>
          </w:p>
        </w:tc>
      </w:tr>
      <w:tr w:rsidR="00C46370" w:rsidRPr="00E27A9A" w14:paraId="2A810834" w14:textId="77777777" w:rsidTr="009B0310">
        <w:tc>
          <w:tcPr>
            <w:tcW w:w="817" w:type="dxa"/>
          </w:tcPr>
          <w:p w14:paraId="77508B31"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2017</w:t>
            </w:r>
          </w:p>
        </w:tc>
        <w:tc>
          <w:tcPr>
            <w:tcW w:w="1020" w:type="dxa"/>
          </w:tcPr>
          <w:p w14:paraId="67F8BD27"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30976563</w:t>
            </w:r>
          </w:p>
        </w:tc>
        <w:tc>
          <w:tcPr>
            <w:tcW w:w="798" w:type="dxa"/>
          </w:tcPr>
          <w:p w14:paraId="4C7D5FA7"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4,311</w:t>
            </w:r>
          </w:p>
        </w:tc>
        <w:tc>
          <w:tcPr>
            <w:tcW w:w="808" w:type="dxa"/>
          </w:tcPr>
          <w:p w14:paraId="00CB6562"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133,6</w:t>
            </w:r>
          </w:p>
        </w:tc>
        <w:tc>
          <w:tcPr>
            <w:tcW w:w="1020" w:type="dxa"/>
          </w:tcPr>
          <w:p w14:paraId="15FD20AB"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54210495</w:t>
            </w:r>
          </w:p>
        </w:tc>
        <w:tc>
          <w:tcPr>
            <w:tcW w:w="789" w:type="dxa"/>
          </w:tcPr>
          <w:p w14:paraId="2ADAFF37"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4,311</w:t>
            </w:r>
          </w:p>
        </w:tc>
        <w:tc>
          <w:tcPr>
            <w:tcW w:w="810" w:type="dxa"/>
          </w:tcPr>
          <w:p w14:paraId="2E7D9DB6"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233,7</w:t>
            </w:r>
          </w:p>
        </w:tc>
        <w:tc>
          <w:tcPr>
            <w:tcW w:w="1020" w:type="dxa"/>
          </w:tcPr>
          <w:p w14:paraId="24181E35"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23233932</w:t>
            </w:r>
          </w:p>
        </w:tc>
        <w:tc>
          <w:tcPr>
            <w:tcW w:w="756" w:type="dxa"/>
          </w:tcPr>
          <w:p w14:paraId="4C4B933C"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100,1</w:t>
            </w:r>
          </w:p>
        </w:tc>
        <w:tc>
          <w:tcPr>
            <w:tcW w:w="967" w:type="dxa"/>
          </w:tcPr>
          <w:p w14:paraId="0A5C3AEE"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30976563</w:t>
            </w:r>
          </w:p>
        </w:tc>
        <w:tc>
          <w:tcPr>
            <w:tcW w:w="765" w:type="dxa"/>
          </w:tcPr>
          <w:p w14:paraId="0F4D7B54"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133,6</w:t>
            </w:r>
          </w:p>
        </w:tc>
      </w:tr>
      <w:tr w:rsidR="00C46370" w:rsidRPr="00E27A9A" w14:paraId="157A4D6A" w14:textId="77777777" w:rsidTr="009B0310">
        <w:tc>
          <w:tcPr>
            <w:tcW w:w="817" w:type="dxa"/>
          </w:tcPr>
          <w:p w14:paraId="33247FB1"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2018</w:t>
            </w:r>
          </w:p>
        </w:tc>
        <w:tc>
          <w:tcPr>
            <w:tcW w:w="1020" w:type="dxa"/>
          </w:tcPr>
          <w:p w14:paraId="1A438A1C"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20919225</w:t>
            </w:r>
          </w:p>
        </w:tc>
        <w:tc>
          <w:tcPr>
            <w:tcW w:w="798" w:type="dxa"/>
          </w:tcPr>
          <w:p w14:paraId="2C1621B9"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2,972</w:t>
            </w:r>
          </w:p>
        </w:tc>
        <w:tc>
          <w:tcPr>
            <w:tcW w:w="808" w:type="dxa"/>
          </w:tcPr>
          <w:p w14:paraId="68188FF8"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62,2</w:t>
            </w:r>
          </w:p>
        </w:tc>
        <w:tc>
          <w:tcPr>
            <w:tcW w:w="1020" w:type="dxa"/>
          </w:tcPr>
          <w:p w14:paraId="11580E2A"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52386782</w:t>
            </w:r>
          </w:p>
        </w:tc>
        <w:tc>
          <w:tcPr>
            <w:tcW w:w="789" w:type="dxa"/>
          </w:tcPr>
          <w:p w14:paraId="7A241867"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w:t>
            </w:r>
          </w:p>
        </w:tc>
        <w:tc>
          <w:tcPr>
            <w:tcW w:w="810" w:type="dxa"/>
          </w:tcPr>
          <w:p w14:paraId="55C91BA1"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163,4</w:t>
            </w:r>
          </w:p>
        </w:tc>
        <w:tc>
          <w:tcPr>
            <w:tcW w:w="1020" w:type="dxa"/>
          </w:tcPr>
          <w:p w14:paraId="1F35E534"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31467557</w:t>
            </w:r>
          </w:p>
        </w:tc>
        <w:tc>
          <w:tcPr>
            <w:tcW w:w="756" w:type="dxa"/>
          </w:tcPr>
          <w:p w14:paraId="71A6BD13"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101,2</w:t>
            </w:r>
          </w:p>
        </w:tc>
        <w:tc>
          <w:tcPr>
            <w:tcW w:w="967" w:type="dxa"/>
          </w:tcPr>
          <w:p w14:paraId="24B08328"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20919225</w:t>
            </w:r>
          </w:p>
        </w:tc>
        <w:tc>
          <w:tcPr>
            <w:tcW w:w="765" w:type="dxa"/>
          </w:tcPr>
          <w:p w14:paraId="22A455BF"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62,2</w:t>
            </w:r>
          </w:p>
        </w:tc>
      </w:tr>
      <w:tr w:rsidR="00C46370" w:rsidRPr="00E27A9A" w14:paraId="7D439BCB" w14:textId="77777777" w:rsidTr="009B0310">
        <w:tc>
          <w:tcPr>
            <w:tcW w:w="817" w:type="dxa"/>
          </w:tcPr>
          <w:p w14:paraId="0FF8AADC"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2019</w:t>
            </w:r>
          </w:p>
        </w:tc>
        <w:tc>
          <w:tcPr>
            <w:tcW w:w="1020" w:type="dxa"/>
          </w:tcPr>
          <w:p w14:paraId="51BF7B1C"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11383298</w:t>
            </w:r>
          </w:p>
        </w:tc>
        <w:tc>
          <w:tcPr>
            <w:tcW w:w="798" w:type="dxa"/>
          </w:tcPr>
          <w:p w14:paraId="39E2BC10"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2,972</w:t>
            </w:r>
          </w:p>
        </w:tc>
        <w:tc>
          <w:tcPr>
            <w:tcW w:w="808" w:type="dxa"/>
          </w:tcPr>
          <w:p w14:paraId="4A5571F3"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33,8</w:t>
            </w:r>
          </w:p>
        </w:tc>
        <w:tc>
          <w:tcPr>
            <w:tcW w:w="1020" w:type="dxa"/>
          </w:tcPr>
          <w:p w14:paraId="4B0163B3"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51827523</w:t>
            </w:r>
          </w:p>
        </w:tc>
        <w:tc>
          <w:tcPr>
            <w:tcW w:w="789" w:type="dxa"/>
          </w:tcPr>
          <w:p w14:paraId="0F5A9D80"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2,972</w:t>
            </w:r>
          </w:p>
        </w:tc>
        <w:tc>
          <w:tcPr>
            <w:tcW w:w="810" w:type="dxa"/>
          </w:tcPr>
          <w:p w14:paraId="2258F851"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154,0</w:t>
            </w:r>
          </w:p>
        </w:tc>
        <w:tc>
          <w:tcPr>
            <w:tcW w:w="1020" w:type="dxa"/>
          </w:tcPr>
          <w:p w14:paraId="4A3AF379"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40444225</w:t>
            </w:r>
          </w:p>
        </w:tc>
        <w:tc>
          <w:tcPr>
            <w:tcW w:w="756" w:type="dxa"/>
          </w:tcPr>
          <w:p w14:paraId="529B3DB3"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120,2</w:t>
            </w:r>
          </w:p>
        </w:tc>
        <w:tc>
          <w:tcPr>
            <w:tcW w:w="967" w:type="dxa"/>
          </w:tcPr>
          <w:p w14:paraId="289AE694"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11383298</w:t>
            </w:r>
          </w:p>
        </w:tc>
        <w:tc>
          <w:tcPr>
            <w:tcW w:w="765" w:type="dxa"/>
          </w:tcPr>
          <w:p w14:paraId="598C7A7B"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33,8</w:t>
            </w:r>
          </w:p>
        </w:tc>
      </w:tr>
      <w:tr w:rsidR="00C46370" w:rsidRPr="00E27A9A" w14:paraId="33C7632C" w14:textId="77777777" w:rsidTr="009B0310">
        <w:tc>
          <w:tcPr>
            <w:tcW w:w="817" w:type="dxa"/>
          </w:tcPr>
          <w:p w14:paraId="25BCB628"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2020</w:t>
            </w:r>
          </w:p>
        </w:tc>
        <w:tc>
          <w:tcPr>
            <w:tcW w:w="1020" w:type="dxa"/>
          </w:tcPr>
          <w:p w14:paraId="53A4D64D"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5400689</w:t>
            </w:r>
          </w:p>
        </w:tc>
        <w:tc>
          <w:tcPr>
            <w:tcW w:w="798" w:type="dxa"/>
          </w:tcPr>
          <w:p w14:paraId="75BE2388"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2,972</w:t>
            </w:r>
          </w:p>
        </w:tc>
        <w:tc>
          <w:tcPr>
            <w:tcW w:w="808" w:type="dxa"/>
          </w:tcPr>
          <w:p w14:paraId="1A661743"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 xml:space="preserve"> 16,1</w:t>
            </w:r>
          </w:p>
        </w:tc>
        <w:tc>
          <w:tcPr>
            <w:tcW w:w="1020" w:type="dxa"/>
          </w:tcPr>
          <w:p w14:paraId="59972CBF"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55804208</w:t>
            </w:r>
          </w:p>
        </w:tc>
        <w:tc>
          <w:tcPr>
            <w:tcW w:w="789" w:type="dxa"/>
          </w:tcPr>
          <w:p w14:paraId="179C7933"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2,97</w:t>
            </w:r>
          </w:p>
        </w:tc>
        <w:tc>
          <w:tcPr>
            <w:tcW w:w="810" w:type="dxa"/>
          </w:tcPr>
          <w:p w14:paraId="68E25CE3"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177,3</w:t>
            </w:r>
          </w:p>
        </w:tc>
        <w:tc>
          <w:tcPr>
            <w:tcW w:w="1020" w:type="dxa"/>
          </w:tcPr>
          <w:p w14:paraId="4F12559E"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 xml:space="preserve"> 50403519</w:t>
            </w:r>
          </w:p>
        </w:tc>
        <w:tc>
          <w:tcPr>
            <w:tcW w:w="756" w:type="dxa"/>
          </w:tcPr>
          <w:p w14:paraId="0D6B707C"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 xml:space="preserve"> 161,2</w:t>
            </w:r>
          </w:p>
        </w:tc>
        <w:tc>
          <w:tcPr>
            <w:tcW w:w="967" w:type="dxa"/>
          </w:tcPr>
          <w:p w14:paraId="6DC6EF9B"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 xml:space="preserve"> 5400689</w:t>
            </w:r>
          </w:p>
        </w:tc>
        <w:tc>
          <w:tcPr>
            <w:tcW w:w="765" w:type="dxa"/>
          </w:tcPr>
          <w:p w14:paraId="03E2EDBF"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 xml:space="preserve"> 16,1</w:t>
            </w:r>
          </w:p>
        </w:tc>
      </w:tr>
      <w:tr w:rsidR="00C46370" w:rsidRPr="00E27A9A" w14:paraId="16B53A48" w14:textId="77777777" w:rsidTr="009B0310">
        <w:tc>
          <w:tcPr>
            <w:tcW w:w="817" w:type="dxa"/>
            <w:tcBorders>
              <w:bottom w:val="single" w:sz="4" w:space="0" w:color="auto"/>
            </w:tcBorders>
          </w:tcPr>
          <w:p w14:paraId="03345DF6"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2021</w:t>
            </w:r>
          </w:p>
        </w:tc>
        <w:tc>
          <w:tcPr>
            <w:tcW w:w="1020" w:type="dxa"/>
            <w:tcBorders>
              <w:bottom w:val="single" w:sz="4" w:space="0" w:color="auto"/>
            </w:tcBorders>
          </w:tcPr>
          <w:p w14:paraId="0B056B14"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673336</w:t>
            </w:r>
          </w:p>
        </w:tc>
        <w:tc>
          <w:tcPr>
            <w:tcW w:w="798" w:type="dxa"/>
            <w:tcBorders>
              <w:bottom w:val="single" w:sz="4" w:space="0" w:color="auto"/>
            </w:tcBorders>
          </w:tcPr>
          <w:p w14:paraId="69E9A765"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2,61</w:t>
            </w:r>
          </w:p>
        </w:tc>
        <w:tc>
          <w:tcPr>
            <w:tcW w:w="808" w:type="dxa"/>
            <w:tcBorders>
              <w:bottom w:val="single" w:sz="4" w:space="0" w:color="auto"/>
            </w:tcBorders>
          </w:tcPr>
          <w:p w14:paraId="43C7C950"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5,1</w:t>
            </w:r>
          </w:p>
        </w:tc>
        <w:tc>
          <w:tcPr>
            <w:tcW w:w="1020" w:type="dxa"/>
          </w:tcPr>
          <w:p w14:paraId="6282E7BD"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53080784</w:t>
            </w:r>
          </w:p>
        </w:tc>
        <w:tc>
          <w:tcPr>
            <w:tcW w:w="789" w:type="dxa"/>
          </w:tcPr>
          <w:p w14:paraId="53012A28" w14:textId="77777777" w:rsidR="00C46370" w:rsidRPr="00E27A9A" w:rsidRDefault="00C46370" w:rsidP="009B0310">
            <w:pPr>
              <w:spacing w:after="0" w:line="240" w:lineRule="auto"/>
              <w:rPr>
                <w:rFonts w:ascii="Calibri Light" w:hAnsi="Calibri Light" w:cstheme="majorHAnsi"/>
                <w:sz w:val="16"/>
                <w:szCs w:val="16"/>
                <w:lang w:val="ru-RU"/>
              </w:rPr>
            </w:pPr>
            <w:r w:rsidRPr="00E27A9A">
              <w:rPr>
                <w:rFonts w:ascii="Calibri Light" w:hAnsi="Calibri Light" w:cstheme="majorHAnsi"/>
                <w:sz w:val="16"/>
                <w:szCs w:val="16"/>
                <w:lang w:val="ru-RU"/>
              </w:rPr>
              <w:t>2,61</w:t>
            </w:r>
          </w:p>
        </w:tc>
        <w:tc>
          <w:tcPr>
            <w:tcW w:w="810" w:type="dxa"/>
          </w:tcPr>
          <w:p w14:paraId="6EBB1AF8"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194,9</w:t>
            </w:r>
          </w:p>
        </w:tc>
        <w:tc>
          <w:tcPr>
            <w:tcW w:w="1020" w:type="dxa"/>
          </w:tcPr>
          <w:p w14:paraId="1B067F27"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52407448</w:t>
            </w:r>
          </w:p>
        </w:tc>
        <w:tc>
          <w:tcPr>
            <w:tcW w:w="756" w:type="dxa"/>
          </w:tcPr>
          <w:p w14:paraId="6348B396"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sz w:val="16"/>
                <w:szCs w:val="16"/>
                <w:lang w:val="ru-RU"/>
              </w:rPr>
              <w:t>189,8</w:t>
            </w:r>
          </w:p>
        </w:tc>
        <w:tc>
          <w:tcPr>
            <w:tcW w:w="967" w:type="dxa"/>
          </w:tcPr>
          <w:p w14:paraId="771E7913"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673336</w:t>
            </w:r>
          </w:p>
        </w:tc>
        <w:tc>
          <w:tcPr>
            <w:tcW w:w="765" w:type="dxa"/>
          </w:tcPr>
          <w:p w14:paraId="6717CA35" w14:textId="77777777" w:rsidR="00C46370" w:rsidRPr="00E27A9A" w:rsidRDefault="00C46370" w:rsidP="009B0310">
            <w:pPr>
              <w:spacing w:after="0" w:line="240" w:lineRule="auto"/>
              <w:jc w:val="right"/>
              <w:rPr>
                <w:rFonts w:ascii="Calibri Light" w:hAnsi="Calibri Light" w:cstheme="majorHAnsi"/>
                <w:sz w:val="16"/>
                <w:szCs w:val="16"/>
                <w:lang w:val="ru-RU"/>
              </w:rPr>
            </w:pPr>
            <w:r w:rsidRPr="00E27A9A">
              <w:rPr>
                <w:rFonts w:ascii="Calibri Light" w:hAnsi="Calibri Light" w:cstheme="majorHAnsi"/>
                <w:sz w:val="16"/>
                <w:szCs w:val="16"/>
                <w:lang w:val="ru-RU"/>
              </w:rPr>
              <w:t>5,1</w:t>
            </w:r>
          </w:p>
        </w:tc>
      </w:tr>
      <w:tr w:rsidR="00C46370" w:rsidRPr="00E27A9A" w14:paraId="2B086C75" w14:textId="77777777" w:rsidTr="009B0310">
        <w:tc>
          <w:tcPr>
            <w:tcW w:w="817" w:type="dxa"/>
            <w:tcBorders>
              <w:bottom w:val="single" w:sz="4" w:space="0" w:color="auto"/>
            </w:tcBorders>
          </w:tcPr>
          <w:p w14:paraId="4189ACA1"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ВСЕГО</w:t>
            </w:r>
          </w:p>
        </w:tc>
        <w:tc>
          <w:tcPr>
            <w:tcW w:w="1020" w:type="dxa"/>
            <w:tcBorders>
              <w:bottom w:val="single" w:sz="4" w:space="0" w:color="auto"/>
            </w:tcBorders>
          </w:tcPr>
          <w:p w14:paraId="59B07979"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b/>
                <w:sz w:val="16"/>
                <w:szCs w:val="16"/>
                <w:lang w:val="ru-RU"/>
              </w:rPr>
              <w:t>-</w:t>
            </w:r>
          </w:p>
        </w:tc>
        <w:tc>
          <w:tcPr>
            <w:tcW w:w="798" w:type="dxa"/>
            <w:tcBorders>
              <w:bottom w:val="single" w:sz="4" w:space="0" w:color="auto"/>
            </w:tcBorders>
          </w:tcPr>
          <w:p w14:paraId="623100C1" w14:textId="77777777" w:rsidR="00C46370" w:rsidRPr="00E27A9A" w:rsidRDefault="00C46370" w:rsidP="009B0310">
            <w:pPr>
              <w:spacing w:after="0" w:line="240" w:lineRule="auto"/>
              <w:jc w:val="center"/>
              <w:rPr>
                <w:rFonts w:ascii="Calibri Light" w:hAnsi="Calibri Light" w:cstheme="majorHAnsi"/>
                <w:sz w:val="16"/>
                <w:szCs w:val="16"/>
                <w:lang w:val="ru-RU"/>
              </w:rPr>
            </w:pPr>
            <w:r w:rsidRPr="00E27A9A">
              <w:rPr>
                <w:rFonts w:ascii="Calibri Light" w:hAnsi="Calibri Light" w:cstheme="majorHAnsi"/>
                <w:b/>
                <w:sz w:val="16"/>
                <w:szCs w:val="16"/>
                <w:lang w:val="ru-RU"/>
              </w:rPr>
              <w:t>-</w:t>
            </w:r>
          </w:p>
        </w:tc>
        <w:tc>
          <w:tcPr>
            <w:tcW w:w="808" w:type="dxa"/>
            <w:tcBorders>
              <w:bottom w:val="single" w:sz="4" w:space="0" w:color="auto"/>
            </w:tcBorders>
          </w:tcPr>
          <w:p w14:paraId="0CF6D83D"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250,8</w:t>
            </w:r>
          </w:p>
        </w:tc>
        <w:tc>
          <w:tcPr>
            <w:tcW w:w="1020" w:type="dxa"/>
          </w:tcPr>
          <w:p w14:paraId="74D253C1"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w:t>
            </w:r>
          </w:p>
        </w:tc>
        <w:tc>
          <w:tcPr>
            <w:tcW w:w="789" w:type="dxa"/>
          </w:tcPr>
          <w:p w14:paraId="43E40AC6"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w:t>
            </w:r>
          </w:p>
        </w:tc>
        <w:tc>
          <w:tcPr>
            <w:tcW w:w="810" w:type="dxa"/>
          </w:tcPr>
          <w:p w14:paraId="1E7E2AEB"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923,3</w:t>
            </w:r>
          </w:p>
        </w:tc>
        <w:tc>
          <w:tcPr>
            <w:tcW w:w="1020" w:type="dxa"/>
          </w:tcPr>
          <w:p w14:paraId="69413CCE"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w:t>
            </w:r>
          </w:p>
        </w:tc>
        <w:tc>
          <w:tcPr>
            <w:tcW w:w="756" w:type="dxa"/>
          </w:tcPr>
          <w:p w14:paraId="06C696F6"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672,5</w:t>
            </w:r>
          </w:p>
        </w:tc>
        <w:tc>
          <w:tcPr>
            <w:tcW w:w="967" w:type="dxa"/>
          </w:tcPr>
          <w:p w14:paraId="0B9A12F8"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w:t>
            </w:r>
          </w:p>
        </w:tc>
        <w:tc>
          <w:tcPr>
            <w:tcW w:w="765" w:type="dxa"/>
          </w:tcPr>
          <w:p w14:paraId="30D65F07" w14:textId="77777777" w:rsidR="00C46370" w:rsidRPr="00E27A9A" w:rsidRDefault="00C46370" w:rsidP="009B0310">
            <w:pPr>
              <w:spacing w:after="0" w:line="240" w:lineRule="auto"/>
              <w:jc w:val="center"/>
              <w:rPr>
                <w:rFonts w:ascii="Calibri Light" w:hAnsi="Calibri Light" w:cstheme="majorHAnsi"/>
                <w:b/>
                <w:sz w:val="16"/>
                <w:szCs w:val="16"/>
                <w:lang w:val="ru-RU"/>
              </w:rPr>
            </w:pPr>
            <w:r w:rsidRPr="00E27A9A">
              <w:rPr>
                <w:rFonts w:ascii="Calibri Light" w:hAnsi="Calibri Light" w:cstheme="majorHAnsi"/>
                <w:b/>
                <w:sz w:val="16"/>
                <w:szCs w:val="16"/>
                <w:lang w:val="ru-RU"/>
              </w:rPr>
              <w:t>250,8</w:t>
            </w:r>
          </w:p>
        </w:tc>
      </w:tr>
    </w:tbl>
    <w:p w14:paraId="7D3580F8" w14:textId="77777777" w:rsidR="00C46370" w:rsidRPr="00E27A9A" w:rsidRDefault="00C46370" w:rsidP="00C46370">
      <w:pPr>
        <w:pStyle w:val="FootnoteText"/>
        <w:spacing w:line="276" w:lineRule="auto"/>
        <w:jc w:val="both"/>
        <w:rPr>
          <w:rFonts w:ascii="Calibri Light" w:hAnsi="Calibri Light" w:cstheme="majorHAnsi"/>
          <w:sz w:val="16"/>
          <w:szCs w:val="16"/>
          <w:vertAlign w:val="baseline"/>
        </w:rPr>
      </w:pPr>
    </w:p>
    <w:p w14:paraId="08A19A57" w14:textId="77777777" w:rsidR="00C46370" w:rsidRPr="00E27A9A" w:rsidRDefault="00C46370" w:rsidP="00C46370">
      <w:pPr>
        <w:pStyle w:val="FootnoteText"/>
        <w:spacing w:line="276" w:lineRule="auto"/>
        <w:ind w:firstLine="709"/>
        <w:jc w:val="both"/>
        <w:rPr>
          <w:rFonts w:ascii="Calibri Light" w:hAnsi="Calibri Light" w:cstheme="majorHAnsi"/>
          <w:sz w:val="24"/>
          <w:szCs w:val="24"/>
          <w:vertAlign w:val="baseline"/>
        </w:rPr>
      </w:pPr>
    </w:p>
    <w:p w14:paraId="3AAAB2D4" w14:textId="77777777" w:rsidR="00C46370" w:rsidRPr="00E27A9A" w:rsidRDefault="00C46370" w:rsidP="00C46370">
      <w:pPr>
        <w:pStyle w:val="FootnoteText"/>
        <w:spacing w:line="276" w:lineRule="auto"/>
        <w:ind w:firstLine="709"/>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Представленные в таблице данные показывают, что рассчитанный (нормативный) объем газа в качестве потерь при технологическом расходе и технических потерях варьировал от 55,8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в 2020 году до 51,8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в 2019 году. В то же время, фактические потери в период 2017-2021 годов зарегистрировали тенденцию снижения. Вместе с тем, разница между рассчитанными нормативными потерями и утвержденными НАРЭ против фактических потерь возр</w:t>
      </w:r>
      <w:r>
        <w:rPr>
          <w:rFonts w:ascii="Calibri Light" w:hAnsi="Calibri Light" w:cstheme="majorHAnsi"/>
          <w:sz w:val="24"/>
          <w:szCs w:val="24"/>
          <w:vertAlign w:val="baseline"/>
        </w:rPr>
        <w:t>о</w:t>
      </w:r>
      <w:r w:rsidRPr="00E27A9A">
        <w:rPr>
          <w:rFonts w:ascii="Calibri Light" w:hAnsi="Calibri Light" w:cstheme="majorHAnsi"/>
          <w:sz w:val="24"/>
          <w:szCs w:val="24"/>
          <w:vertAlign w:val="baseline"/>
        </w:rPr>
        <w:t>сла с 23,2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в 2017 году до 52,4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в 2021 году, или с 43% до 97%.</w:t>
      </w:r>
    </w:p>
    <w:p w14:paraId="419B43D6"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Согласно Методологии НАРЭ, при установлении норм потерь учитывались только те потери, которые напрямую зависят от технических средств, с помощью которых осуществляется передача газа, без учета объема реально переданного природного газа, и допустимые ошибки измерительного оборудования природного газа. </w:t>
      </w:r>
    </w:p>
    <w:p w14:paraId="7C8633E4"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Также подчеркивается, что хотя Методология НАРЭ</w:t>
      </w:r>
      <w:r w:rsidRPr="00E27A9A">
        <w:rPr>
          <w:rFonts w:ascii="Calibri Light" w:hAnsi="Calibri Light" w:cstheme="majorHAnsi"/>
          <w:sz w:val="24"/>
          <w:szCs w:val="24"/>
        </w:rPr>
        <w:footnoteReference w:id="112"/>
      </w:r>
      <w:r w:rsidRPr="00E27A9A">
        <w:rPr>
          <w:rFonts w:ascii="Calibri Light" w:hAnsi="Calibri Light" w:cstheme="majorHAnsi"/>
          <w:sz w:val="24"/>
          <w:szCs w:val="24"/>
          <w:vertAlign w:val="baseline"/>
        </w:rPr>
        <w:t xml:space="preserve"> не устанавливает порядок нормирования потребления газа для исполнения и капитального ремонта магистральных газопроводов и их ответвлений, которые выделены отдельно и, при необходимости, устанавливаются соответствующие лимиты, ООО „Moldovatransgaz” в период 2017-2021 годов включил такой расход в размере 3.056,3 тыс. м</w:t>
      </w:r>
      <w:r w:rsidRPr="00E27A9A">
        <w:rPr>
          <w:rFonts w:ascii="Calibri Light" w:hAnsi="Calibri Light" w:cstheme="majorHAnsi"/>
          <w:sz w:val="24"/>
          <w:szCs w:val="24"/>
        </w:rPr>
        <w:t xml:space="preserve">3 </w:t>
      </w:r>
      <w:r w:rsidRPr="00E27A9A">
        <w:rPr>
          <w:rFonts w:ascii="Calibri Light" w:hAnsi="Calibri Light" w:cstheme="majorHAnsi"/>
          <w:sz w:val="24"/>
          <w:szCs w:val="24"/>
          <w:vertAlign w:val="baseline"/>
        </w:rPr>
        <w:t>в расчет по нормированию технологического расхода и технических потерь. Одновременно отмечается, что в период 2017-2021 годов ООО„Moldovatransgaz” включило в фактические потери расход газа, используемый в термоцентралях для технологических потребностей на объектах, связанных с передающими сетями - компрессорных станциях, станциях передачи, в том числе для отопления администр</w:t>
      </w:r>
      <w:r>
        <w:rPr>
          <w:rFonts w:ascii="Calibri Light" w:hAnsi="Calibri Light" w:cstheme="majorHAnsi"/>
          <w:sz w:val="24"/>
          <w:szCs w:val="24"/>
          <w:vertAlign w:val="baseline"/>
        </w:rPr>
        <w:t>а</w:t>
      </w:r>
      <w:r w:rsidRPr="00E27A9A">
        <w:rPr>
          <w:rFonts w:ascii="Calibri Light" w:hAnsi="Calibri Light" w:cstheme="majorHAnsi"/>
          <w:sz w:val="24"/>
          <w:szCs w:val="24"/>
          <w:vertAlign w:val="baseline"/>
        </w:rPr>
        <w:t>тивных зданий, которые фактически должны быть уплачены и отражены на административные или производственные расходы. Общий объем природного газа, используемый для отопления указанных объектов в период 2017-2021 годов, составил 3.072,7 тыс. м</w:t>
      </w:r>
      <w:r w:rsidRPr="00E27A9A">
        <w:rPr>
          <w:rFonts w:ascii="Calibri Light" w:hAnsi="Calibri Light" w:cstheme="majorHAnsi"/>
          <w:sz w:val="24"/>
          <w:szCs w:val="24"/>
        </w:rPr>
        <w:t xml:space="preserve">3 </w:t>
      </w:r>
      <w:r w:rsidRPr="00E27A9A">
        <w:rPr>
          <w:rFonts w:ascii="Calibri Light" w:hAnsi="Calibri Light" w:cstheme="majorHAnsi"/>
          <w:sz w:val="24"/>
          <w:szCs w:val="24"/>
          <w:vertAlign w:val="baseline"/>
        </w:rPr>
        <w:t xml:space="preserve">в сумме 10.563,2 тыс. лев. Как объясняют ответственные лица, Методология НАРЭ не отражает нормирование потребления газа специально для административных зданий по причине размещения соответствующих зданий на территории компрессорных </w:t>
      </w:r>
      <w:r w:rsidRPr="00E27A9A">
        <w:rPr>
          <w:rFonts w:ascii="Calibri Light" w:hAnsi="Calibri Light" w:cstheme="majorHAnsi"/>
          <w:sz w:val="24"/>
          <w:szCs w:val="24"/>
          <w:vertAlign w:val="baseline"/>
        </w:rPr>
        <w:lastRenderedPageBreak/>
        <w:t xml:space="preserve">станций или станций передачи, находящихся вне радиуса населенного пункта (города, села), с автономными системами работы и жизни, в том числе с единой системой отопления для объектов, связанных с сетями, а также технологических помещений, находящихся в этих зданиях. </w:t>
      </w:r>
    </w:p>
    <w:p w14:paraId="4381B926" w14:textId="77777777" w:rsidR="00C46370" w:rsidRPr="00E27A9A" w:rsidRDefault="00C46370" w:rsidP="00C46370">
      <w:pPr>
        <w:spacing w:line="276" w:lineRule="auto"/>
        <w:ind w:firstLine="720"/>
        <w:jc w:val="both"/>
        <w:rPr>
          <w:rFonts w:ascii="Calibri Light" w:hAnsi="Calibri Light" w:cstheme="majorHAnsi"/>
          <w:sz w:val="24"/>
          <w:szCs w:val="24"/>
          <w:lang w:val="ru-RU"/>
        </w:rPr>
      </w:pPr>
      <w:r w:rsidRPr="00E27A9A">
        <w:rPr>
          <w:rFonts w:ascii="Calibri Light" w:hAnsi="Calibri Light" w:cstheme="majorHAnsi"/>
          <w:sz w:val="24"/>
          <w:szCs w:val="24"/>
          <w:lang w:val="ru-RU"/>
        </w:rPr>
        <w:t>Необходимо отметить, что согласно изменениям, внесенным в Закон о природном газе №108/2016, должен быть пересмотрен порядок определения технологического расхода и потерь природного газа в передающих сетях природного газа путем установления тенденции их снижения в течение срока действия тарифных методик, в целях внедрения механизмов стимулирования эффективности, учитывая установленные задачи и объемы закачки природного газа в передающие сети природного газа.</w:t>
      </w:r>
    </w:p>
    <w:p w14:paraId="62A8C24A"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26" w:name="_Toc119245432"/>
      <w:bookmarkStart w:id="127" w:name="_Toc119496432"/>
      <w:bookmarkStart w:id="128" w:name="_Toc118297729"/>
      <w:bookmarkEnd w:id="126"/>
      <w:r w:rsidRPr="00E27A9A">
        <w:rPr>
          <w:rFonts w:ascii="Calibri Light" w:hAnsi="Calibri Light"/>
          <w:i/>
          <w:color w:val="auto"/>
          <w:lang w:val="ru-RU"/>
        </w:rPr>
        <w:t xml:space="preserve">Объем фактических потерь при распределении природного газа в период 2011-2021 годов в два раза превысил нормативные потери, </w:t>
      </w:r>
      <w:r>
        <w:rPr>
          <w:rFonts w:ascii="Calibri Light" w:hAnsi="Calibri Light"/>
          <w:i/>
          <w:color w:val="auto"/>
          <w:lang w:val="ru-RU"/>
        </w:rPr>
        <w:t>принятые</w:t>
      </w:r>
      <w:r w:rsidRPr="00D023D1">
        <w:rPr>
          <w:rFonts w:ascii="Calibri Light" w:hAnsi="Calibri Light"/>
          <w:i/>
          <w:color w:val="auto"/>
          <w:lang w:val="ru-RU"/>
        </w:rPr>
        <w:t xml:space="preserve"> </w:t>
      </w:r>
      <w:r w:rsidRPr="00E27A9A">
        <w:rPr>
          <w:rFonts w:ascii="Calibri Light" w:hAnsi="Calibri Light"/>
          <w:i/>
          <w:color w:val="auto"/>
          <w:lang w:val="ru-RU"/>
        </w:rPr>
        <w:t>в тарифных целях.</w:t>
      </w:r>
    </w:p>
    <w:bookmarkEnd w:id="127"/>
    <w:p w14:paraId="7F3288C4" w14:textId="77777777" w:rsidR="00C46370" w:rsidRPr="00E27A9A" w:rsidRDefault="00C46370" w:rsidP="00C46370">
      <w:pPr>
        <w:pStyle w:val="FootnoteText"/>
        <w:spacing w:line="276" w:lineRule="auto"/>
        <w:ind w:firstLine="720"/>
        <w:jc w:val="both"/>
        <w:rPr>
          <w:rFonts w:ascii="Calibri Light" w:hAnsi="Calibri Light" w:cstheme="majorHAnsi"/>
          <w:i/>
          <w:sz w:val="24"/>
          <w:szCs w:val="24"/>
          <w:vertAlign w:val="baseline"/>
        </w:rPr>
      </w:pPr>
      <w:r w:rsidRPr="00E27A9A">
        <w:rPr>
          <w:rFonts w:ascii="Calibri Light" w:hAnsi="Calibri Light" w:cstheme="majorHAnsi"/>
          <w:i/>
          <w:sz w:val="24"/>
          <w:szCs w:val="24"/>
          <w:vertAlign w:val="baseline"/>
        </w:rPr>
        <w:t xml:space="preserve">Размер убытков при распределении газа, </w:t>
      </w:r>
      <w:r w:rsidRPr="005E7D36">
        <w:rPr>
          <w:rFonts w:ascii="Calibri Light" w:hAnsi="Calibri Light" w:cstheme="majorHAnsi"/>
          <w:i/>
          <w:sz w:val="24"/>
          <w:szCs w:val="24"/>
          <w:vertAlign w:val="baseline"/>
        </w:rPr>
        <w:t xml:space="preserve">принятых </w:t>
      </w:r>
      <w:r w:rsidRPr="00E27A9A">
        <w:rPr>
          <w:rFonts w:ascii="Calibri Light" w:hAnsi="Calibri Light" w:cstheme="majorHAnsi"/>
          <w:i/>
          <w:sz w:val="24"/>
          <w:szCs w:val="24"/>
          <w:vertAlign w:val="baseline"/>
        </w:rPr>
        <w:t>в тарифных целях, составил лишь 917.370,0 тыс. леев, а размер сверхнормативных потерь составил 1.022.761,8 тыс. леев.</w:t>
      </w:r>
    </w:p>
    <w:bookmarkEnd w:id="125"/>
    <w:bookmarkEnd w:id="128"/>
    <w:p w14:paraId="50B5B905"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Технологический расход и технические потери природного газа в распределительных сетях для ОРУ на период 2011-2019 годов были утверждены НАРЭ лишь в 2020 году</w:t>
      </w:r>
      <w:r w:rsidRPr="00E27A9A">
        <w:rPr>
          <w:rFonts w:ascii="Calibri Light" w:hAnsi="Calibri Light"/>
          <w:sz w:val="24"/>
          <w:szCs w:val="24"/>
        </w:rPr>
        <w:footnoteReference w:id="113"/>
      </w:r>
      <w:r w:rsidRPr="00E27A9A">
        <w:rPr>
          <w:rFonts w:ascii="Calibri Light" w:hAnsi="Calibri Light" w:cstheme="majorHAnsi"/>
          <w:sz w:val="24"/>
          <w:szCs w:val="24"/>
          <w:vertAlign w:val="baseline"/>
        </w:rPr>
        <w:t>, впоследствии были утверждены в следующем году</w:t>
      </w:r>
      <w:r w:rsidRPr="00E27A9A">
        <w:rPr>
          <w:rFonts w:ascii="Calibri Light" w:hAnsi="Calibri Light"/>
          <w:sz w:val="24"/>
          <w:szCs w:val="24"/>
        </w:rPr>
        <w:footnoteReference w:id="114"/>
      </w:r>
      <w:r w:rsidRPr="00E27A9A">
        <w:rPr>
          <w:rFonts w:ascii="Calibri Light" w:hAnsi="Calibri Light" w:cstheme="majorHAnsi"/>
          <w:sz w:val="24"/>
          <w:szCs w:val="24"/>
          <w:vertAlign w:val="baseline"/>
        </w:rPr>
        <w:t>.</w:t>
      </w:r>
    </w:p>
    <w:p w14:paraId="6687CB5B"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Из общего технологического расхода и технических потерь природного газа в размере 446,9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зарегистрированном ОРСГ в период 2011-2021 годов, НАРЭ утвердило 215,0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в качестве норматива технологического расхода и технических потерь природного газа в распределительных сетях, что составляет лишь 48,2% от фактически зарегистрированного. Согласно информации, представленной АО „Moldovagaz”, в период 2011-2021 годов нормативные потери варьировали от 13,91 млн. м</w:t>
      </w:r>
      <w:r w:rsidRPr="00E27A9A">
        <w:rPr>
          <w:rFonts w:ascii="Calibri Light" w:hAnsi="Calibri Light" w:cstheme="majorHAnsi"/>
          <w:sz w:val="24"/>
          <w:szCs w:val="24"/>
        </w:rPr>
        <w:t xml:space="preserve">3 </w:t>
      </w:r>
      <w:r w:rsidRPr="00E27A9A">
        <w:rPr>
          <w:rFonts w:ascii="Calibri Light" w:hAnsi="Calibri Light" w:cstheme="majorHAnsi"/>
          <w:sz w:val="24"/>
          <w:szCs w:val="24"/>
          <w:vertAlign w:val="baseline"/>
        </w:rPr>
        <w:t>(2014 год) до 26,98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(2015 год), в то же время фактические потери варьировали от 54,37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(2011 год) до 26,86  млн. м</w:t>
      </w:r>
      <w:r w:rsidRPr="00E27A9A">
        <w:rPr>
          <w:rFonts w:ascii="Calibri Light" w:hAnsi="Calibri Light" w:cstheme="majorHAnsi"/>
          <w:sz w:val="24"/>
          <w:szCs w:val="24"/>
        </w:rPr>
        <w:t>3</w:t>
      </w:r>
      <w:r w:rsidRPr="00E27A9A">
        <w:rPr>
          <w:rFonts w:ascii="Calibri Light" w:hAnsi="Calibri Light" w:cstheme="majorHAnsi"/>
          <w:sz w:val="24"/>
          <w:szCs w:val="24"/>
          <w:vertAlign w:val="baseline"/>
        </w:rPr>
        <w:t xml:space="preserve"> (2021 год).  </w:t>
      </w:r>
    </w:p>
    <w:p w14:paraId="02915A66" w14:textId="77777777" w:rsidR="00C46370" w:rsidRPr="005E7D36"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 xml:space="preserve">Так, размер потерь при распределении газа, </w:t>
      </w:r>
      <w:r w:rsidRPr="005E7D36">
        <w:rPr>
          <w:rFonts w:ascii="Calibri Light" w:hAnsi="Calibri Light" w:cstheme="majorHAnsi"/>
          <w:sz w:val="24"/>
          <w:szCs w:val="24"/>
          <w:vertAlign w:val="baseline"/>
        </w:rPr>
        <w:t>принятый в тарифных целях, составил лишь 917.370,0 тыс. леев, а стоимость сверхнормативных потерь составила 1.022.761,8 тыс. леев.</w:t>
      </w:r>
    </w:p>
    <w:p w14:paraId="1D45A398" w14:textId="77777777" w:rsidR="00C46370" w:rsidRPr="005E7D36" w:rsidRDefault="00C46370" w:rsidP="00C46370">
      <w:pPr>
        <w:pStyle w:val="FootnoteText"/>
        <w:spacing w:line="276" w:lineRule="auto"/>
        <w:ind w:firstLine="720"/>
        <w:jc w:val="both"/>
        <w:rPr>
          <w:rFonts w:ascii="Calibri Light" w:hAnsi="Calibri Light" w:cstheme="majorHAnsi"/>
          <w:sz w:val="24"/>
          <w:szCs w:val="24"/>
          <w:vertAlign w:val="baseline"/>
        </w:rPr>
      </w:pPr>
      <w:r w:rsidRPr="005E7D36">
        <w:rPr>
          <w:rFonts w:ascii="Calibri Light" w:hAnsi="Calibri Light" w:cstheme="majorHAnsi"/>
          <w:sz w:val="24"/>
          <w:szCs w:val="24"/>
          <w:vertAlign w:val="baseline"/>
        </w:rPr>
        <w:t>Хотя размер фактических потерь при распределении природного газа в период 2011-2021 годов превысил в 2 раза размер нормативных потерь, принятый в тарифных целях, все таки он имел тенденцию снижения с 347% (2014) до 126% (2021).</w:t>
      </w:r>
    </w:p>
    <w:p w14:paraId="13A1BBF7"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5E7D36">
        <w:rPr>
          <w:rFonts w:ascii="Calibri Light" w:hAnsi="Calibri Light" w:cstheme="majorHAnsi"/>
          <w:sz w:val="24"/>
          <w:szCs w:val="24"/>
          <w:vertAlign w:val="baseline"/>
        </w:rPr>
        <w:t>В то же время, размер фактических потерь при передаче природного газа в период 2011-2021 годов превысил размер нормативных потерь, принятый в тарифных</w:t>
      </w:r>
      <w:r w:rsidRPr="00E27A9A">
        <w:rPr>
          <w:rFonts w:ascii="Calibri Light" w:hAnsi="Calibri Light" w:cstheme="majorHAnsi"/>
          <w:sz w:val="24"/>
          <w:szCs w:val="24"/>
          <w:vertAlign w:val="baseline"/>
        </w:rPr>
        <w:t xml:space="preserve"> целях, лишь в 2011 году, в остальном периоде он был ниже (с 105,9% - в 2011 году до 1,3% - в 2021 году).</w:t>
      </w:r>
    </w:p>
    <w:p w14:paraId="3EB4B09F"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Информация о потерях природного газа операторов распределительных систем в 2011-2021 годах представлена в приложении №7 к настоящему Отчету аудита.</w:t>
      </w:r>
    </w:p>
    <w:p w14:paraId="34E89EF3" w14:textId="77777777" w:rsidR="00C46370" w:rsidRPr="00E27A9A" w:rsidRDefault="00C46370" w:rsidP="00C46370">
      <w:pPr>
        <w:pStyle w:val="FootnoteText"/>
        <w:spacing w:line="276" w:lineRule="auto"/>
        <w:ind w:firstLine="72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lastRenderedPageBreak/>
        <w:t xml:space="preserve">Согласно объяснениям, представленным АО </w:t>
      </w:r>
      <w:r w:rsidRPr="00E27A9A">
        <w:t xml:space="preserve"> </w:t>
      </w:r>
      <w:r w:rsidRPr="00E27A9A">
        <w:rPr>
          <w:rFonts w:ascii="Calibri Light" w:hAnsi="Calibri Light" w:cstheme="majorHAnsi"/>
          <w:sz w:val="24"/>
          <w:szCs w:val="24"/>
          <w:vertAlign w:val="baseline"/>
        </w:rPr>
        <w:t>„Moldovagaz”, до 2010 года нормативы технологического расхода и технических потерь природного газа в распределительных сетях рассчитываются в соответс</w:t>
      </w:r>
      <w:r>
        <w:rPr>
          <w:rFonts w:ascii="Calibri Light" w:hAnsi="Calibri Light" w:cstheme="majorHAnsi"/>
          <w:sz w:val="24"/>
          <w:szCs w:val="24"/>
          <w:vertAlign w:val="baseline"/>
        </w:rPr>
        <w:t>т</w:t>
      </w:r>
      <w:r w:rsidRPr="00E27A9A">
        <w:rPr>
          <w:rFonts w:ascii="Calibri Light" w:hAnsi="Calibri Light" w:cstheme="majorHAnsi"/>
          <w:sz w:val="24"/>
          <w:szCs w:val="24"/>
          <w:vertAlign w:val="baseline"/>
        </w:rPr>
        <w:t>вии с Методологией НАРЭ №33 от 06.02.2001. Одновременно с вводом в действие Методологии НАРЭ №398/2010, рассчитанные размеры нормативов технологического расхода и технических потерь природного газа снизились практически в 3 раза по сравнению с нормативами предыдущего периода. АО „Moldovagaz” несколько раз оспаривало в НАРЭ тот факт, что Методология НАРЭ №398/2010 не отражает реально объем технологического расхода и технических потерь, так как содержит формулы для расчета допустимых перепадов давления, применяемые только к новым газопроводам, и не учитывается как фактическое состояние газопроводов, так и соответствующих установок и оборудования.</w:t>
      </w:r>
    </w:p>
    <w:p w14:paraId="5B26AC4A"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29" w:name="_Toc118297730"/>
      <w:bookmarkStart w:id="130" w:name="_Toc119496433"/>
      <w:r w:rsidRPr="00E27A9A">
        <w:rPr>
          <w:rFonts w:ascii="Calibri Light" w:hAnsi="Calibri Light"/>
          <w:i/>
          <w:color w:val="auto"/>
          <w:lang w:val="ru-RU"/>
        </w:rPr>
        <w:t>Несмотря на то, что подтверждается взаимная зависимость операторов передающей сети природного газа с обоих берегов Днестра, по состоянию на 31.12.2021 отмечается долг в сумме 34.656,27 тыс. леев ООО „Тираспольтрансгаз”, которое в настоящее время оплачивает</w:t>
      </w:r>
      <w:r>
        <w:rPr>
          <w:rFonts w:ascii="Calibri Light" w:hAnsi="Calibri Light"/>
          <w:i/>
          <w:color w:val="auto"/>
          <w:lang w:val="ru-RU"/>
        </w:rPr>
        <w:t xml:space="preserve"> в рассрочку</w:t>
      </w:r>
      <w:r w:rsidRPr="00E27A9A">
        <w:rPr>
          <w:rFonts w:ascii="Calibri Light" w:hAnsi="Calibri Light"/>
          <w:i/>
          <w:color w:val="auto"/>
          <w:lang w:val="ru-RU"/>
        </w:rPr>
        <w:t>.</w:t>
      </w:r>
    </w:p>
    <w:bookmarkEnd w:id="129"/>
    <w:bookmarkEnd w:id="130"/>
    <w:p w14:paraId="75AC6ED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Согласно договорам, заключенным в 2015 и 2020 годах, ООО „Moldovatransgaz</w:t>
      </w:r>
      <w:r w:rsidRPr="00E27A9A">
        <w:rPr>
          <w:rFonts w:ascii="Calibri Light" w:hAnsi="Calibri Light"/>
          <w:sz w:val="24"/>
          <w:szCs w:val="24"/>
          <w:lang w:val="ru-RU"/>
        </w:rPr>
        <w:t xml:space="preserve">” обеспечивает путем управляемых </w:t>
      </w:r>
      <w:r w:rsidRPr="00E27A9A">
        <w:rPr>
          <w:rFonts w:ascii="Calibri Light" w:hAnsi="Calibri Light" w:cstheme="majorHAnsi"/>
          <w:sz w:val="24"/>
          <w:szCs w:val="24"/>
          <w:lang w:val="ru-RU"/>
        </w:rPr>
        <w:t>газопроводов передачу природного газа потребителям, обслуживаемым ООО „Тираспольтрансгаз</w:t>
      </w:r>
      <w:r w:rsidRPr="00E27A9A">
        <w:rPr>
          <w:rFonts w:ascii="Calibri Light" w:hAnsi="Calibri Light"/>
          <w:sz w:val="24"/>
          <w:szCs w:val="24"/>
          <w:lang w:val="ru-RU"/>
        </w:rPr>
        <w:t xml:space="preserve">”, а ООО </w:t>
      </w:r>
      <w:r w:rsidRPr="00E27A9A">
        <w:rPr>
          <w:rFonts w:ascii="Calibri Light" w:hAnsi="Calibri Light" w:cstheme="majorHAnsi"/>
          <w:sz w:val="24"/>
          <w:szCs w:val="24"/>
          <w:lang w:val="ru-RU"/>
        </w:rPr>
        <w:t>„Тираспольтрансгаз</w:t>
      </w:r>
      <w:r w:rsidRPr="00E27A9A">
        <w:rPr>
          <w:rFonts w:ascii="Calibri Light" w:hAnsi="Calibri Light"/>
          <w:sz w:val="24"/>
          <w:szCs w:val="24"/>
          <w:lang w:val="ru-RU"/>
        </w:rPr>
        <w:t xml:space="preserve">” обеспечивает </w:t>
      </w:r>
      <w:r w:rsidRPr="00E27A9A">
        <w:rPr>
          <w:rFonts w:ascii="Calibri Light" w:hAnsi="Calibri Light" w:cstheme="majorHAnsi"/>
          <w:sz w:val="24"/>
          <w:szCs w:val="24"/>
          <w:lang w:val="ru-RU"/>
        </w:rPr>
        <w:t xml:space="preserve">передачу природного газа посредством </w:t>
      </w:r>
      <w:r>
        <w:rPr>
          <w:rFonts w:ascii="Calibri Light" w:hAnsi="Calibri Light" w:cstheme="majorHAnsi"/>
          <w:sz w:val="24"/>
          <w:szCs w:val="24"/>
          <w:lang w:val="ru-RU"/>
        </w:rPr>
        <w:t>своих</w:t>
      </w:r>
      <w:r w:rsidRPr="00E27A9A">
        <w:rPr>
          <w:rFonts w:ascii="Calibri Light" w:hAnsi="Calibri Light" w:cstheme="majorHAnsi"/>
          <w:sz w:val="24"/>
          <w:szCs w:val="24"/>
          <w:lang w:val="ru-RU"/>
        </w:rPr>
        <w:t xml:space="preserve"> сетей потребителям</w:t>
      </w:r>
      <w:r>
        <w:rPr>
          <w:rFonts w:ascii="Calibri Light" w:hAnsi="Calibri Light" w:cstheme="majorHAnsi"/>
          <w:sz w:val="24"/>
          <w:szCs w:val="24"/>
          <w:lang w:val="ru-RU"/>
        </w:rPr>
        <w:t>,</w:t>
      </w:r>
      <w:r w:rsidRPr="00E27A9A">
        <w:rPr>
          <w:rFonts w:ascii="Calibri Light" w:hAnsi="Calibri Light" w:cstheme="majorHAnsi"/>
          <w:sz w:val="24"/>
          <w:szCs w:val="24"/>
          <w:lang w:val="ru-RU"/>
        </w:rPr>
        <w:t xml:space="preserve"> обслуживаемым ООО „Moldovatransgaz</w:t>
      </w:r>
      <w:r w:rsidRPr="00E27A9A">
        <w:rPr>
          <w:rFonts w:ascii="Calibri Light" w:hAnsi="Calibri Light"/>
          <w:sz w:val="24"/>
          <w:szCs w:val="24"/>
          <w:lang w:val="ru-RU"/>
        </w:rPr>
        <w:t>”.</w:t>
      </w:r>
    </w:p>
    <w:p w14:paraId="7324434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результате проведенных оценок отмечается, что в период 2017-2021 годов ООО „Moldovatransgaz</w:t>
      </w:r>
      <w:r w:rsidRPr="00E27A9A">
        <w:rPr>
          <w:rFonts w:ascii="Calibri Light" w:hAnsi="Calibri Light"/>
          <w:sz w:val="24"/>
          <w:szCs w:val="24"/>
          <w:lang w:val="ru-RU"/>
        </w:rPr>
        <w:t xml:space="preserve">” предоставило услуги по </w:t>
      </w:r>
      <w:r w:rsidRPr="00E27A9A">
        <w:rPr>
          <w:rFonts w:ascii="Calibri Light" w:hAnsi="Calibri Light" w:cstheme="majorHAnsi"/>
          <w:sz w:val="24"/>
          <w:szCs w:val="24"/>
          <w:lang w:val="ru-RU"/>
        </w:rPr>
        <w:t>передаче природного газа потребителям, обслуживаемым ООО „Тираспольтрансгаз</w:t>
      </w:r>
      <w:r w:rsidRPr="00E27A9A">
        <w:rPr>
          <w:rFonts w:ascii="Calibri Light" w:hAnsi="Calibri Light"/>
          <w:sz w:val="24"/>
          <w:szCs w:val="24"/>
          <w:lang w:val="ru-RU"/>
        </w:rPr>
        <w:t xml:space="preserve">”, в объеме </w:t>
      </w:r>
      <w:r w:rsidRPr="00E27A9A">
        <w:rPr>
          <w:rFonts w:ascii="Calibri Light" w:hAnsi="Calibri Light" w:cstheme="majorHAnsi"/>
          <w:sz w:val="24"/>
          <w:szCs w:val="24"/>
          <w:lang w:val="ru-RU"/>
        </w:rPr>
        <w:t>818.226,54 тыс. м</w:t>
      </w:r>
      <w:r w:rsidRPr="00E27A9A">
        <w:rPr>
          <w:rFonts w:ascii="Calibri Light" w:hAnsi="Calibri Light" w:cstheme="majorHAnsi"/>
          <w:sz w:val="24"/>
          <w:szCs w:val="24"/>
          <w:vertAlign w:val="superscript"/>
          <w:lang w:val="ru-RU"/>
        </w:rPr>
        <w:t>3</w:t>
      </w:r>
      <w:r w:rsidRPr="00E27A9A">
        <w:rPr>
          <w:rFonts w:ascii="Calibri Light" w:hAnsi="Calibri Light" w:cstheme="majorHAnsi"/>
          <w:sz w:val="24"/>
          <w:szCs w:val="24"/>
          <w:lang w:val="ru-RU"/>
        </w:rPr>
        <w:t xml:space="preserve"> на участке около 185 км. В то же время, ООО „Тираспольтрансгаз</w:t>
      </w:r>
      <w:r w:rsidRPr="00E27A9A">
        <w:rPr>
          <w:rFonts w:ascii="Calibri Light" w:hAnsi="Calibri Light"/>
          <w:sz w:val="24"/>
          <w:szCs w:val="24"/>
          <w:lang w:val="ru-RU"/>
        </w:rPr>
        <w:t xml:space="preserve">” передало через имеющиеся сети </w:t>
      </w:r>
      <w:r w:rsidRPr="00E27A9A">
        <w:rPr>
          <w:rFonts w:ascii="Calibri Light" w:hAnsi="Calibri Light" w:cstheme="majorHAnsi"/>
          <w:sz w:val="24"/>
          <w:szCs w:val="24"/>
          <w:lang w:val="ru-RU"/>
        </w:rPr>
        <w:t>2.267.514,88 тыс. м</w:t>
      </w:r>
      <w:r w:rsidRPr="00E27A9A">
        <w:rPr>
          <w:rFonts w:ascii="Calibri Light" w:hAnsi="Calibri Light" w:cstheme="majorHAnsi"/>
          <w:sz w:val="24"/>
          <w:szCs w:val="24"/>
          <w:vertAlign w:val="superscript"/>
          <w:lang w:val="ru-RU"/>
        </w:rPr>
        <w:t>3</w:t>
      </w:r>
      <w:r w:rsidRPr="00E27A9A">
        <w:rPr>
          <w:rFonts w:ascii="Calibri Light" w:hAnsi="Calibri Light" w:cstheme="majorHAnsi"/>
          <w:sz w:val="24"/>
          <w:szCs w:val="24"/>
          <w:lang w:val="ru-RU"/>
        </w:rPr>
        <w:t xml:space="preserve"> природного газа на участке около 35 км. В условиях, при которых метод расчета предоставляемых услуг напрямую зависит от протяженности газопроводов, посредством которых осуществляется передача природного газа, установлено, что в аудируемом периоде стоимость услуг, предоставленных ООО „Moldovatransgaz</w:t>
      </w:r>
      <w:r w:rsidRPr="00E27A9A">
        <w:rPr>
          <w:rFonts w:ascii="Calibri Light" w:hAnsi="Calibri Light"/>
          <w:sz w:val="24"/>
          <w:szCs w:val="24"/>
          <w:lang w:val="ru-RU"/>
        </w:rPr>
        <w:t xml:space="preserve">”, составила </w:t>
      </w:r>
      <w:r w:rsidRPr="00E27A9A">
        <w:rPr>
          <w:rFonts w:ascii="Calibri Light" w:hAnsi="Calibri Light" w:cstheme="majorHAnsi"/>
          <w:sz w:val="24"/>
          <w:szCs w:val="24"/>
          <w:lang w:val="ru-RU"/>
        </w:rPr>
        <w:t>96.743,71 тыс. леев против 62.087,44 тыс. леев за услуги, оказанные ООО „Тираспольтрансгаз</w:t>
      </w:r>
      <w:r w:rsidRPr="00E27A9A">
        <w:rPr>
          <w:rFonts w:ascii="Calibri Light" w:hAnsi="Calibri Light"/>
          <w:sz w:val="24"/>
          <w:szCs w:val="24"/>
          <w:lang w:val="ru-RU"/>
        </w:rPr>
        <w:t xml:space="preserve">”, зарегистрировав на </w:t>
      </w:r>
      <w:r w:rsidRPr="00E27A9A">
        <w:rPr>
          <w:rFonts w:ascii="Calibri Light" w:hAnsi="Calibri Light" w:cstheme="majorHAnsi"/>
          <w:sz w:val="24"/>
          <w:szCs w:val="24"/>
          <w:lang w:val="ru-RU"/>
        </w:rPr>
        <w:t>31.12.2021 долг ООО „Тираспольтрансгаз</w:t>
      </w:r>
      <w:r w:rsidRPr="00E27A9A">
        <w:rPr>
          <w:rFonts w:ascii="Calibri Light" w:hAnsi="Calibri Light"/>
          <w:sz w:val="24"/>
          <w:szCs w:val="24"/>
          <w:lang w:val="ru-RU"/>
        </w:rPr>
        <w:t xml:space="preserve">” в сумме </w:t>
      </w:r>
      <w:r w:rsidRPr="00E27A9A">
        <w:rPr>
          <w:rFonts w:ascii="Calibri Light" w:hAnsi="Calibri Light" w:cstheme="majorHAnsi"/>
          <w:sz w:val="24"/>
          <w:szCs w:val="24"/>
          <w:lang w:val="ru-RU"/>
        </w:rPr>
        <w:t>34.656,27 тыс. леев. Отмечается, что соответствующий долг сформировался в результате применения тарифа для передачи природного газа согласно положениям ПНАРЭ №536/19 от 03.01.2020, а не через призму цены, установленной между указанными сторонами (более подробно факт изложен в следующей констатации). 22.09.2022 было подписано соглашение по рассрочке соответствующего долга, он был распределен на 4 ежемесячных платежа, из которых 2 уже был оплачены. В настоящее время долг составляет 17.956,99 тыс. леев.</w:t>
      </w:r>
    </w:p>
    <w:p w14:paraId="5135141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результате, хотя подтверждается взаимная зависимость указанных субъектов, повторяется необходимость соблюдения сроков оплаты долгов и недопущение формирования их, чтобы не влиять на финансовую деятельность ООО „Moldovatransgaz</w:t>
      </w:r>
      <w:r w:rsidRPr="00E27A9A">
        <w:rPr>
          <w:rFonts w:ascii="Calibri Light" w:hAnsi="Calibri Light"/>
          <w:sz w:val="24"/>
          <w:szCs w:val="24"/>
          <w:lang w:val="ru-RU"/>
        </w:rPr>
        <w:t>”.</w:t>
      </w:r>
    </w:p>
    <w:p w14:paraId="7C4FA8F6" w14:textId="77777777" w:rsidR="00C46370" w:rsidRPr="00E27A9A" w:rsidRDefault="00C46370" w:rsidP="00C46370">
      <w:pPr>
        <w:pStyle w:val="Heading1"/>
        <w:numPr>
          <w:ilvl w:val="3"/>
          <w:numId w:val="2"/>
        </w:numPr>
        <w:tabs>
          <w:tab w:val="left" w:pos="851"/>
        </w:tabs>
        <w:spacing w:before="120" w:line="276" w:lineRule="auto"/>
        <w:ind w:left="0" w:firstLine="0"/>
        <w:jc w:val="both"/>
        <w:rPr>
          <w:rFonts w:ascii="Calibri Light" w:hAnsi="Calibri Light"/>
          <w:i/>
          <w:color w:val="auto"/>
          <w:lang w:val="ru-RU"/>
        </w:rPr>
      </w:pPr>
      <w:bookmarkStart w:id="131" w:name="_Toc118297731"/>
      <w:bookmarkStart w:id="132" w:name="_Toc119496434"/>
      <w:r w:rsidRPr="00E27A9A">
        <w:rPr>
          <w:rFonts w:ascii="Calibri Light" w:hAnsi="Calibri Light"/>
          <w:i/>
          <w:color w:val="auto"/>
          <w:lang w:val="ru-RU"/>
        </w:rPr>
        <w:lastRenderedPageBreak/>
        <w:t>Неприменение в регулируемой деятельности тарифов</w:t>
      </w:r>
      <w:r>
        <w:rPr>
          <w:rFonts w:ascii="Calibri Light" w:hAnsi="Calibri Light"/>
          <w:i/>
          <w:color w:val="auto"/>
          <w:lang w:val="ru-RU"/>
        </w:rPr>
        <w:t>,</w:t>
      </w:r>
      <w:r w:rsidRPr="00E27A9A">
        <w:rPr>
          <w:rFonts w:ascii="Calibri Light" w:hAnsi="Calibri Light"/>
          <w:i/>
          <w:color w:val="auto"/>
          <w:lang w:val="ru-RU"/>
        </w:rPr>
        <w:t xml:space="preserve"> утвержденных НАРЭ, повлияло на финансовую эффективность указанных субъектов.</w:t>
      </w:r>
    </w:p>
    <w:bookmarkEnd w:id="131"/>
    <w:bookmarkEnd w:id="132"/>
    <w:p w14:paraId="1711EEF0"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соответствии с законодательными положениями</w:t>
      </w:r>
      <w:r w:rsidRPr="00E27A9A">
        <w:rPr>
          <w:rStyle w:val="FootnoteReference"/>
          <w:rFonts w:ascii="Calibri Light" w:hAnsi="Calibri Light" w:cstheme="majorHAnsi"/>
          <w:sz w:val="24"/>
          <w:szCs w:val="24"/>
          <w:lang w:val="ru-RU"/>
        </w:rPr>
        <w:footnoteReference w:id="115"/>
      </w:r>
      <w:r w:rsidRPr="00E27A9A">
        <w:rPr>
          <w:rFonts w:ascii="Calibri Light" w:hAnsi="Calibri Light" w:cstheme="majorHAnsi"/>
          <w:sz w:val="24"/>
          <w:szCs w:val="24"/>
          <w:lang w:val="ru-RU"/>
        </w:rPr>
        <w:t>, НАРЭ разрабатывает и утверждает методологии расчета, утверждения и применения регулируемых тарифов на услугу по передаче природного газа. Также, осуществляет мониторинг правильности применения обладателями лицензий утвержденных методологий и регулируемых цен и тарифов, утвержденных в соответствии с данными методологиями.</w:t>
      </w:r>
    </w:p>
    <w:p w14:paraId="2608338C"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Отмечается, что в аудируемом периоде ООО „Moldovatransgaz</w:t>
      </w:r>
      <w:r w:rsidRPr="00E27A9A">
        <w:rPr>
          <w:rFonts w:ascii="Calibri Light" w:hAnsi="Calibri Light"/>
          <w:sz w:val="24"/>
          <w:szCs w:val="24"/>
          <w:lang w:val="ru-RU"/>
        </w:rPr>
        <w:t xml:space="preserve">” не применяло полностью тарифы, утвержденные НАРЭ, в некоторых случаях была использована цена, установленная в подписанных договорах еще в </w:t>
      </w:r>
      <w:r w:rsidRPr="00E27A9A">
        <w:rPr>
          <w:rFonts w:ascii="Calibri Light" w:hAnsi="Calibri Light" w:cstheme="majorHAnsi"/>
          <w:sz w:val="24"/>
          <w:szCs w:val="24"/>
          <w:lang w:val="ru-RU"/>
        </w:rPr>
        <w:t>2015 году, которая хотя была меньше тарифов, периодически утверждаемых Агентством тарифов, не изменялась до 2020 года. В результате отмечается, что для объема газа, передаваемого потребителям из Республики Молдова, применялся тариф, установленный НАРЭ, а для объемов природного газа, передаваемого транзитом в европейские страны, потребителям из Украины и потребителям ООО „Тираспольтрансгаз</w:t>
      </w:r>
      <w:r w:rsidRPr="00E27A9A">
        <w:rPr>
          <w:rFonts w:ascii="Calibri Light" w:hAnsi="Calibri Light"/>
          <w:sz w:val="24"/>
          <w:szCs w:val="24"/>
          <w:lang w:val="ru-RU"/>
        </w:rPr>
        <w:t xml:space="preserve">”, применялись цены, установленные </w:t>
      </w:r>
      <w:r w:rsidRPr="00E27A9A">
        <w:rPr>
          <w:rFonts w:ascii="Calibri Light" w:hAnsi="Calibri Light" w:cstheme="majorHAnsi"/>
          <w:sz w:val="24"/>
          <w:szCs w:val="24"/>
          <w:lang w:val="ru-RU"/>
        </w:rPr>
        <w:t>в соответствии с пунктами, включенными в договора, заключенные между указанными сторонами. Этот факт был изложен и в Отчете по контролю лицензионной деятельности, осуществляемой ООО „Moldovatransgaz</w:t>
      </w:r>
      <w:r w:rsidRPr="00E27A9A">
        <w:rPr>
          <w:rFonts w:ascii="Calibri Light" w:hAnsi="Calibri Light"/>
          <w:sz w:val="24"/>
          <w:szCs w:val="24"/>
          <w:lang w:val="ru-RU"/>
        </w:rPr>
        <w:t xml:space="preserve">”, проведенном НАРЭ за период </w:t>
      </w:r>
      <w:r w:rsidRPr="00E27A9A">
        <w:rPr>
          <w:rFonts w:ascii="Calibri Light" w:hAnsi="Calibri Light" w:cstheme="majorHAnsi"/>
          <w:sz w:val="24"/>
          <w:szCs w:val="24"/>
          <w:lang w:val="ru-RU"/>
        </w:rPr>
        <w:t xml:space="preserve">2017-2019 годов, утвержденном ПНАРЭ №149 от 06.04.2021. Разница представлена в следующей таблице. </w:t>
      </w:r>
    </w:p>
    <w:p w14:paraId="23AE4AD7" w14:textId="77777777" w:rsidR="00C46370" w:rsidRPr="00E27A9A" w:rsidRDefault="00C46370" w:rsidP="00C46370">
      <w:pPr>
        <w:pStyle w:val="FootnoteText"/>
        <w:spacing w:line="276" w:lineRule="auto"/>
        <w:ind w:firstLine="720"/>
        <w:jc w:val="right"/>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Таблица №4.3.1.5.1</w:t>
      </w:r>
    </w:p>
    <w:p w14:paraId="7079F0CB" w14:textId="77777777" w:rsidR="00C46370" w:rsidRPr="00E27A9A" w:rsidRDefault="00C46370" w:rsidP="00C46370">
      <w:pPr>
        <w:pStyle w:val="FootnoteText"/>
        <w:spacing w:line="276" w:lineRule="auto"/>
        <w:jc w:val="center"/>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Информация о тарифах, применяемых ООО ,,Moldovatransgaz”</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410"/>
        <w:gridCol w:w="1178"/>
      </w:tblGrid>
      <w:tr w:rsidR="00C46370" w:rsidRPr="00E27A9A" w14:paraId="20A67F90" w14:textId="77777777" w:rsidTr="009B0310">
        <w:trPr>
          <w:trHeight w:val="20"/>
        </w:trPr>
        <w:tc>
          <w:tcPr>
            <w:tcW w:w="3085" w:type="dxa"/>
            <w:shd w:val="clear" w:color="000000" w:fill="DDEBF7"/>
            <w:noWrap/>
            <w:vAlign w:val="center"/>
            <w:hideMark/>
          </w:tcPr>
          <w:p w14:paraId="1117A205"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 xml:space="preserve">Период применения тарифа </w:t>
            </w:r>
          </w:p>
          <w:p w14:paraId="52AF6079"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01.01.2017-31.12.2017</w:t>
            </w:r>
          </w:p>
        </w:tc>
        <w:tc>
          <w:tcPr>
            <w:tcW w:w="2835" w:type="dxa"/>
            <w:shd w:val="clear" w:color="000000" w:fill="DDEBF7"/>
            <w:vAlign w:val="center"/>
            <w:hideMark/>
          </w:tcPr>
          <w:p w14:paraId="2D14E6D0"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Тариф, утвержденный ПНАРЭ №19/2016 от 26.01.2016 на 1000 м</w:t>
            </w:r>
            <w:r w:rsidRPr="00E27A9A">
              <w:rPr>
                <w:rFonts w:ascii="Calibri Light" w:eastAsia="Times New Roman" w:hAnsi="Calibri Light" w:cstheme="majorHAnsi"/>
                <w:b/>
                <w:sz w:val="16"/>
                <w:szCs w:val="16"/>
                <w:vertAlign w:val="superscript"/>
                <w:lang w:val="ru-RU"/>
              </w:rPr>
              <w:t>3</w:t>
            </w:r>
            <w:r w:rsidRPr="00E27A9A">
              <w:rPr>
                <w:rFonts w:ascii="Calibri Light" w:eastAsia="Times New Roman" w:hAnsi="Calibri Light" w:cstheme="majorHAnsi"/>
                <w:b/>
                <w:sz w:val="16"/>
                <w:szCs w:val="16"/>
                <w:lang w:val="ru-RU"/>
              </w:rPr>
              <w:t xml:space="preserve"> природного газа (леев)</w:t>
            </w:r>
          </w:p>
        </w:tc>
        <w:tc>
          <w:tcPr>
            <w:tcW w:w="2410" w:type="dxa"/>
            <w:shd w:val="clear" w:color="000000" w:fill="DDEBF7"/>
            <w:vAlign w:val="center"/>
            <w:hideMark/>
          </w:tcPr>
          <w:p w14:paraId="15E77FC6"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Фактически примененный средний тариф, пересчитанный НАРЭ на 1000 м</w:t>
            </w:r>
            <w:r w:rsidRPr="00E27A9A">
              <w:rPr>
                <w:rFonts w:ascii="Calibri Light" w:eastAsia="Times New Roman" w:hAnsi="Calibri Light" w:cstheme="majorHAnsi"/>
                <w:b/>
                <w:sz w:val="16"/>
                <w:szCs w:val="16"/>
                <w:vertAlign w:val="superscript"/>
                <w:lang w:val="ru-RU"/>
              </w:rPr>
              <w:t>3</w:t>
            </w:r>
            <w:r w:rsidRPr="00E27A9A">
              <w:rPr>
                <w:rFonts w:ascii="Calibri Light" w:eastAsia="Times New Roman" w:hAnsi="Calibri Light" w:cstheme="majorHAnsi"/>
                <w:b/>
                <w:sz w:val="16"/>
                <w:szCs w:val="16"/>
                <w:lang w:val="ru-RU"/>
              </w:rPr>
              <w:t xml:space="preserve"> природного газа (леев)</w:t>
            </w:r>
          </w:p>
        </w:tc>
        <w:tc>
          <w:tcPr>
            <w:tcW w:w="1178" w:type="dxa"/>
            <w:shd w:val="clear" w:color="000000" w:fill="DDEBF7"/>
            <w:noWrap/>
            <w:vAlign w:val="center"/>
            <w:hideMark/>
          </w:tcPr>
          <w:p w14:paraId="6D1D89F9"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 xml:space="preserve">Разница </w:t>
            </w:r>
          </w:p>
          <w:p w14:paraId="2142F465"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(леев)</w:t>
            </w:r>
          </w:p>
        </w:tc>
      </w:tr>
      <w:tr w:rsidR="00C46370" w:rsidRPr="00E27A9A" w14:paraId="2A2F7414" w14:textId="77777777" w:rsidTr="009B0310">
        <w:trPr>
          <w:trHeight w:val="20"/>
        </w:trPr>
        <w:tc>
          <w:tcPr>
            <w:tcW w:w="3085" w:type="dxa"/>
            <w:shd w:val="clear" w:color="auto" w:fill="auto"/>
            <w:noWrap/>
            <w:vAlign w:val="center"/>
            <w:hideMark/>
          </w:tcPr>
          <w:p w14:paraId="2E788BFC"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РМ </w:t>
            </w:r>
          </w:p>
        </w:tc>
        <w:tc>
          <w:tcPr>
            <w:tcW w:w="2835" w:type="dxa"/>
            <w:shd w:val="clear" w:color="auto" w:fill="auto"/>
            <w:noWrap/>
            <w:vAlign w:val="center"/>
            <w:hideMark/>
          </w:tcPr>
          <w:p w14:paraId="619EFFC3"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32,76</w:t>
            </w:r>
          </w:p>
        </w:tc>
        <w:tc>
          <w:tcPr>
            <w:tcW w:w="2410" w:type="dxa"/>
            <w:shd w:val="clear" w:color="auto" w:fill="auto"/>
            <w:noWrap/>
            <w:vAlign w:val="center"/>
            <w:hideMark/>
          </w:tcPr>
          <w:p w14:paraId="2BC6C50A"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32,76</w:t>
            </w:r>
          </w:p>
        </w:tc>
        <w:tc>
          <w:tcPr>
            <w:tcW w:w="1178" w:type="dxa"/>
            <w:shd w:val="clear" w:color="auto" w:fill="auto"/>
            <w:noWrap/>
            <w:vAlign w:val="center"/>
            <w:hideMark/>
          </w:tcPr>
          <w:p w14:paraId="0381EB60"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0</w:t>
            </w:r>
          </w:p>
        </w:tc>
      </w:tr>
      <w:tr w:rsidR="00C46370" w:rsidRPr="00E27A9A" w14:paraId="13DE1FDD" w14:textId="77777777" w:rsidTr="009B0310">
        <w:trPr>
          <w:trHeight w:val="20"/>
        </w:trPr>
        <w:tc>
          <w:tcPr>
            <w:tcW w:w="3085" w:type="dxa"/>
            <w:shd w:val="clear" w:color="auto" w:fill="auto"/>
            <w:noWrap/>
            <w:vAlign w:val="center"/>
            <w:hideMark/>
          </w:tcPr>
          <w:p w14:paraId="7984F190"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транзита в ЕС </w:t>
            </w:r>
          </w:p>
        </w:tc>
        <w:tc>
          <w:tcPr>
            <w:tcW w:w="2835" w:type="dxa"/>
            <w:shd w:val="clear" w:color="auto" w:fill="auto"/>
            <w:noWrap/>
            <w:vAlign w:val="center"/>
            <w:hideMark/>
          </w:tcPr>
          <w:p w14:paraId="7C341A65"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32,76</w:t>
            </w:r>
          </w:p>
        </w:tc>
        <w:tc>
          <w:tcPr>
            <w:tcW w:w="2410" w:type="dxa"/>
            <w:shd w:val="clear" w:color="auto" w:fill="auto"/>
            <w:noWrap/>
            <w:vAlign w:val="center"/>
            <w:hideMark/>
          </w:tcPr>
          <w:p w14:paraId="75E582E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27,30</w:t>
            </w:r>
          </w:p>
        </w:tc>
        <w:tc>
          <w:tcPr>
            <w:tcW w:w="1178" w:type="dxa"/>
            <w:shd w:val="clear" w:color="auto" w:fill="auto"/>
            <w:noWrap/>
            <w:vAlign w:val="center"/>
            <w:hideMark/>
          </w:tcPr>
          <w:p w14:paraId="00DC05FB"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5,46</w:t>
            </w:r>
          </w:p>
        </w:tc>
      </w:tr>
      <w:tr w:rsidR="00C46370" w:rsidRPr="00E27A9A" w14:paraId="54664C47" w14:textId="77777777" w:rsidTr="009B0310">
        <w:trPr>
          <w:trHeight w:val="20"/>
        </w:trPr>
        <w:tc>
          <w:tcPr>
            <w:tcW w:w="3085" w:type="dxa"/>
            <w:shd w:val="clear" w:color="auto" w:fill="auto"/>
            <w:noWrap/>
            <w:vAlign w:val="center"/>
            <w:hideMark/>
          </w:tcPr>
          <w:p w14:paraId="4B79252C"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из Украины </w:t>
            </w:r>
          </w:p>
        </w:tc>
        <w:tc>
          <w:tcPr>
            <w:tcW w:w="2835" w:type="dxa"/>
            <w:shd w:val="clear" w:color="auto" w:fill="auto"/>
            <w:noWrap/>
            <w:vAlign w:val="center"/>
            <w:hideMark/>
          </w:tcPr>
          <w:p w14:paraId="0193DDB2"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32,76</w:t>
            </w:r>
          </w:p>
        </w:tc>
        <w:tc>
          <w:tcPr>
            <w:tcW w:w="2410" w:type="dxa"/>
            <w:shd w:val="clear" w:color="auto" w:fill="auto"/>
            <w:noWrap/>
            <w:vAlign w:val="center"/>
            <w:hideMark/>
          </w:tcPr>
          <w:p w14:paraId="20ACA339"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21,94</w:t>
            </w:r>
          </w:p>
        </w:tc>
        <w:tc>
          <w:tcPr>
            <w:tcW w:w="1178" w:type="dxa"/>
            <w:shd w:val="clear" w:color="auto" w:fill="auto"/>
            <w:noWrap/>
            <w:vAlign w:val="center"/>
            <w:hideMark/>
          </w:tcPr>
          <w:p w14:paraId="19FE85F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10,82</w:t>
            </w:r>
          </w:p>
        </w:tc>
      </w:tr>
      <w:tr w:rsidR="00C46370" w:rsidRPr="00E27A9A" w14:paraId="276FF28C" w14:textId="77777777" w:rsidTr="009B0310">
        <w:trPr>
          <w:trHeight w:val="20"/>
        </w:trPr>
        <w:tc>
          <w:tcPr>
            <w:tcW w:w="3085" w:type="dxa"/>
            <w:shd w:val="clear" w:color="auto" w:fill="auto"/>
            <w:vAlign w:val="center"/>
            <w:hideMark/>
          </w:tcPr>
          <w:p w14:paraId="7389256E" w14:textId="77777777" w:rsidR="00C46370" w:rsidRPr="00E27A9A" w:rsidRDefault="00C46370" w:rsidP="009B0310">
            <w:pPr>
              <w:spacing w:after="0" w:line="240" w:lineRule="auto"/>
              <w:ind w:right="-79"/>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ООО „Тираспольтрансгаз” </w:t>
            </w:r>
          </w:p>
        </w:tc>
        <w:tc>
          <w:tcPr>
            <w:tcW w:w="2835" w:type="dxa"/>
            <w:shd w:val="clear" w:color="auto" w:fill="auto"/>
            <w:noWrap/>
            <w:vAlign w:val="center"/>
            <w:hideMark/>
          </w:tcPr>
          <w:p w14:paraId="6F6DE931"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32,76</w:t>
            </w:r>
          </w:p>
        </w:tc>
        <w:tc>
          <w:tcPr>
            <w:tcW w:w="2410" w:type="dxa"/>
            <w:shd w:val="clear" w:color="auto" w:fill="auto"/>
            <w:noWrap/>
            <w:vAlign w:val="center"/>
            <w:hideMark/>
          </w:tcPr>
          <w:p w14:paraId="6697DCC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9,47</w:t>
            </w:r>
          </w:p>
        </w:tc>
        <w:tc>
          <w:tcPr>
            <w:tcW w:w="1178" w:type="dxa"/>
            <w:shd w:val="clear" w:color="auto" w:fill="auto"/>
            <w:noWrap/>
            <w:vAlign w:val="center"/>
            <w:hideMark/>
          </w:tcPr>
          <w:p w14:paraId="6AFDD8B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23,29</w:t>
            </w:r>
          </w:p>
        </w:tc>
      </w:tr>
      <w:tr w:rsidR="00C46370" w:rsidRPr="00E27A9A" w14:paraId="3A86C768" w14:textId="77777777" w:rsidTr="009B0310">
        <w:trPr>
          <w:trHeight w:val="20"/>
        </w:trPr>
        <w:tc>
          <w:tcPr>
            <w:tcW w:w="3085" w:type="dxa"/>
            <w:shd w:val="clear" w:color="000000" w:fill="DDEBF7"/>
            <w:noWrap/>
            <w:vAlign w:val="center"/>
            <w:hideMark/>
          </w:tcPr>
          <w:p w14:paraId="0CB8A753"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Период применения тарифа</w:t>
            </w:r>
          </w:p>
          <w:p w14:paraId="22F7D30D"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01.01.2018-31.12.2019</w:t>
            </w:r>
          </w:p>
        </w:tc>
        <w:tc>
          <w:tcPr>
            <w:tcW w:w="2835" w:type="dxa"/>
            <w:shd w:val="clear" w:color="000000" w:fill="DDEBF7"/>
            <w:vAlign w:val="center"/>
            <w:hideMark/>
          </w:tcPr>
          <w:p w14:paraId="18686088"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Тариф, утвержденный ПНАРЭ №88/2018 от 16.03.2018 на 1000 м</w:t>
            </w:r>
            <w:r w:rsidRPr="00E27A9A">
              <w:rPr>
                <w:rFonts w:ascii="Calibri Light" w:eastAsia="Times New Roman" w:hAnsi="Calibri Light" w:cstheme="majorHAnsi"/>
                <w:b/>
                <w:sz w:val="16"/>
                <w:szCs w:val="16"/>
                <w:vertAlign w:val="superscript"/>
                <w:lang w:val="ru-RU"/>
              </w:rPr>
              <w:t>3</w:t>
            </w:r>
            <w:r w:rsidRPr="00E27A9A">
              <w:rPr>
                <w:rFonts w:ascii="Calibri Light" w:eastAsia="Times New Roman" w:hAnsi="Calibri Light" w:cstheme="majorHAnsi"/>
                <w:b/>
                <w:sz w:val="16"/>
                <w:szCs w:val="16"/>
                <w:lang w:val="ru-RU"/>
              </w:rPr>
              <w:t xml:space="preserve"> природного газа (леев) </w:t>
            </w:r>
          </w:p>
        </w:tc>
        <w:tc>
          <w:tcPr>
            <w:tcW w:w="2410" w:type="dxa"/>
            <w:shd w:val="clear" w:color="000000" w:fill="DDEBF7"/>
            <w:vAlign w:val="center"/>
            <w:hideMark/>
          </w:tcPr>
          <w:p w14:paraId="774C0DD4"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Фактически примененный средний тариф, пересчитанный НАРЭ на 1000 м</w:t>
            </w:r>
            <w:r w:rsidRPr="00E27A9A">
              <w:rPr>
                <w:rFonts w:ascii="Calibri Light" w:eastAsia="Times New Roman" w:hAnsi="Calibri Light" w:cstheme="majorHAnsi"/>
                <w:b/>
                <w:sz w:val="16"/>
                <w:szCs w:val="16"/>
                <w:vertAlign w:val="superscript"/>
                <w:lang w:val="ru-RU"/>
              </w:rPr>
              <w:t>3</w:t>
            </w:r>
            <w:r w:rsidRPr="00E27A9A">
              <w:rPr>
                <w:rFonts w:ascii="Calibri Light" w:eastAsia="Times New Roman" w:hAnsi="Calibri Light" w:cstheme="majorHAnsi"/>
                <w:b/>
                <w:sz w:val="16"/>
                <w:szCs w:val="16"/>
                <w:lang w:val="ru-RU"/>
              </w:rPr>
              <w:t xml:space="preserve"> природного газа (леев) </w:t>
            </w:r>
          </w:p>
        </w:tc>
        <w:tc>
          <w:tcPr>
            <w:tcW w:w="1178" w:type="dxa"/>
            <w:shd w:val="clear" w:color="000000" w:fill="DDEBF7"/>
            <w:noWrap/>
            <w:vAlign w:val="center"/>
            <w:hideMark/>
          </w:tcPr>
          <w:p w14:paraId="3BBB88B5"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 xml:space="preserve">Разница </w:t>
            </w:r>
          </w:p>
          <w:p w14:paraId="247869FD"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(леев)</w:t>
            </w:r>
          </w:p>
        </w:tc>
      </w:tr>
      <w:tr w:rsidR="00C46370" w:rsidRPr="00E27A9A" w14:paraId="37EC2164" w14:textId="77777777" w:rsidTr="009B0310">
        <w:trPr>
          <w:trHeight w:val="20"/>
        </w:trPr>
        <w:tc>
          <w:tcPr>
            <w:tcW w:w="3085" w:type="dxa"/>
            <w:shd w:val="clear" w:color="auto" w:fill="auto"/>
            <w:noWrap/>
            <w:vAlign w:val="center"/>
            <w:hideMark/>
          </w:tcPr>
          <w:p w14:paraId="5F9CB8F8"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РМ </w:t>
            </w:r>
          </w:p>
        </w:tc>
        <w:tc>
          <w:tcPr>
            <w:tcW w:w="2835" w:type="dxa"/>
            <w:shd w:val="clear" w:color="auto" w:fill="auto"/>
            <w:noWrap/>
            <w:vAlign w:val="center"/>
            <w:hideMark/>
          </w:tcPr>
          <w:p w14:paraId="1A70FA4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32,32</w:t>
            </w:r>
          </w:p>
        </w:tc>
        <w:tc>
          <w:tcPr>
            <w:tcW w:w="2410" w:type="dxa"/>
            <w:shd w:val="clear" w:color="auto" w:fill="auto"/>
            <w:noWrap/>
            <w:vAlign w:val="center"/>
            <w:hideMark/>
          </w:tcPr>
          <w:p w14:paraId="7B3E5D1E"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32,32</w:t>
            </w:r>
          </w:p>
        </w:tc>
        <w:tc>
          <w:tcPr>
            <w:tcW w:w="1178" w:type="dxa"/>
            <w:shd w:val="clear" w:color="auto" w:fill="auto"/>
            <w:noWrap/>
            <w:vAlign w:val="center"/>
            <w:hideMark/>
          </w:tcPr>
          <w:p w14:paraId="2287343F"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0</w:t>
            </w:r>
          </w:p>
        </w:tc>
      </w:tr>
      <w:tr w:rsidR="00C46370" w:rsidRPr="00E27A9A" w14:paraId="28EE939E" w14:textId="77777777" w:rsidTr="009B0310">
        <w:trPr>
          <w:trHeight w:val="20"/>
        </w:trPr>
        <w:tc>
          <w:tcPr>
            <w:tcW w:w="3085" w:type="dxa"/>
            <w:shd w:val="clear" w:color="auto" w:fill="auto"/>
            <w:noWrap/>
            <w:vAlign w:val="center"/>
            <w:hideMark/>
          </w:tcPr>
          <w:p w14:paraId="78C9BE42"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транзита в ЕС </w:t>
            </w:r>
          </w:p>
        </w:tc>
        <w:tc>
          <w:tcPr>
            <w:tcW w:w="2835" w:type="dxa"/>
            <w:shd w:val="clear" w:color="auto" w:fill="auto"/>
            <w:noWrap/>
            <w:vAlign w:val="center"/>
            <w:hideMark/>
          </w:tcPr>
          <w:p w14:paraId="6E94EE5F"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32,32</w:t>
            </w:r>
          </w:p>
        </w:tc>
        <w:tc>
          <w:tcPr>
            <w:tcW w:w="2410" w:type="dxa"/>
            <w:shd w:val="clear" w:color="auto" w:fill="auto"/>
            <w:noWrap/>
            <w:vAlign w:val="center"/>
            <w:hideMark/>
          </w:tcPr>
          <w:p w14:paraId="6289B137"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24,60</w:t>
            </w:r>
          </w:p>
        </w:tc>
        <w:tc>
          <w:tcPr>
            <w:tcW w:w="1178" w:type="dxa"/>
            <w:shd w:val="clear" w:color="auto" w:fill="auto"/>
            <w:noWrap/>
            <w:vAlign w:val="center"/>
            <w:hideMark/>
          </w:tcPr>
          <w:p w14:paraId="57606AD0"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7,72</w:t>
            </w:r>
          </w:p>
        </w:tc>
      </w:tr>
      <w:tr w:rsidR="00C46370" w:rsidRPr="00E27A9A" w14:paraId="35BD8D1C" w14:textId="77777777" w:rsidTr="009B0310">
        <w:trPr>
          <w:trHeight w:val="20"/>
        </w:trPr>
        <w:tc>
          <w:tcPr>
            <w:tcW w:w="3085" w:type="dxa"/>
            <w:shd w:val="clear" w:color="auto" w:fill="auto"/>
            <w:noWrap/>
            <w:vAlign w:val="center"/>
            <w:hideMark/>
          </w:tcPr>
          <w:p w14:paraId="63A1D702"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из Украины </w:t>
            </w:r>
          </w:p>
        </w:tc>
        <w:tc>
          <w:tcPr>
            <w:tcW w:w="2835" w:type="dxa"/>
            <w:shd w:val="clear" w:color="auto" w:fill="auto"/>
            <w:noWrap/>
            <w:vAlign w:val="center"/>
            <w:hideMark/>
          </w:tcPr>
          <w:p w14:paraId="52C253EC"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32,32</w:t>
            </w:r>
          </w:p>
        </w:tc>
        <w:tc>
          <w:tcPr>
            <w:tcW w:w="2410" w:type="dxa"/>
            <w:shd w:val="clear" w:color="auto" w:fill="auto"/>
            <w:noWrap/>
            <w:vAlign w:val="center"/>
            <w:hideMark/>
          </w:tcPr>
          <w:p w14:paraId="041A69AB"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20,43</w:t>
            </w:r>
          </w:p>
        </w:tc>
        <w:tc>
          <w:tcPr>
            <w:tcW w:w="1178" w:type="dxa"/>
            <w:shd w:val="clear" w:color="auto" w:fill="auto"/>
            <w:noWrap/>
            <w:vAlign w:val="center"/>
            <w:hideMark/>
          </w:tcPr>
          <w:p w14:paraId="04546BF0"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11,89</w:t>
            </w:r>
          </w:p>
        </w:tc>
      </w:tr>
      <w:tr w:rsidR="00C46370" w:rsidRPr="00E27A9A" w14:paraId="0CD94529" w14:textId="77777777" w:rsidTr="009B0310">
        <w:trPr>
          <w:trHeight w:val="20"/>
        </w:trPr>
        <w:tc>
          <w:tcPr>
            <w:tcW w:w="3085" w:type="dxa"/>
            <w:shd w:val="clear" w:color="auto" w:fill="auto"/>
            <w:vAlign w:val="center"/>
            <w:hideMark/>
          </w:tcPr>
          <w:p w14:paraId="43DB4A7B" w14:textId="77777777" w:rsidR="00C46370" w:rsidRPr="00E27A9A" w:rsidRDefault="00C46370" w:rsidP="009B0310">
            <w:pPr>
              <w:spacing w:after="0" w:line="240" w:lineRule="auto"/>
              <w:ind w:right="-79"/>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ООО „Тираспольтрансгаз” </w:t>
            </w:r>
          </w:p>
        </w:tc>
        <w:tc>
          <w:tcPr>
            <w:tcW w:w="2835" w:type="dxa"/>
            <w:shd w:val="clear" w:color="auto" w:fill="auto"/>
            <w:noWrap/>
            <w:vAlign w:val="center"/>
            <w:hideMark/>
          </w:tcPr>
          <w:p w14:paraId="4EC52C52"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32,32</w:t>
            </w:r>
          </w:p>
        </w:tc>
        <w:tc>
          <w:tcPr>
            <w:tcW w:w="2410" w:type="dxa"/>
            <w:shd w:val="clear" w:color="auto" w:fill="auto"/>
            <w:noWrap/>
            <w:vAlign w:val="center"/>
            <w:hideMark/>
          </w:tcPr>
          <w:p w14:paraId="7D42253F"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8,94</w:t>
            </w:r>
          </w:p>
        </w:tc>
        <w:tc>
          <w:tcPr>
            <w:tcW w:w="1178" w:type="dxa"/>
            <w:shd w:val="clear" w:color="auto" w:fill="auto"/>
            <w:noWrap/>
            <w:vAlign w:val="center"/>
            <w:hideMark/>
          </w:tcPr>
          <w:p w14:paraId="6D9BCB75"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23,38</w:t>
            </w:r>
          </w:p>
        </w:tc>
      </w:tr>
      <w:tr w:rsidR="00C46370" w:rsidRPr="00E27A9A" w14:paraId="4F6692F8" w14:textId="77777777" w:rsidTr="009B0310">
        <w:trPr>
          <w:trHeight w:val="20"/>
        </w:trPr>
        <w:tc>
          <w:tcPr>
            <w:tcW w:w="3085" w:type="dxa"/>
            <w:shd w:val="clear" w:color="000000" w:fill="DDEBF7"/>
            <w:noWrap/>
            <w:vAlign w:val="center"/>
            <w:hideMark/>
          </w:tcPr>
          <w:p w14:paraId="063F00E7"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Период применения тарифа</w:t>
            </w:r>
          </w:p>
          <w:p w14:paraId="3A124A93"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01.01.2020-01.03.2022</w:t>
            </w:r>
          </w:p>
        </w:tc>
        <w:tc>
          <w:tcPr>
            <w:tcW w:w="2835" w:type="dxa"/>
            <w:shd w:val="clear" w:color="000000" w:fill="DDEBF7"/>
            <w:vAlign w:val="center"/>
            <w:hideMark/>
          </w:tcPr>
          <w:p w14:paraId="6AC3CD21"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Тариф, утвержденный ПНАРЭ №536/2019 от 27.12.2019 на 1000 м</w:t>
            </w:r>
            <w:r w:rsidRPr="00E27A9A">
              <w:rPr>
                <w:rFonts w:ascii="Calibri Light" w:eastAsia="Times New Roman" w:hAnsi="Calibri Light" w:cstheme="majorHAnsi"/>
                <w:b/>
                <w:sz w:val="16"/>
                <w:szCs w:val="16"/>
                <w:vertAlign w:val="superscript"/>
                <w:lang w:val="ru-RU"/>
              </w:rPr>
              <w:t>3</w:t>
            </w:r>
            <w:r w:rsidRPr="00E27A9A">
              <w:rPr>
                <w:rFonts w:ascii="Calibri Light" w:eastAsia="Times New Roman" w:hAnsi="Calibri Light" w:cstheme="majorHAnsi"/>
                <w:b/>
                <w:sz w:val="16"/>
                <w:szCs w:val="16"/>
                <w:lang w:val="ru-RU"/>
              </w:rPr>
              <w:t>/100 км природного газа (транзит и потребители Украины, ООО „Тираспольтрансгаз”) (леев)</w:t>
            </w:r>
          </w:p>
        </w:tc>
        <w:tc>
          <w:tcPr>
            <w:tcW w:w="2410" w:type="dxa"/>
            <w:shd w:val="clear" w:color="000000" w:fill="DDEBF7"/>
            <w:vAlign w:val="center"/>
            <w:hideMark/>
          </w:tcPr>
          <w:p w14:paraId="74A1621F"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Фактически примененный средний тариф согласно актам приема-передачи услуг на 1000 м</w:t>
            </w:r>
            <w:r w:rsidRPr="00E27A9A">
              <w:rPr>
                <w:rFonts w:ascii="Calibri Light" w:eastAsia="Times New Roman" w:hAnsi="Calibri Light" w:cstheme="majorHAnsi"/>
                <w:b/>
                <w:sz w:val="16"/>
                <w:szCs w:val="16"/>
                <w:vertAlign w:val="superscript"/>
                <w:lang w:val="ru-RU"/>
              </w:rPr>
              <w:t xml:space="preserve">3 </w:t>
            </w:r>
            <w:r w:rsidRPr="00E27A9A">
              <w:rPr>
                <w:rFonts w:ascii="Calibri Light" w:eastAsia="Times New Roman" w:hAnsi="Calibri Light" w:cstheme="majorHAnsi"/>
                <w:b/>
                <w:sz w:val="16"/>
                <w:szCs w:val="16"/>
                <w:lang w:val="ru-RU"/>
              </w:rPr>
              <w:t>/100 км природного газа (леев)</w:t>
            </w:r>
          </w:p>
        </w:tc>
        <w:tc>
          <w:tcPr>
            <w:tcW w:w="1178" w:type="dxa"/>
            <w:shd w:val="clear" w:color="000000" w:fill="DDEBF7"/>
            <w:noWrap/>
            <w:vAlign w:val="center"/>
            <w:hideMark/>
          </w:tcPr>
          <w:p w14:paraId="6E3E381E"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 xml:space="preserve">Разница </w:t>
            </w:r>
          </w:p>
          <w:p w14:paraId="63FBD6A6" w14:textId="77777777" w:rsidR="00C46370" w:rsidRPr="00E27A9A" w:rsidRDefault="00C46370" w:rsidP="009B0310">
            <w:pPr>
              <w:spacing w:after="0" w:line="240" w:lineRule="auto"/>
              <w:jc w:val="center"/>
              <w:rPr>
                <w:rFonts w:ascii="Calibri Light" w:eastAsia="Times New Roman" w:hAnsi="Calibri Light" w:cstheme="majorHAnsi"/>
                <w:b/>
                <w:sz w:val="16"/>
                <w:szCs w:val="16"/>
                <w:lang w:val="ru-RU"/>
              </w:rPr>
            </w:pPr>
            <w:r w:rsidRPr="00E27A9A">
              <w:rPr>
                <w:rFonts w:ascii="Calibri Light" w:eastAsia="Times New Roman" w:hAnsi="Calibri Light" w:cstheme="majorHAnsi"/>
                <w:b/>
                <w:sz w:val="16"/>
                <w:szCs w:val="16"/>
                <w:lang w:val="ru-RU"/>
              </w:rPr>
              <w:t>(леев)</w:t>
            </w:r>
          </w:p>
        </w:tc>
      </w:tr>
      <w:tr w:rsidR="00C46370" w:rsidRPr="00E27A9A" w14:paraId="6C9BEBC3" w14:textId="77777777" w:rsidTr="009B0310">
        <w:trPr>
          <w:trHeight w:val="20"/>
        </w:trPr>
        <w:tc>
          <w:tcPr>
            <w:tcW w:w="3085" w:type="dxa"/>
            <w:shd w:val="clear" w:color="auto" w:fill="auto"/>
            <w:noWrap/>
            <w:vAlign w:val="center"/>
            <w:hideMark/>
          </w:tcPr>
          <w:p w14:paraId="2D2106D1"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Для потребителей РМ (1000 м</w:t>
            </w:r>
            <w:r w:rsidRPr="00E27A9A">
              <w:rPr>
                <w:rFonts w:ascii="Calibri Light" w:eastAsia="Times New Roman" w:hAnsi="Calibri Light" w:cstheme="majorHAnsi"/>
                <w:sz w:val="16"/>
                <w:szCs w:val="16"/>
                <w:vertAlign w:val="superscript"/>
                <w:lang w:val="ru-RU"/>
              </w:rPr>
              <w:t>3</w:t>
            </w:r>
            <w:r w:rsidRPr="00E27A9A">
              <w:rPr>
                <w:rFonts w:ascii="Calibri Light" w:eastAsia="Times New Roman" w:hAnsi="Calibri Light" w:cstheme="majorHAnsi"/>
                <w:sz w:val="16"/>
                <w:szCs w:val="16"/>
                <w:lang w:val="ru-RU"/>
              </w:rPr>
              <w:t>)</w:t>
            </w:r>
          </w:p>
        </w:tc>
        <w:tc>
          <w:tcPr>
            <w:tcW w:w="2835" w:type="dxa"/>
            <w:shd w:val="clear" w:color="auto" w:fill="auto"/>
            <w:noWrap/>
            <w:vAlign w:val="center"/>
            <w:hideMark/>
          </w:tcPr>
          <w:p w14:paraId="670F47C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251,67</w:t>
            </w:r>
          </w:p>
        </w:tc>
        <w:tc>
          <w:tcPr>
            <w:tcW w:w="2410" w:type="dxa"/>
            <w:shd w:val="clear" w:color="auto" w:fill="auto"/>
            <w:noWrap/>
            <w:vAlign w:val="center"/>
            <w:hideMark/>
          </w:tcPr>
          <w:p w14:paraId="5041A4EA"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251,67</w:t>
            </w:r>
          </w:p>
        </w:tc>
        <w:tc>
          <w:tcPr>
            <w:tcW w:w="1178" w:type="dxa"/>
            <w:shd w:val="clear" w:color="auto" w:fill="auto"/>
            <w:noWrap/>
            <w:vAlign w:val="center"/>
            <w:hideMark/>
          </w:tcPr>
          <w:p w14:paraId="01607602"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0</w:t>
            </w:r>
          </w:p>
        </w:tc>
      </w:tr>
      <w:tr w:rsidR="00C46370" w:rsidRPr="00E27A9A" w14:paraId="4518183C" w14:textId="77777777" w:rsidTr="009B0310">
        <w:trPr>
          <w:trHeight w:val="20"/>
        </w:trPr>
        <w:tc>
          <w:tcPr>
            <w:tcW w:w="3085" w:type="dxa"/>
            <w:shd w:val="clear" w:color="auto" w:fill="auto"/>
            <w:noWrap/>
            <w:vAlign w:val="center"/>
            <w:hideMark/>
          </w:tcPr>
          <w:p w14:paraId="34B08B28"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транзита в ЕС </w:t>
            </w:r>
          </w:p>
        </w:tc>
        <w:tc>
          <w:tcPr>
            <w:tcW w:w="2835" w:type="dxa"/>
            <w:shd w:val="clear" w:color="auto" w:fill="auto"/>
            <w:noWrap/>
            <w:vAlign w:val="center"/>
            <w:hideMark/>
          </w:tcPr>
          <w:p w14:paraId="73D75160"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205,55</w:t>
            </w:r>
          </w:p>
        </w:tc>
        <w:tc>
          <w:tcPr>
            <w:tcW w:w="2410" w:type="dxa"/>
            <w:shd w:val="clear" w:color="auto" w:fill="auto"/>
            <w:noWrap/>
            <w:vAlign w:val="center"/>
            <w:hideMark/>
          </w:tcPr>
          <w:p w14:paraId="2659B388"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205,55</w:t>
            </w:r>
          </w:p>
        </w:tc>
        <w:tc>
          <w:tcPr>
            <w:tcW w:w="1178" w:type="dxa"/>
            <w:shd w:val="clear" w:color="auto" w:fill="auto"/>
            <w:noWrap/>
            <w:vAlign w:val="center"/>
            <w:hideMark/>
          </w:tcPr>
          <w:p w14:paraId="5A493236"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0</w:t>
            </w:r>
          </w:p>
        </w:tc>
      </w:tr>
      <w:tr w:rsidR="00C46370" w:rsidRPr="00E27A9A" w14:paraId="3E300F58" w14:textId="77777777" w:rsidTr="009B0310">
        <w:trPr>
          <w:trHeight w:val="20"/>
        </w:trPr>
        <w:tc>
          <w:tcPr>
            <w:tcW w:w="3085" w:type="dxa"/>
            <w:shd w:val="clear" w:color="auto" w:fill="auto"/>
            <w:noWrap/>
            <w:vAlign w:val="center"/>
            <w:hideMark/>
          </w:tcPr>
          <w:p w14:paraId="48668EBD" w14:textId="77777777" w:rsidR="00C46370" w:rsidRPr="00E27A9A" w:rsidRDefault="00C46370" w:rsidP="009B0310">
            <w:pPr>
              <w:spacing w:after="0" w:line="240" w:lineRule="auto"/>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 xml:space="preserve">Для потребителей из Украины </w:t>
            </w:r>
          </w:p>
        </w:tc>
        <w:tc>
          <w:tcPr>
            <w:tcW w:w="2835" w:type="dxa"/>
            <w:shd w:val="clear" w:color="auto" w:fill="auto"/>
            <w:noWrap/>
            <w:vAlign w:val="center"/>
            <w:hideMark/>
          </w:tcPr>
          <w:p w14:paraId="217EB371"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205,55</w:t>
            </w:r>
          </w:p>
        </w:tc>
        <w:tc>
          <w:tcPr>
            <w:tcW w:w="2410" w:type="dxa"/>
            <w:shd w:val="clear" w:color="auto" w:fill="auto"/>
            <w:noWrap/>
            <w:vAlign w:val="center"/>
            <w:hideMark/>
          </w:tcPr>
          <w:p w14:paraId="14B6B42B"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205,55</w:t>
            </w:r>
          </w:p>
        </w:tc>
        <w:tc>
          <w:tcPr>
            <w:tcW w:w="1178" w:type="dxa"/>
            <w:shd w:val="clear" w:color="auto" w:fill="auto"/>
            <w:noWrap/>
            <w:vAlign w:val="center"/>
            <w:hideMark/>
          </w:tcPr>
          <w:p w14:paraId="402A9F5A"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0</w:t>
            </w:r>
          </w:p>
        </w:tc>
      </w:tr>
      <w:tr w:rsidR="00C46370" w:rsidRPr="00E27A9A" w14:paraId="706EA98F" w14:textId="77777777" w:rsidTr="009B0310">
        <w:trPr>
          <w:trHeight w:val="20"/>
        </w:trPr>
        <w:tc>
          <w:tcPr>
            <w:tcW w:w="3085" w:type="dxa"/>
            <w:shd w:val="clear" w:color="auto" w:fill="auto"/>
            <w:vAlign w:val="center"/>
            <w:hideMark/>
          </w:tcPr>
          <w:p w14:paraId="54C98007" w14:textId="77777777" w:rsidR="00C46370" w:rsidRPr="00E27A9A" w:rsidRDefault="00C46370" w:rsidP="009B0310">
            <w:pPr>
              <w:spacing w:after="0" w:line="240" w:lineRule="auto"/>
              <w:ind w:right="-108"/>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Для потребителей ООО „Тираспольтрансгаз”, в период  01.01.2020 - 30.09.2020</w:t>
            </w:r>
          </w:p>
        </w:tc>
        <w:tc>
          <w:tcPr>
            <w:tcW w:w="2835" w:type="dxa"/>
            <w:shd w:val="clear" w:color="auto" w:fill="auto"/>
            <w:noWrap/>
            <w:vAlign w:val="center"/>
            <w:hideMark/>
          </w:tcPr>
          <w:p w14:paraId="51417D4F"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205,55</w:t>
            </w:r>
          </w:p>
        </w:tc>
        <w:tc>
          <w:tcPr>
            <w:tcW w:w="2410" w:type="dxa"/>
            <w:shd w:val="clear" w:color="auto" w:fill="auto"/>
            <w:noWrap/>
            <w:vAlign w:val="center"/>
            <w:hideMark/>
          </w:tcPr>
          <w:p w14:paraId="587127B3"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5,074</w:t>
            </w:r>
          </w:p>
        </w:tc>
        <w:tc>
          <w:tcPr>
            <w:tcW w:w="1178" w:type="dxa"/>
            <w:shd w:val="clear" w:color="auto" w:fill="auto"/>
            <w:noWrap/>
            <w:vAlign w:val="center"/>
            <w:hideMark/>
          </w:tcPr>
          <w:p w14:paraId="080CDC5E" w14:textId="77777777" w:rsidR="00C46370" w:rsidRPr="00E27A9A" w:rsidRDefault="00C46370" w:rsidP="009B0310">
            <w:pPr>
              <w:spacing w:after="0" w:line="240" w:lineRule="auto"/>
              <w:jc w:val="center"/>
              <w:rPr>
                <w:rFonts w:ascii="Calibri Light" w:eastAsia="Times New Roman" w:hAnsi="Calibri Light" w:cstheme="majorHAnsi"/>
                <w:sz w:val="16"/>
                <w:szCs w:val="16"/>
                <w:lang w:val="ru-RU"/>
              </w:rPr>
            </w:pPr>
            <w:r w:rsidRPr="00E27A9A">
              <w:rPr>
                <w:rFonts w:ascii="Calibri Light" w:eastAsia="Times New Roman" w:hAnsi="Calibri Light" w:cstheme="majorHAnsi"/>
                <w:sz w:val="16"/>
                <w:szCs w:val="16"/>
                <w:lang w:val="ru-RU"/>
              </w:rPr>
              <w:t>200,48</w:t>
            </w:r>
          </w:p>
        </w:tc>
      </w:tr>
    </w:tbl>
    <w:p w14:paraId="606BC19E" w14:textId="77777777" w:rsidR="00C46370" w:rsidRPr="00E27A9A" w:rsidRDefault="00C46370" w:rsidP="00C46370">
      <w:pPr>
        <w:spacing w:after="0" w:line="276" w:lineRule="auto"/>
        <w:jc w:val="both"/>
        <w:rPr>
          <w:rFonts w:ascii="Calibri Light" w:hAnsi="Calibri Light" w:cstheme="majorHAnsi"/>
          <w:i/>
          <w:sz w:val="16"/>
          <w:szCs w:val="16"/>
          <w:lang w:val="ru-RU"/>
        </w:rPr>
      </w:pPr>
      <w:r w:rsidRPr="00E27A9A">
        <w:rPr>
          <w:rFonts w:ascii="Calibri Light" w:hAnsi="Calibri Light" w:cstheme="majorHAnsi"/>
          <w:b/>
          <w:i/>
          <w:sz w:val="16"/>
          <w:szCs w:val="16"/>
          <w:lang w:val="ru-RU"/>
        </w:rPr>
        <w:t>Источник</w:t>
      </w:r>
      <w:r w:rsidRPr="00E27A9A">
        <w:rPr>
          <w:rFonts w:ascii="Calibri Light" w:hAnsi="Calibri Light" w:cstheme="majorHAnsi"/>
          <w:i/>
          <w:sz w:val="16"/>
          <w:szCs w:val="16"/>
          <w:lang w:val="ru-RU"/>
        </w:rPr>
        <w:t>: Отчет по контролю лицензионной деятельности, осуществляемой владельцем ООО „Moldovatransgaz” за период 2017-2019 годов, утвержденный Постановлением НАРЭ №149 от 06.04.2021, Договора, заключенные с ООО</w:t>
      </w:r>
      <w:r>
        <w:rPr>
          <w:rFonts w:ascii="Calibri Light" w:hAnsi="Calibri Light" w:cstheme="majorHAnsi"/>
          <w:i/>
          <w:sz w:val="16"/>
          <w:szCs w:val="16"/>
          <w:lang w:val="ru-RU"/>
        </w:rPr>
        <w:t xml:space="preserve"> </w:t>
      </w:r>
      <w:r w:rsidRPr="00E27A9A">
        <w:rPr>
          <w:rFonts w:ascii="Calibri Light" w:hAnsi="Calibri Light" w:cstheme="majorHAnsi"/>
          <w:i/>
          <w:sz w:val="16"/>
          <w:szCs w:val="16"/>
          <w:lang w:val="ru-RU"/>
        </w:rPr>
        <w:t>„Тираспольтрансгаз”, АО „Moldovagaz”, акты приема-передачи услуг, предоставленных в период 2019-2020 годов.</w:t>
      </w:r>
    </w:p>
    <w:p w14:paraId="20EFAF2E" w14:textId="77777777" w:rsidR="00C46370" w:rsidRPr="00E27A9A" w:rsidRDefault="00C46370" w:rsidP="00C46370">
      <w:pPr>
        <w:spacing w:after="0" w:line="276" w:lineRule="auto"/>
        <w:ind w:firstLine="709"/>
        <w:jc w:val="both"/>
        <w:rPr>
          <w:rFonts w:ascii="Calibri Light" w:hAnsi="Calibri Light" w:cstheme="majorHAnsi"/>
          <w:sz w:val="16"/>
          <w:szCs w:val="16"/>
          <w:lang w:val="ru-RU"/>
        </w:rPr>
      </w:pPr>
    </w:p>
    <w:p w14:paraId="262036F4"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результате, НАРЭ установило, что неприменение утвержденных тарифов для полного объема передаваемого природного газа в указанный период снизило регулируемые доходы субъекта на 346.890,09 тыс. леев. В результате указанного контроля, хотя ООО „Moldovatransgaz</w:t>
      </w:r>
      <w:r w:rsidRPr="00E27A9A">
        <w:rPr>
          <w:rFonts w:ascii="Calibri Light" w:hAnsi="Calibri Light"/>
          <w:sz w:val="24"/>
          <w:szCs w:val="24"/>
          <w:lang w:val="ru-RU"/>
        </w:rPr>
        <w:t xml:space="preserve">” начало применять соответствующие тарифы для </w:t>
      </w:r>
      <w:r w:rsidRPr="00E27A9A">
        <w:rPr>
          <w:rFonts w:ascii="Calibri Light" w:hAnsi="Calibri Light" w:cstheme="majorHAnsi"/>
          <w:sz w:val="24"/>
          <w:szCs w:val="24"/>
          <w:lang w:val="ru-RU"/>
        </w:rPr>
        <w:t>передачи природного газа, одновременно подписало Договор №011/2021 от 23.04.2021 с ООО Vernon David по предоставлению услуг по консультации и специфической юридической помощи, направленной на опротестование результатов указанного контроля. Несмотря на то, что за счет субъекта были выплачены в этой связи 1.035,92 тыс. леев, отмечается, что до настоящего времени как суд Кишинэу, так и Апелляционный суд отказали в запросах ООО „Moldovatransgaz</w:t>
      </w:r>
      <w:r w:rsidRPr="00E27A9A">
        <w:rPr>
          <w:rFonts w:ascii="Calibri Light" w:hAnsi="Calibri Light"/>
          <w:sz w:val="24"/>
          <w:szCs w:val="24"/>
          <w:lang w:val="ru-RU"/>
        </w:rPr>
        <w:t>” приостановить указанный административный акт, как необоснованный, рассмотрение дела по существу в настоящее время находится на рассмотрении.</w:t>
      </w:r>
    </w:p>
    <w:p w14:paraId="3CE8EDCE"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Одновременно, ООО „Moldovatransgaz</w:t>
      </w:r>
      <w:r w:rsidRPr="00E27A9A">
        <w:rPr>
          <w:rFonts w:ascii="Calibri Light" w:hAnsi="Calibri Light"/>
          <w:sz w:val="24"/>
          <w:szCs w:val="24"/>
          <w:lang w:val="ru-RU"/>
        </w:rPr>
        <w:t xml:space="preserve">” находится в судебном споре с НАРЭ относительно исключения из состава тарифных отклонений, применяемых в период </w:t>
      </w:r>
      <w:r w:rsidRPr="00E27A9A">
        <w:rPr>
          <w:rFonts w:ascii="Calibri Light" w:hAnsi="Calibri Light" w:cstheme="majorHAnsi"/>
          <w:sz w:val="24"/>
          <w:szCs w:val="24"/>
          <w:lang w:val="ru-RU"/>
        </w:rPr>
        <w:t>2011-2019 годов, суммы 346.890,1 тыс. леев, связанной с доходами от транзита природного газа, утвержденной ПНАРЭ №351 от 06.08.2021, которое 19.05.2022 было приостановлено Решением Апелляционной палаты Кишинэу.</w:t>
      </w:r>
    </w:p>
    <w:p w14:paraId="4EF7D665"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Отмечается, что ООО „Moldovatransgaz</w:t>
      </w:r>
      <w:r w:rsidRPr="00E27A9A">
        <w:rPr>
          <w:rFonts w:ascii="Calibri Light" w:hAnsi="Calibri Light"/>
          <w:sz w:val="24"/>
          <w:szCs w:val="24"/>
          <w:lang w:val="ru-RU"/>
        </w:rPr>
        <w:t>”</w:t>
      </w:r>
      <w:r w:rsidRPr="00E27A9A">
        <w:rPr>
          <w:rFonts w:ascii="Calibri Light" w:hAnsi="Calibri Light" w:cstheme="majorHAnsi"/>
          <w:sz w:val="24"/>
          <w:szCs w:val="24"/>
          <w:lang w:val="ru-RU"/>
        </w:rPr>
        <w:t xml:space="preserve"> применяло с 01.01.2020 тарифы, установленные НАРЭ для объемов природного газа, передаваемого транзитом европейским странам и потребителям из Украины, а в случае потребителей ООО „Тираспольтрансгаз</w:t>
      </w:r>
      <w:r w:rsidRPr="00E27A9A">
        <w:rPr>
          <w:rFonts w:ascii="Calibri Light" w:hAnsi="Calibri Light"/>
          <w:sz w:val="24"/>
          <w:szCs w:val="24"/>
          <w:lang w:val="ru-RU"/>
        </w:rPr>
        <w:t xml:space="preserve">”, тарифы применялись лишь с </w:t>
      </w:r>
      <w:r w:rsidRPr="00E27A9A">
        <w:rPr>
          <w:rFonts w:ascii="Calibri Light" w:hAnsi="Calibri Light" w:cstheme="majorHAnsi"/>
          <w:sz w:val="24"/>
          <w:szCs w:val="24"/>
          <w:lang w:val="ru-RU"/>
        </w:rPr>
        <w:t>01.10.2020, что обусловило непоступление еще примерно 43.422,38 тыс. леев. Вместе с тем отмечается, что в случае оказания услуг по передаче природного газа ООО „Тираспольтрансгаз</w:t>
      </w:r>
      <w:r w:rsidRPr="00E27A9A">
        <w:rPr>
          <w:rFonts w:ascii="Calibri Light" w:hAnsi="Calibri Light"/>
          <w:sz w:val="24"/>
          <w:szCs w:val="24"/>
          <w:lang w:val="ru-RU"/>
        </w:rPr>
        <w:t xml:space="preserve">” для потребителей ООО </w:t>
      </w:r>
      <w:r w:rsidRPr="00E27A9A">
        <w:rPr>
          <w:rFonts w:ascii="Calibri Light" w:hAnsi="Calibri Light" w:cstheme="majorHAnsi"/>
          <w:sz w:val="24"/>
          <w:szCs w:val="24"/>
          <w:lang w:val="ru-RU"/>
        </w:rPr>
        <w:t>„Moldovatransgaz</w:t>
      </w:r>
      <w:r w:rsidRPr="00E27A9A">
        <w:rPr>
          <w:rFonts w:ascii="Calibri Light" w:hAnsi="Calibri Light"/>
          <w:sz w:val="24"/>
          <w:szCs w:val="24"/>
          <w:lang w:val="ru-RU"/>
        </w:rPr>
        <w:t xml:space="preserve">”, эта же цена применяется как и в случае </w:t>
      </w:r>
      <w:r w:rsidRPr="00E27A9A">
        <w:rPr>
          <w:rFonts w:ascii="Calibri Light" w:hAnsi="Calibri Light" w:cstheme="majorHAnsi"/>
          <w:sz w:val="24"/>
          <w:szCs w:val="24"/>
          <w:lang w:val="ru-RU"/>
        </w:rPr>
        <w:t>передачи природного газа ООО</w:t>
      </w:r>
      <w:r w:rsidRPr="00E27A9A">
        <w:rPr>
          <w:rFonts w:ascii="Calibri Light" w:hAnsi="Calibri Light"/>
          <w:sz w:val="24"/>
          <w:szCs w:val="24"/>
          <w:lang w:val="ru-RU"/>
        </w:rPr>
        <w:t xml:space="preserve"> </w:t>
      </w:r>
      <w:r w:rsidRPr="00E27A9A">
        <w:rPr>
          <w:rFonts w:ascii="Calibri Light" w:hAnsi="Calibri Light" w:cstheme="majorHAnsi"/>
          <w:sz w:val="24"/>
          <w:szCs w:val="24"/>
          <w:lang w:val="ru-RU"/>
        </w:rPr>
        <w:t>„Moldovatransgaz</w:t>
      </w:r>
      <w:r w:rsidRPr="00E27A9A">
        <w:rPr>
          <w:rFonts w:ascii="Calibri Light" w:hAnsi="Calibri Light"/>
          <w:sz w:val="24"/>
          <w:szCs w:val="24"/>
          <w:lang w:val="ru-RU"/>
        </w:rPr>
        <w:t xml:space="preserve">” для потребителей </w:t>
      </w:r>
      <w:r w:rsidRPr="00E27A9A">
        <w:rPr>
          <w:rFonts w:ascii="Calibri Light" w:hAnsi="Calibri Light" w:cstheme="majorHAnsi"/>
          <w:sz w:val="24"/>
          <w:szCs w:val="24"/>
          <w:lang w:val="ru-RU"/>
        </w:rPr>
        <w:t>„Тираспольтрансгаз</w:t>
      </w:r>
      <w:r w:rsidRPr="00E27A9A">
        <w:rPr>
          <w:rFonts w:ascii="Calibri Light" w:hAnsi="Calibri Light"/>
          <w:sz w:val="24"/>
          <w:szCs w:val="24"/>
          <w:lang w:val="ru-RU"/>
        </w:rPr>
        <w:t xml:space="preserve">”, а по причине несоответствующего применения тарифа, расходы субъекта также были занижены примерно на </w:t>
      </w:r>
      <w:r w:rsidRPr="00E27A9A">
        <w:rPr>
          <w:rFonts w:ascii="Calibri Light" w:hAnsi="Calibri Light" w:cstheme="majorHAnsi"/>
          <w:sz w:val="24"/>
          <w:szCs w:val="24"/>
          <w:lang w:val="ru-RU"/>
        </w:rPr>
        <w:t>13.979,93 тыс. леев.</w:t>
      </w:r>
    </w:p>
    <w:p w14:paraId="14E8C360"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Так, по причине неприменения в этой связи установленного уполномоченным органом тарифа, отмечается, что наряду с возможными непоступившими доходами, рассчитанными Агентством в сумме 346.890,09 тыс. леев, а также тех доходов в сумме около 43.422,38 тыс. леев, рассчитанных за 9 месяцев 2020 года в отношении потребителей ООО „Тираспольтрансгаз</w:t>
      </w:r>
      <w:r w:rsidRPr="00E27A9A">
        <w:rPr>
          <w:rFonts w:ascii="Calibri Light" w:hAnsi="Calibri Light"/>
          <w:sz w:val="24"/>
          <w:szCs w:val="24"/>
          <w:lang w:val="ru-RU"/>
        </w:rPr>
        <w:t xml:space="preserve">”, субъект уже осуществил расходы в сумме </w:t>
      </w:r>
      <w:r w:rsidRPr="00E27A9A">
        <w:rPr>
          <w:rFonts w:ascii="Calibri Light" w:hAnsi="Calibri Light" w:cstheme="majorHAnsi"/>
          <w:sz w:val="24"/>
          <w:szCs w:val="24"/>
          <w:lang w:val="ru-RU"/>
        </w:rPr>
        <w:t>1.035,92 тыс. леев за оспаривание решения НАРЭ, до настоящего времени не было принято в этом отношении окончательное постановление. Этот факт напрямую влияет на эффективность деятельности субъекта и не способствует эффективному финансовому менеджменту.</w:t>
      </w:r>
    </w:p>
    <w:p w14:paraId="409BF5D1" w14:textId="77777777" w:rsidR="00C46370" w:rsidRPr="00E27A9A" w:rsidRDefault="00C46370" w:rsidP="00C46370">
      <w:pPr>
        <w:pStyle w:val="FootnoteText"/>
        <w:numPr>
          <w:ilvl w:val="1"/>
          <w:numId w:val="23"/>
        </w:numPr>
        <w:spacing w:line="276" w:lineRule="auto"/>
        <w:ind w:left="0" w:firstLine="0"/>
        <w:jc w:val="both"/>
        <w:rPr>
          <w:rFonts w:ascii="Calibri Light" w:hAnsi="Calibri Light" w:cstheme="majorHAnsi"/>
          <w:sz w:val="24"/>
          <w:szCs w:val="24"/>
          <w:vertAlign w:val="baseline"/>
        </w:rPr>
      </w:pPr>
      <w:r w:rsidRPr="00E27A9A">
        <w:rPr>
          <w:rFonts w:ascii="Calibri Light" w:hAnsi="Calibri Light" w:cstheme="majorHAnsi"/>
          <w:sz w:val="24"/>
          <w:szCs w:val="24"/>
          <w:vertAlign w:val="baseline"/>
        </w:rPr>
        <w:t>Необходимо отметить, что согласно ПНАРЭ №</w:t>
      </w:r>
      <w:r w:rsidRPr="00E27A9A">
        <w:rPr>
          <w:rFonts w:ascii="Calibri Light" w:eastAsia="Times New Roman" w:hAnsi="Calibri Light" w:cstheme="majorHAnsi"/>
          <w:sz w:val="24"/>
          <w:szCs w:val="24"/>
          <w:vertAlign w:val="baseline"/>
        </w:rPr>
        <w:t>19/2016 от 26.01.2016</w:t>
      </w:r>
      <w:r w:rsidRPr="00E27A9A">
        <w:rPr>
          <w:rStyle w:val="FootnoteReference"/>
          <w:rFonts w:ascii="Calibri Light" w:hAnsi="Calibri Light" w:cstheme="majorHAnsi"/>
          <w:sz w:val="24"/>
          <w:szCs w:val="24"/>
        </w:rPr>
        <w:footnoteReference w:id="116"/>
      </w:r>
      <w:r w:rsidRPr="00E27A9A">
        <w:rPr>
          <w:rFonts w:ascii="Calibri Light" w:eastAsia="Times New Roman" w:hAnsi="Calibri Light" w:cstheme="majorHAnsi"/>
          <w:sz w:val="24"/>
          <w:szCs w:val="24"/>
          <w:vertAlign w:val="baseline"/>
        </w:rPr>
        <w:t xml:space="preserve"> и ПНАРЭ №</w:t>
      </w:r>
      <w:r w:rsidRPr="00E27A9A">
        <w:rPr>
          <w:rFonts w:ascii="Calibri Light" w:hAnsi="Calibri Light" w:cstheme="majorHAnsi"/>
          <w:sz w:val="24"/>
          <w:szCs w:val="24"/>
          <w:vertAlign w:val="baseline"/>
        </w:rPr>
        <w:t>88 от 26.03.2018</w:t>
      </w:r>
      <w:r w:rsidRPr="00E27A9A">
        <w:rPr>
          <w:rStyle w:val="FootnoteReference"/>
          <w:rFonts w:ascii="Calibri Light" w:hAnsi="Calibri Light" w:cstheme="majorHAnsi"/>
          <w:sz w:val="24"/>
          <w:szCs w:val="24"/>
        </w:rPr>
        <w:footnoteReference w:id="117"/>
      </w:r>
      <w:r w:rsidRPr="00E27A9A">
        <w:rPr>
          <w:rFonts w:ascii="Calibri Light" w:hAnsi="Calibri Light" w:cstheme="majorHAnsi"/>
          <w:sz w:val="24"/>
          <w:szCs w:val="24"/>
          <w:vertAlign w:val="baseline"/>
        </w:rPr>
        <w:t xml:space="preserve">, </w:t>
      </w:r>
      <w:r w:rsidRPr="00E27A9A">
        <w:rPr>
          <w:rFonts w:ascii="Calibri Light" w:eastAsia="Times New Roman" w:hAnsi="Calibri Light" w:cstheme="majorHAnsi"/>
          <w:sz w:val="24"/>
          <w:szCs w:val="24"/>
          <w:vertAlign w:val="baseline"/>
        </w:rPr>
        <w:t xml:space="preserve">„тарифы на услугу по распределению и поставке природного газа являются средними и могут быть дифференцированы для связанных предприятий решением АО „Moldovagaz””. Предоставление НАРЭ права АО „Moldovagaz” утверждать дифференцированные тарифы при распределении природного газа для своих предприятий не имеет необходимой законной поддержки и представляет собой уклонение НАРЭ от </w:t>
      </w:r>
      <w:r>
        <w:rPr>
          <w:rFonts w:ascii="Calibri Light" w:eastAsia="Times New Roman" w:hAnsi="Calibri Light" w:cstheme="majorHAnsi"/>
          <w:sz w:val="24"/>
          <w:szCs w:val="24"/>
          <w:vertAlign w:val="baseline"/>
        </w:rPr>
        <w:lastRenderedPageBreak/>
        <w:t xml:space="preserve">выполнения </w:t>
      </w:r>
      <w:r w:rsidRPr="00E27A9A">
        <w:rPr>
          <w:rFonts w:ascii="Calibri Light" w:eastAsia="Times New Roman" w:hAnsi="Calibri Light" w:cstheme="majorHAnsi"/>
          <w:sz w:val="24"/>
          <w:szCs w:val="24"/>
          <w:vertAlign w:val="baseline"/>
        </w:rPr>
        <w:t xml:space="preserve">своих полномочий, установленных в ст.7 (2) d-e) Закона №108/2016, относительно утверждения тарифов </w:t>
      </w:r>
      <w:r w:rsidRPr="00E27A9A">
        <w:rPr>
          <w:rFonts w:ascii="Calibri Light" w:hAnsi="Calibri Light" w:cstheme="majorHAnsi"/>
          <w:sz w:val="24"/>
          <w:szCs w:val="24"/>
          <w:vertAlign w:val="baseline"/>
        </w:rPr>
        <w:t>для любого дистрибьютора природного газа, имеющего соответствующую лицензию.</w:t>
      </w:r>
    </w:p>
    <w:p w14:paraId="3A3238C1" w14:textId="77777777" w:rsidR="00C46370" w:rsidRPr="00E27A9A" w:rsidRDefault="00C46370" w:rsidP="00C46370">
      <w:pPr>
        <w:pStyle w:val="FootnoteText"/>
        <w:spacing w:line="276" w:lineRule="auto"/>
        <w:ind w:firstLine="709"/>
        <w:jc w:val="both"/>
        <w:rPr>
          <w:rFonts w:ascii="Calibri Light" w:eastAsia="Times New Roman" w:hAnsi="Calibri Light" w:cstheme="majorHAnsi"/>
          <w:sz w:val="24"/>
          <w:szCs w:val="24"/>
          <w:vertAlign w:val="baseline"/>
        </w:rPr>
      </w:pPr>
      <w:r w:rsidRPr="00E27A9A">
        <w:rPr>
          <w:rFonts w:ascii="Calibri Light" w:eastAsia="Times New Roman" w:hAnsi="Calibri Light" w:cstheme="majorHAnsi"/>
          <w:sz w:val="24"/>
          <w:szCs w:val="24"/>
          <w:vertAlign w:val="baseline"/>
        </w:rPr>
        <w:t>В результате применение АО „Moldovagaz” дифференцированных тарифов, пересматриваемых, как правило, по полугодиям, для распределения природного газа его предприятиями, привело к искажению годовых финансовых результатов АО „Moldovagaz” и компаний по распределению газа путем увеличения и уменьшения расходов АО „Moldovagaz” и, соответственно, доходов компаний по распределению газа.</w:t>
      </w:r>
    </w:p>
    <w:p w14:paraId="33B8182F" w14:textId="77777777" w:rsidR="00C46370" w:rsidRPr="00E27A9A" w:rsidRDefault="00C46370" w:rsidP="00C46370">
      <w:pPr>
        <w:pStyle w:val="FootnoteText"/>
        <w:spacing w:line="276" w:lineRule="auto"/>
        <w:ind w:firstLine="720"/>
        <w:jc w:val="right"/>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Таблица №4.3.1.5.2</w:t>
      </w:r>
    </w:p>
    <w:p w14:paraId="38849545" w14:textId="77777777" w:rsidR="00C46370" w:rsidRPr="00E27A9A" w:rsidRDefault="00C46370" w:rsidP="00C46370">
      <w:pPr>
        <w:pStyle w:val="FootnoteText"/>
        <w:spacing w:line="276" w:lineRule="auto"/>
        <w:jc w:val="center"/>
        <w:rPr>
          <w:rFonts w:ascii="Calibri Light" w:hAnsi="Calibri Light" w:cstheme="majorHAnsi"/>
          <w:b/>
          <w:sz w:val="24"/>
          <w:szCs w:val="24"/>
          <w:vertAlign w:val="baseline"/>
        </w:rPr>
      </w:pPr>
      <w:r w:rsidRPr="00E27A9A">
        <w:rPr>
          <w:rFonts w:ascii="Calibri Light" w:hAnsi="Calibri Light" w:cstheme="majorHAnsi"/>
          <w:b/>
          <w:sz w:val="24"/>
          <w:szCs w:val="24"/>
          <w:vertAlign w:val="baseline"/>
        </w:rPr>
        <w:t xml:space="preserve">Размер расходов АО </w:t>
      </w:r>
      <w:r w:rsidRPr="00E27A9A">
        <w:rPr>
          <w:rFonts w:ascii="Calibri Light" w:eastAsia="Times New Roman" w:hAnsi="Calibri Light" w:cstheme="majorHAnsi"/>
          <w:b/>
          <w:sz w:val="24"/>
          <w:szCs w:val="24"/>
          <w:vertAlign w:val="baseline"/>
        </w:rPr>
        <w:t>„</w:t>
      </w:r>
      <w:r w:rsidRPr="00E27A9A">
        <w:rPr>
          <w:rFonts w:ascii="Calibri Light" w:hAnsi="Calibri Light" w:cstheme="majorHAnsi"/>
          <w:b/>
          <w:sz w:val="24"/>
          <w:szCs w:val="24"/>
          <w:vertAlign w:val="baseline"/>
        </w:rPr>
        <w:t>Moldovagaz</w:t>
      </w:r>
      <w:r w:rsidRPr="00E27A9A">
        <w:rPr>
          <w:rFonts w:ascii="Calibri Light" w:eastAsia="Times New Roman" w:hAnsi="Calibri Light" w:cstheme="majorHAnsi"/>
          <w:b/>
          <w:sz w:val="24"/>
          <w:szCs w:val="24"/>
          <w:vertAlign w:val="baseline"/>
        </w:rPr>
        <w:t>”</w:t>
      </w:r>
      <w:r w:rsidRPr="00E27A9A">
        <w:rPr>
          <w:rFonts w:ascii="Calibri Light" w:hAnsi="Calibri Light" w:cstheme="majorHAnsi"/>
          <w:b/>
          <w:sz w:val="24"/>
          <w:szCs w:val="24"/>
          <w:vertAlign w:val="baseline"/>
        </w:rPr>
        <w:t xml:space="preserve"> на услуги по распределению природного газа </w:t>
      </w:r>
    </w:p>
    <w:tbl>
      <w:tblPr>
        <w:tblW w:w="86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01"/>
        <w:gridCol w:w="2268"/>
        <w:gridCol w:w="2268"/>
        <w:gridCol w:w="1609"/>
      </w:tblGrid>
      <w:tr w:rsidR="00C46370" w:rsidRPr="00E27A9A" w14:paraId="6391EB57" w14:textId="77777777" w:rsidTr="009B0310">
        <w:trPr>
          <w:trHeight w:val="20"/>
        </w:trPr>
        <w:tc>
          <w:tcPr>
            <w:tcW w:w="850" w:type="dxa"/>
            <w:shd w:val="clear" w:color="auto" w:fill="auto"/>
            <w:vAlign w:val="bottom"/>
            <w:hideMark/>
          </w:tcPr>
          <w:p w14:paraId="515F5BDF" w14:textId="77777777" w:rsidR="00C46370" w:rsidRPr="00E27A9A" w:rsidRDefault="00C46370" w:rsidP="009B0310">
            <w:pPr>
              <w:spacing w:after="240" w:line="240" w:lineRule="auto"/>
              <w:jc w:val="center"/>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Год</w:t>
            </w:r>
          </w:p>
        </w:tc>
        <w:tc>
          <w:tcPr>
            <w:tcW w:w="1701" w:type="dxa"/>
            <w:shd w:val="clear" w:color="auto" w:fill="auto"/>
            <w:vAlign w:val="bottom"/>
            <w:hideMark/>
          </w:tcPr>
          <w:p w14:paraId="525451C1" w14:textId="77777777" w:rsidR="00C46370" w:rsidRPr="00E27A9A" w:rsidRDefault="00C46370" w:rsidP="009B0310">
            <w:pPr>
              <w:spacing w:after="120" w:line="240" w:lineRule="auto"/>
              <w:jc w:val="center"/>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Объем передачи, тыс. м</w:t>
            </w:r>
            <w:r w:rsidRPr="00E27A9A">
              <w:rPr>
                <w:rFonts w:ascii="Calibri Light" w:eastAsia="Times New Roman" w:hAnsi="Calibri Light" w:cs="Calibri"/>
                <w:b/>
                <w:sz w:val="18"/>
                <w:szCs w:val="18"/>
                <w:vertAlign w:val="superscript"/>
                <w:lang w:val="ru-RU"/>
              </w:rPr>
              <w:t>3</w:t>
            </w:r>
          </w:p>
        </w:tc>
        <w:tc>
          <w:tcPr>
            <w:tcW w:w="2268" w:type="dxa"/>
            <w:shd w:val="clear" w:color="auto" w:fill="auto"/>
            <w:vAlign w:val="bottom"/>
            <w:hideMark/>
          </w:tcPr>
          <w:p w14:paraId="07D1277E" w14:textId="77777777" w:rsidR="00C46370" w:rsidRPr="00E27A9A" w:rsidRDefault="00C46370" w:rsidP="009B0310">
            <w:pPr>
              <w:spacing w:after="0" w:line="240" w:lineRule="auto"/>
              <w:jc w:val="center"/>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Расчетная стоимость согласно дифференцированным тарифам, леев</w:t>
            </w:r>
          </w:p>
        </w:tc>
        <w:tc>
          <w:tcPr>
            <w:tcW w:w="2268" w:type="dxa"/>
            <w:shd w:val="clear" w:color="auto" w:fill="auto"/>
            <w:vAlign w:val="bottom"/>
            <w:hideMark/>
          </w:tcPr>
          <w:p w14:paraId="7DE4C019" w14:textId="77777777" w:rsidR="00C46370" w:rsidRPr="00E27A9A" w:rsidRDefault="00C46370" w:rsidP="009B0310">
            <w:pPr>
              <w:spacing w:after="0" w:line="240" w:lineRule="auto"/>
              <w:jc w:val="center"/>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Стоимость, которая должна быть отражена в накладной согласно тарифам НАРЭ, леев</w:t>
            </w:r>
          </w:p>
        </w:tc>
        <w:tc>
          <w:tcPr>
            <w:tcW w:w="1609" w:type="dxa"/>
            <w:shd w:val="clear" w:color="auto" w:fill="auto"/>
            <w:vAlign w:val="bottom"/>
            <w:hideMark/>
          </w:tcPr>
          <w:p w14:paraId="4BAA692E" w14:textId="77777777" w:rsidR="00C46370" w:rsidRPr="00E27A9A" w:rsidRDefault="00C46370" w:rsidP="009B0310">
            <w:pPr>
              <w:spacing w:after="240" w:line="240" w:lineRule="auto"/>
              <w:jc w:val="center"/>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Разница, леев</w:t>
            </w:r>
          </w:p>
        </w:tc>
      </w:tr>
      <w:tr w:rsidR="00C46370" w:rsidRPr="00E27A9A" w14:paraId="05F03149" w14:textId="77777777" w:rsidTr="009B0310">
        <w:trPr>
          <w:trHeight w:val="20"/>
        </w:trPr>
        <w:tc>
          <w:tcPr>
            <w:tcW w:w="850" w:type="dxa"/>
            <w:shd w:val="clear" w:color="auto" w:fill="auto"/>
            <w:noWrap/>
            <w:vAlign w:val="bottom"/>
            <w:hideMark/>
          </w:tcPr>
          <w:p w14:paraId="6FFE5C71"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2017</w:t>
            </w:r>
          </w:p>
        </w:tc>
        <w:tc>
          <w:tcPr>
            <w:tcW w:w="1701" w:type="dxa"/>
            <w:shd w:val="clear" w:color="auto" w:fill="auto"/>
            <w:noWrap/>
            <w:vAlign w:val="bottom"/>
            <w:hideMark/>
          </w:tcPr>
          <w:p w14:paraId="0C2D5437"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938.426,58</w:t>
            </w:r>
          </w:p>
        </w:tc>
        <w:tc>
          <w:tcPr>
            <w:tcW w:w="2268" w:type="dxa"/>
            <w:shd w:val="clear" w:color="auto" w:fill="auto"/>
            <w:noWrap/>
            <w:vAlign w:val="bottom"/>
            <w:hideMark/>
          </w:tcPr>
          <w:p w14:paraId="42046A84"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1.046.405.665,81</w:t>
            </w:r>
          </w:p>
        </w:tc>
        <w:tc>
          <w:tcPr>
            <w:tcW w:w="2268" w:type="dxa"/>
            <w:shd w:val="clear" w:color="auto" w:fill="auto"/>
            <w:noWrap/>
            <w:vAlign w:val="bottom"/>
            <w:hideMark/>
          </w:tcPr>
          <w:p w14:paraId="3E772E0F"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1.018.781.722,47</w:t>
            </w:r>
          </w:p>
        </w:tc>
        <w:tc>
          <w:tcPr>
            <w:tcW w:w="1609" w:type="dxa"/>
            <w:shd w:val="clear" w:color="auto" w:fill="auto"/>
            <w:noWrap/>
            <w:vAlign w:val="bottom"/>
            <w:hideMark/>
          </w:tcPr>
          <w:p w14:paraId="7D2EC2B2"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-27.623.943,34</w:t>
            </w:r>
          </w:p>
        </w:tc>
      </w:tr>
      <w:tr w:rsidR="00C46370" w:rsidRPr="00E27A9A" w14:paraId="50E801B1" w14:textId="77777777" w:rsidTr="009B0310">
        <w:trPr>
          <w:trHeight w:val="20"/>
        </w:trPr>
        <w:tc>
          <w:tcPr>
            <w:tcW w:w="850" w:type="dxa"/>
            <w:shd w:val="clear" w:color="auto" w:fill="auto"/>
            <w:noWrap/>
            <w:vAlign w:val="bottom"/>
          </w:tcPr>
          <w:p w14:paraId="6A9F7257"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2018</w:t>
            </w:r>
          </w:p>
        </w:tc>
        <w:tc>
          <w:tcPr>
            <w:tcW w:w="1701" w:type="dxa"/>
            <w:shd w:val="clear" w:color="auto" w:fill="auto"/>
            <w:noWrap/>
            <w:vAlign w:val="bottom"/>
            <w:hideMark/>
          </w:tcPr>
          <w:p w14:paraId="01F275FC"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1.036.804,10</w:t>
            </w:r>
          </w:p>
        </w:tc>
        <w:tc>
          <w:tcPr>
            <w:tcW w:w="2268" w:type="dxa"/>
            <w:shd w:val="clear" w:color="auto" w:fill="auto"/>
            <w:noWrap/>
            <w:vAlign w:val="bottom"/>
            <w:hideMark/>
          </w:tcPr>
          <w:p w14:paraId="4DA4FA1F"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1.207.725.572,11</w:t>
            </w:r>
          </w:p>
        </w:tc>
        <w:tc>
          <w:tcPr>
            <w:tcW w:w="2268" w:type="dxa"/>
            <w:shd w:val="clear" w:color="auto" w:fill="auto"/>
            <w:noWrap/>
            <w:vAlign w:val="bottom"/>
            <w:hideMark/>
          </w:tcPr>
          <w:p w14:paraId="4D1C4C3B"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1.208.431.715,47</w:t>
            </w:r>
          </w:p>
        </w:tc>
        <w:tc>
          <w:tcPr>
            <w:tcW w:w="1609" w:type="dxa"/>
            <w:shd w:val="clear" w:color="auto" w:fill="auto"/>
            <w:noWrap/>
            <w:vAlign w:val="bottom"/>
            <w:hideMark/>
          </w:tcPr>
          <w:p w14:paraId="51A56387"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706.143,36</w:t>
            </w:r>
          </w:p>
        </w:tc>
      </w:tr>
      <w:tr w:rsidR="00C46370" w:rsidRPr="00E27A9A" w14:paraId="00D40C84" w14:textId="77777777" w:rsidTr="009B0310">
        <w:trPr>
          <w:trHeight w:val="20"/>
        </w:trPr>
        <w:tc>
          <w:tcPr>
            <w:tcW w:w="850" w:type="dxa"/>
            <w:shd w:val="clear" w:color="auto" w:fill="auto"/>
            <w:noWrap/>
            <w:vAlign w:val="bottom"/>
          </w:tcPr>
          <w:p w14:paraId="6F95C05C"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2019</w:t>
            </w:r>
          </w:p>
        </w:tc>
        <w:tc>
          <w:tcPr>
            <w:tcW w:w="1701" w:type="dxa"/>
            <w:shd w:val="clear" w:color="auto" w:fill="auto"/>
            <w:noWrap/>
            <w:vAlign w:val="bottom"/>
            <w:hideMark/>
          </w:tcPr>
          <w:p w14:paraId="5F017A30"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978.272,72</w:t>
            </w:r>
          </w:p>
        </w:tc>
        <w:tc>
          <w:tcPr>
            <w:tcW w:w="2268" w:type="dxa"/>
            <w:shd w:val="clear" w:color="auto" w:fill="auto"/>
            <w:noWrap/>
            <w:vAlign w:val="bottom"/>
            <w:hideMark/>
          </w:tcPr>
          <w:p w14:paraId="56B96B83"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1.219.387.209,26</w:t>
            </w:r>
          </w:p>
        </w:tc>
        <w:tc>
          <w:tcPr>
            <w:tcW w:w="2268" w:type="dxa"/>
            <w:shd w:val="clear" w:color="auto" w:fill="auto"/>
            <w:noWrap/>
            <w:vAlign w:val="bottom"/>
            <w:hideMark/>
          </w:tcPr>
          <w:p w14:paraId="225E65E5"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1.179.759.860,81</w:t>
            </w:r>
          </w:p>
        </w:tc>
        <w:tc>
          <w:tcPr>
            <w:tcW w:w="1609" w:type="dxa"/>
            <w:shd w:val="clear" w:color="auto" w:fill="auto"/>
            <w:noWrap/>
            <w:vAlign w:val="bottom"/>
            <w:hideMark/>
          </w:tcPr>
          <w:p w14:paraId="1A77CBD9"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-39.627.348,45</w:t>
            </w:r>
          </w:p>
        </w:tc>
      </w:tr>
      <w:tr w:rsidR="00C46370" w:rsidRPr="00E27A9A" w14:paraId="720DB9B1" w14:textId="77777777" w:rsidTr="009B0310">
        <w:trPr>
          <w:trHeight w:val="20"/>
        </w:trPr>
        <w:tc>
          <w:tcPr>
            <w:tcW w:w="850" w:type="dxa"/>
            <w:shd w:val="clear" w:color="auto" w:fill="auto"/>
            <w:noWrap/>
            <w:vAlign w:val="bottom"/>
          </w:tcPr>
          <w:p w14:paraId="61F0DEC5"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2020</w:t>
            </w:r>
          </w:p>
        </w:tc>
        <w:tc>
          <w:tcPr>
            <w:tcW w:w="1701" w:type="dxa"/>
            <w:shd w:val="clear" w:color="auto" w:fill="auto"/>
            <w:noWrap/>
            <w:vAlign w:val="bottom"/>
            <w:hideMark/>
          </w:tcPr>
          <w:p w14:paraId="709F1BF5"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949.821,60</w:t>
            </w:r>
          </w:p>
        </w:tc>
        <w:tc>
          <w:tcPr>
            <w:tcW w:w="2268" w:type="dxa"/>
            <w:shd w:val="clear" w:color="auto" w:fill="auto"/>
            <w:noWrap/>
            <w:vAlign w:val="bottom"/>
            <w:hideMark/>
          </w:tcPr>
          <w:p w14:paraId="23007CFE"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1.246.646.770,88</w:t>
            </w:r>
          </w:p>
        </w:tc>
        <w:tc>
          <w:tcPr>
            <w:tcW w:w="2268" w:type="dxa"/>
            <w:shd w:val="clear" w:color="auto" w:fill="auto"/>
            <w:noWrap/>
            <w:vAlign w:val="bottom"/>
            <w:hideMark/>
          </w:tcPr>
          <w:p w14:paraId="64C7E0D5"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1.195.860.316,50</w:t>
            </w:r>
          </w:p>
        </w:tc>
        <w:tc>
          <w:tcPr>
            <w:tcW w:w="1609" w:type="dxa"/>
            <w:shd w:val="clear" w:color="auto" w:fill="auto"/>
            <w:noWrap/>
            <w:vAlign w:val="bottom"/>
            <w:hideMark/>
          </w:tcPr>
          <w:p w14:paraId="63092CEF"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-50.786.454,38</w:t>
            </w:r>
          </w:p>
        </w:tc>
      </w:tr>
      <w:tr w:rsidR="00C46370" w:rsidRPr="00E27A9A" w14:paraId="137B1615" w14:textId="77777777" w:rsidTr="009B0310">
        <w:trPr>
          <w:trHeight w:val="20"/>
        </w:trPr>
        <w:tc>
          <w:tcPr>
            <w:tcW w:w="850" w:type="dxa"/>
            <w:shd w:val="clear" w:color="auto" w:fill="auto"/>
            <w:noWrap/>
            <w:vAlign w:val="bottom"/>
            <w:hideMark/>
          </w:tcPr>
          <w:p w14:paraId="1399B895"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2021</w:t>
            </w:r>
          </w:p>
        </w:tc>
        <w:tc>
          <w:tcPr>
            <w:tcW w:w="1701" w:type="dxa"/>
            <w:shd w:val="clear" w:color="auto" w:fill="auto"/>
            <w:noWrap/>
            <w:vAlign w:val="bottom"/>
            <w:hideMark/>
          </w:tcPr>
          <w:p w14:paraId="0B4AFA95"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1.092.901,29</w:t>
            </w:r>
          </w:p>
        </w:tc>
        <w:tc>
          <w:tcPr>
            <w:tcW w:w="2268" w:type="dxa"/>
            <w:shd w:val="clear" w:color="auto" w:fill="auto"/>
            <w:noWrap/>
            <w:vAlign w:val="bottom"/>
            <w:hideMark/>
          </w:tcPr>
          <w:p w14:paraId="567BE06C"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1.297.676.017,42</w:t>
            </w:r>
          </w:p>
        </w:tc>
        <w:tc>
          <w:tcPr>
            <w:tcW w:w="2268" w:type="dxa"/>
            <w:shd w:val="clear" w:color="auto" w:fill="auto"/>
            <w:noWrap/>
            <w:vAlign w:val="bottom"/>
            <w:hideMark/>
          </w:tcPr>
          <w:p w14:paraId="695D7536"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1.436.697.156,14</w:t>
            </w:r>
          </w:p>
        </w:tc>
        <w:tc>
          <w:tcPr>
            <w:tcW w:w="1609" w:type="dxa"/>
            <w:shd w:val="clear" w:color="auto" w:fill="auto"/>
            <w:noWrap/>
            <w:vAlign w:val="bottom"/>
            <w:hideMark/>
          </w:tcPr>
          <w:p w14:paraId="41667AA0"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139.021.138,72</w:t>
            </w:r>
          </w:p>
        </w:tc>
      </w:tr>
      <w:tr w:rsidR="00C46370" w:rsidRPr="00E27A9A" w14:paraId="45229CE6" w14:textId="77777777" w:rsidTr="009B0310">
        <w:trPr>
          <w:trHeight w:val="20"/>
        </w:trPr>
        <w:tc>
          <w:tcPr>
            <w:tcW w:w="850" w:type="dxa"/>
            <w:shd w:val="clear" w:color="auto" w:fill="auto"/>
            <w:noWrap/>
            <w:vAlign w:val="bottom"/>
            <w:hideMark/>
          </w:tcPr>
          <w:p w14:paraId="740AE1D1" w14:textId="77777777" w:rsidR="00C46370" w:rsidRPr="00E27A9A" w:rsidRDefault="00C46370" w:rsidP="009B0310">
            <w:pPr>
              <w:spacing w:after="0" w:line="240" w:lineRule="auto"/>
              <w:rPr>
                <w:rFonts w:ascii="Calibri Light" w:eastAsia="Times New Roman" w:hAnsi="Calibri Light" w:cs="Calibri"/>
                <w:b/>
                <w:sz w:val="18"/>
                <w:szCs w:val="18"/>
                <w:lang w:val="ru-RU"/>
              </w:rPr>
            </w:pPr>
            <w:r w:rsidRPr="00E27A9A">
              <w:rPr>
                <w:rFonts w:ascii="Calibri Light" w:eastAsia="Times New Roman" w:hAnsi="Calibri Light" w:cs="Calibri"/>
                <w:b/>
                <w:sz w:val="18"/>
                <w:szCs w:val="18"/>
                <w:lang w:val="ru-RU"/>
              </w:rPr>
              <w:t>Всего</w:t>
            </w:r>
          </w:p>
        </w:tc>
        <w:tc>
          <w:tcPr>
            <w:tcW w:w="1701" w:type="dxa"/>
            <w:shd w:val="clear" w:color="auto" w:fill="auto"/>
            <w:noWrap/>
            <w:vAlign w:val="bottom"/>
            <w:hideMark/>
          </w:tcPr>
          <w:p w14:paraId="608605FC"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4.996.226,29</w:t>
            </w:r>
          </w:p>
        </w:tc>
        <w:tc>
          <w:tcPr>
            <w:tcW w:w="2268" w:type="dxa"/>
            <w:shd w:val="clear" w:color="auto" w:fill="auto"/>
            <w:noWrap/>
            <w:vAlign w:val="bottom"/>
            <w:hideMark/>
          </w:tcPr>
          <w:p w14:paraId="10A08684"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6.017.841.235,48</w:t>
            </w:r>
          </w:p>
        </w:tc>
        <w:tc>
          <w:tcPr>
            <w:tcW w:w="2268" w:type="dxa"/>
            <w:shd w:val="clear" w:color="auto" w:fill="auto"/>
            <w:noWrap/>
            <w:vAlign w:val="bottom"/>
            <w:hideMark/>
          </w:tcPr>
          <w:p w14:paraId="795533FE"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6.039.530.771,40</w:t>
            </w:r>
          </w:p>
        </w:tc>
        <w:tc>
          <w:tcPr>
            <w:tcW w:w="1609" w:type="dxa"/>
            <w:shd w:val="clear" w:color="auto" w:fill="auto"/>
            <w:noWrap/>
            <w:vAlign w:val="bottom"/>
            <w:hideMark/>
          </w:tcPr>
          <w:p w14:paraId="54B88066" w14:textId="77777777" w:rsidR="00C46370" w:rsidRPr="00E27A9A" w:rsidRDefault="00C46370" w:rsidP="009B0310">
            <w:pPr>
              <w:spacing w:after="0" w:line="240" w:lineRule="auto"/>
              <w:jc w:val="right"/>
              <w:rPr>
                <w:rFonts w:ascii="Calibri Light" w:eastAsia="Times New Roman" w:hAnsi="Calibri Light" w:cs="Calibri"/>
                <w:sz w:val="18"/>
                <w:szCs w:val="18"/>
                <w:lang w:val="ru-RU"/>
              </w:rPr>
            </w:pPr>
            <w:r w:rsidRPr="00E27A9A">
              <w:rPr>
                <w:rFonts w:ascii="Calibri Light" w:eastAsia="Times New Roman" w:hAnsi="Calibri Light" w:cs="Calibri"/>
                <w:sz w:val="18"/>
                <w:szCs w:val="18"/>
                <w:lang w:val="ru-RU"/>
              </w:rPr>
              <w:t>21.689.535,92</w:t>
            </w:r>
          </w:p>
        </w:tc>
      </w:tr>
    </w:tbl>
    <w:p w14:paraId="5BEA0735" w14:textId="77777777" w:rsidR="00C46370" w:rsidRPr="00E27A9A" w:rsidRDefault="00C46370" w:rsidP="00C46370">
      <w:pPr>
        <w:spacing w:after="0" w:line="276" w:lineRule="auto"/>
        <w:jc w:val="both"/>
        <w:rPr>
          <w:rFonts w:ascii="Calibri Light" w:hAnsi="Calibri Light" w:cstheme="majorHAnsi"/>
          <w:sz w:val="16"/>
          <w:szCs w:val="16"/>
          <w:lang w:val="ru-RU"/>
        </w:rPr>
      </w:pPr>
    </w:p>
    <w:p w14:paraId="3C236C6C" w14:textId="77777777" w:rsidR="00C46370" w:rsidRPr="00E27A9A" w:rsidRDefault="00C46370" w:rsidP="00C46370">
      <w:pPr>
        <w:pStyle w:val="ListParagraph"/>
        <w:numPr>
          <w:ilvl w:val="1"/>
          <w:numId w:val="23"/>
        </w:numPr>
        <w:spacing w:after="0" w:line="276" w:lineRule="auto"/>
        <w:ind w:left="0" w:firstLine="0"/>
        <w:jc w:val="both"/>
        <w:rPr>
          <w:rFonts w:ascii="Calibri Light" w:hAnsi="Calibri Light" w:cstheme="majorHAnsi"/>
          <w:sz w:val="24"/>
          <w:szCs w:val="24"/>
        </w:rPr>
      </w:pPr>
      <w:r w:rsidRPr="00E27A9A">
        <w:rPr>
          <w:rFonts w:ascii="Calibri Light" w:hAnsi="Calibri Light" w:cstheme="majorHAnsi"/>
          <w:sz w:val="24"/>
          <w:szCs w:val="24"/>
        </w:rPr>
        <w:t xml:space="preserve">Также, АО </w:t>
      </w:r>
      <w:r w:rsidRPr="00E27A9A">
        <w:rPr>
          <w:rFonts w:ascii="Calibri Light" w:eastAsia="Times New Roman" w:hAnsi="Calibri Light" w:cstheme="majorHAnsi"/>
          <w:sz w:val="24"/>
          <w:szCs w:val="24"/>
        </w:rPr>
        <w:t xml:space="preserve">„Moldovagaz” исказило свои годовые финансовые результаты путем </w:t>
      </w:r>
      <w:r w:rsidRPr="00E27A9A">
        <w:rPr>
          <w:rFonts w:ascii="Calibri Light" w:hAnsi="Calibri Light" w:cstheme="majorHAnsi"/>
          <w:sz w:val="24"/>
          <w:szCs w:val="24"/>
        </w:rPr>
        <w:t xml:space="preserve">отражения корректировки расходов, </w:t>
      </w:r>
      <w:r w:rsidRPr="005E7D36">
        <w:rPr>
          <w:rFonts w:ascii="Calibri Light" w:eastAsia="Times New Roman" w:hAnsi="Calibri Light" w:cstheme="majorHAnsi"/>
          <w:sz w:val="24"/>
          <w:szCs w:val="24"/>
        </w:rPr>
        <w:t>связанных сo списание</w:t>
      </w:r>
      <w:r w:rsidRPr="00E27A9A">
        <w:rPr>
          <w:rFonts w:ascii="Calibri Light" w:eastAsia="Times New Roman" w:hAnsi="Calibri Light" w:cstheme="majorHAnsi"/>
          <w:sz w:val="24"/>
          <w:szCs w:val="24"/>
        </w:rPr>
        <w:t>м</w:t>
      </w:r>
      <w:r w:rsidRPr="00E27A9A" w:rsidDel="00294792">
        <w:rPr>
          <w:rFonts w:ascii="Calibri Light" w:hAnsi="Calibri Light" w:cstheme="majorHAnsi"/>
          <w:sz w:val="24"/>
          <w:szCs w:val="24"/>
        </w:rPr>
        <w:t xml:space="preserve"> </w:t>
      </w:r>
      <w:r w:rsidRPr="00E27A9A">
        <w:rPr>
          <w:rFonts w:ascii="Calibri Light" w:hAnsi="Calibri Light" w:cstheme="majorHAnsi"/>
          <w:sz w:val="24"/>
          <w:szCs w:val="24"/>
        </w:rPr>
        <w:t>природн</w:t>
      </w:r>
      <w:r>
        <w:rPr>
          <w:rFonts w:ascii="Calibri Light" w:hAnsi="Calibri Light" w:cstheme="majorHAnsi"/>
          <w:sz w:val="24"/>
          <w:szCs w:val="24"/>
        </w:rPr>
        <w:t>o</w:t>
      </w:r>
      <w:r w:rsidRPr="00E27A9A">
        <w:rPr>
          <w:rFonts w:ascii="Calibri Light" w:eastAsia="Times New Roman" w:hAnsi="Calibri Light" w:cstheme="majorHAnsi"/>
          <w:sz w:val="24"/>
          <w:szCs w:val="24"/>
        </w:rPr>
        <w:t>го</w:t>
      </w:r>
      <w:r w:rsidRPr="00E27A9A">
        <w:rPr>
          <w:rFonts w:ascii="Calibri Light" w:hAnsi="Calibri Light" w:cstheme="majorHAnsi"/>
          <w:sz w:val="24"/>
          <w:szCs w:val="24"/>
        </w:rPr>
        <w:t xml:space="preserve"> газ</w:t>
      </w:r>
      <w:r>
        <w:rPr>
          <w:rFonts w:ascii="Calibri Light" w:hAnsi="Calibri Light" w:cstheme="majorHAnsi"/>
          <w:sz w:val="24"/>
          <w:szCs w:val="24"/>
        </w:rPr>
        <w:t>a</w:t>
      </w:r>
      <w:r w:rsidRPr="00E27A9A">
        <w:rPr>
          <w:rFonts w:ascii="Calibri Light" w:hAnsi="Calibri Light" w:cstheme="majorHAnsi"/>
          <w:sz w:val="24"/>
          <w:szCs w:val="24"/>
        </w:rPr>
        <w:t xml:space="preserve"> в случае отрицательных разниц тарифных отклонений к цене природного газа, включенных в расчет тарифов на поставку газа.</w:t>
      </w:r>
    </w:p>
    <w:p w14:paraId="360341DA" w14:textId="77777777" w:rsidR="00C46370" w:rsidRPr="00E27A9A" w:rsidRDefault="00C46370" w:rsidP="00C46370">
      <w:pPr>
        <w:spacing w:after="0"/>
        <w:ind w:firstLine="720"/>
        <w:jc w:val="both"/>
        <w:rPr>
          <w:rFonts w:ascii="Calibri Light" w:eastAsia="Times New Roman" w:hAnsi="Calibri Light" w:cstheme="majorHAnsi"/>
          <w:sz w:val="24"/>
          <w:szCs w:val="24"/>
          <w:lang w:val="ru-RU"/>
        </w:rPr>
      </w:pPr>
      <w:r w:rsidRPr="00E27A9A">
        <w:rPr>
          <w:rFonts w:ascii="Calibri Light" w:hAnsi="Calibri Light" w:cstheme="majorHAnsi"/>
          <w:sz w:val="24"/>
          <w:szCs w:val="24"/>
          <w:lang w:val="ru-RU"/>
        </w:rPr>
        <w:t xml:space="preserve">08.05.2018 АО </w:t>
      </w:r>
      <w:r w:rsidRPr="00E27A9A">
        <w:rPr>
          <w:rFonts w:ascii="Calibri Light" w:eastAsia="Times New Roman" w:hAnsi="Calibri Light" w:cstheme="majorHAnsi"/>
          <w:sz w:val="24"/>
          <w:szCs w:val="24"/>
          <w:lang w:val="ru-RU"/>
        </w:rPr>
        <w:t xml:space="preserve">„Moldovagaz” обратилось к МФ для оказания методологической помощи, необходимой для доработки порядка отражения в </w:t>
      </w:r>
      <w:r w:rsidRPr="00E27A9A">
        <w:rPr>
          <w:rFonts w:ascii="Calibri Light" w:hAnsi="Calibri Light" w:cstheme="majorHAnsi"/>
          <w:sz w:val="24"/>
          <w:szCs w:val="24"/>
          <w:lang w:val="ru-RU"/>
        </w:rPr>
        <w:t>бухгалтерском учете</w:t>
      </w:r>
      <w:r w:rsidRPr="00E27A9A">
        <w:rPr>
          <w:rFonts w:ascii="Calibri Light" w:eastAsia="Times New Roman" w:hAnsi="Calibri Light" w:cstheme="majorHAnsi"/>
          <w:sz w:val="24"/>
          <w:szCs w:val="24"/>
          <w:lang w:val="ru-RU"/>
        </w:rPr>
        <w:t xml:space="preserve"> </w:t>
      </w:r>
      <w:r w:rsidRPr="00E27A9A">
        <w:rPr>
          <w:rFonts w:ascii="Calibri Light" w:hAnsi="Calibri Light" w:cstheme="majorHAnsi"/>
          <w:sz w:val="24"/>
          <w:szCs w:val="24"/>
          <w:lang w:val="ru-RU"/>
        </w:rPr>
        <w:t xml:space="preserve">тарифных отклонений (как положительных, так и отрицательных), сформированных в результате регулирования цен по поставке природного газа согласно методологии НАРЭ. В письме №09/2-06/195 от 29.05.2018 МФ указало, что „в налоговых целях юридические лица определят налогооблагаемый доход путем применения метода начислений”, а также, что „субъект установит самостоятельно порядок </w:t>
      </w:r>
      <w:r w:rsidRPr="00E27A9A">
        <w:rPr>
          <w:rFonts w:ascii="Calibri Light" w:eastAsia="Times New Roman" w:hAnsi="Calibri Light" w:cstheme="majorHAnsi"/>
          <w:sz w:val="24"/>
          <w:szCs w:val="24"/>
          <w:lang w:val="ru-RU"/>
        </w:rPr>
        <w:t xml:space="preserve">отражения в </w:t>
      </w:r>
      <w:r w:rsidRPr="00E27A9A">
        <w:rPr>
          <w:rFonts w:ascii="Calibri Light" w:hAnsi="Calibri Light" w:cstheme="majorHAnsi"/>
          <w:sz w:val="24"/>
          <w:szCs w:val="24"/>
          <w:lang w:val="ru-RU"/>
        </w:rPr>
        <w:t>бухгалтерском учете отклонений, полученных в результате применения тарифа, регламентированного его учетной политикой”.</w:t>
      </w:r>
    </w:p>
    <w:p w14:paraId="36022123" w14:textId="77777777" w:rsidR="00C46370" w:rsidRPr="00E27A9A" w:rsidRDefault="00C46370" w:rsidP="00C46370">
      <w:pPr>
        <w:spacing w:after="0" w:line="276" w:lineRule="auto"/>
        <w:ind w:firstLine="720"/>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результате, АО </w:t>
      </w:r>
      <w:r w:rsidRPr="00E27A9A">
        <w:rPr>
          <w:rFonts w:ascii="Calibri Light" w:eastAsia="Times New Roman" w:hAnsi="Calibri Light" w:cstheme="majorHAnsi"/>
          <w:sz w:val="24"/>
          <w:szCs w:val="24"/>
          <w:lang w:val="ru-RU"/>
        </w:rPr>
        <w:t xml:space="preserve">„Moldovagaz” утвердило собственные положения по отражению тарифных отклонений, в том числе отрицательных. Так, на основании этих положений АО „Moldovagaz” для положительных тарифных отклонений сформировало в </w:t>
      </w:r>
      <w:r w:rsidRPr="00E27A9A">
        <w:rPr>
          <w:rFonts w:ascii="Calibri Light" w:hAnsi="Calibri Light" w:cstheme="majorHAnsi"/>
          <w:sz w:val="24"/>
          <w:szCs w:val="24"/>
          <w:lang w:val="ru-RU"/>
        </w:rPr>
        <w:t xml:space="preserve">2017 и 2020 годах резерв в сумме 1.229.002,2 тыс. леев и, </w:t>
      </w:r>
      <w:r w:rsidRPr="00E27A9A">
        <w:rPr>
          <w:rFonts w:ascii="Calibri Light" w:eastAsia="Times New Roman" w:hAnsi="Calibri Light" w:cstheme="majorHAnsi"/>
          <w:sz w:val="24"/>
          <w:szCs w:val="24"/>
          <w:lang w:val="ru-RU"/>
        </w:rPr>
        <w:t>соответственно,</w:t>
      </w:r>
      <w:r w:rsidRPr="00E27A9A">
        <w:rPr>
          <w:rFonts w:ascii="Calibri Light" w:hAnsi="Calibri Light" w:cstheme="majorHAnsi"/>
          <w:sz w:val="24"/>
          <w:szCs w:val="24"/>
          <w:lang w:val="ru-RU"/>
        </w:rPr>
        <w:t xml:space="preserve"> 130.625,2 тыс. леев, а также снизило расходы, связанные с природным газом, для </w:t>
      </w:r>
      <w:r w:rsidRPr="00E27A9A">
        <w:rPr>
          <w:rFonts w:ascii="Calibri Light" w:eastAsia="Times New Roman" w:hAnsi="Calibri Light" w:cstheme="majorHAnsi"/>
          <w:sz w:val="24"/>
          <w:szCs w:val="24"/>
          <w:lang w:val="ru-RU"/>
        </w:rPr>
        <w:t xml:space="preserve">отрицательных тарифных отклонений в </w:t>
      </w:r>
      <w:r w:rsidRPr="00E27A9A">
        <w:rPr>
          <w:rFonts w:ascii="Calibri Light" w:hAnsi="Calibri Light" w:cstheme="majorHAnsi"/>
          <w:sz w:val="24"/>
          <w:szCs w:val="24"/>
          <w:lang w:val="ru-RU"/>
        </w:rPr>
        <w:t>2018, 2019 и 2021 годах на общую сумму 3.827.893,5 тыс. леев</w:t>
      </w:r>
      <w:r w:rsidRPr="00E27A9A">
        <w:rPr>
          <w:rStyle w:val="FootnoteReference"/>
          <w:rFonts w:ascii="Calibri Light" w:hAnsi="Calibri Light" w:cstheme="majorHAnsi"/>
          <w:sz w:val="24"/>
          <w:szCs w:val="24"/>
          <w:lang w:val="ru-RU"/>
        </w:rPr>
        <w:footnoteReference w:id="118"/>
      </w:r>
      <w:r w:rsidRPr="00E27A9A">
        <w:rPr>
          <w:rFonts w:ascii="Calibri Light" w:hAnsi="Calibri Light" w:cstheme="majorHAnsi"/>
          <w:sz w:val="24"/>
          <w:szCs w:val="24"/>
          <w:lang w:val="ru-RU"/>
        </w:rPr>
        <w:t>.</w:t>
      </w:r>
    </w:p>
    <w:p w14:paraId="0ABE067F" w14:textId="77777777" w:rsidR="00C46370" w:rsidRPr="00E27A9A" w:rsidRDefault="00C46370" w:rsidP="00C46370">
      <w:pPr>
        <w:spacing w:after="0"/>
        <w:ind w:firstLine="720"/>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период 2011-2021 годов АО </w:t>
      </w:r>
      <w:r w:rsidRPr="00E27A9A">
        <w:rPr>
          <w:rFonts w:ascii="Calibri Light" w:eastAsia="Times New Roman" w:hAnsi="Calibri Light" w:cstheme="majorHAnsi"/>
          <w:sz w:val="24"/>
          <w:szCs w:val="24"/>
          <w:lang w:val="ru-RU"/>
        </w:rPr>
        <w:t xml:space="preserve">„Moldovagaz” зарегистрировало отрицательные тарифные отклонения, связанные с ценой на газ в сумме </w:t>
      </w:r>
      <w:r w:rsidRPr="00E27A9A">
        <w:rPr>
          <w:rFonts w:ascii="Calibri Light" w:hAnsi="Calibri Light" w:cstheme="majorHAnsi"/>
          <w:sz w:val="24"/>
          <w:szCs w:val="24"/>
          <w:lang w:val="ru-RU"/>
        </w:rPr>
        <w:t xml:space="preserve">1.876.796,4 тыс. леев, и связанные со снижением тарифов при положительном отклонении стоимости газа на 774.911,9 тыс. леев. Необходимо отметить, что по состоянию на 31.12.2021 АО </w:t>
      </w:r>
      <w:r w:rsidRPr="00E27A9A">
        <w:rPr>
          <w:rFonts w:ascii="Calibri Light" w:eastAsia="Times New Roman" w:hAnsi="Calibri Light" w:cstheme="majorHAnsi"/>
          <w:sz w:val="24"/>
          <w:szCs w:val="24"/>
          <w:lang w:val="ru-RU"/>
        </w:rPr>
        <w:t xml:space="preserve">„Moldovagaz” имело сформированный отрицательный резерв в сумме </w:t>
      </w:r>
      <w:r w:rsidRPr="00E27A9A">
        <w:rPr>
          <w:rFonts w:ascii="Calibri Light" w:hAnsi="Calibri Light" w:cstheme="majorHAnsi"/>
          <w:sz w:val="24"/>
          <w:szCs w:val="24"/>
          <w:lang w:val="ru-RU"/>
        </w:rPr>
        <w:t xml:space="preserve">1.882.782,9 тыс. леев, связанный с </w:t>
      </w:r>
      <w:r w:rsidRPr="00E27A9A">
        <w:rPr>
          <w:rFonts w:ascii="Calibri Light" w:eastAsia="Times New Roman" w:hAnsi="Calibri Light" w:cstheme="majorHAnsi"/>
          <w:sz w:val="24"/>
          <w:szCs w:val="24"/>
          <w:lang w:val="ru-RU"/>
        </w:rPr>
        <w:lastRenderedPageBreak/>
        <w:t xml:space="preserve">отрицательными тарифными отклонениями, который был отражен на балансовом счете </w:t>
      </w:r>
      <w:r w:rsidRPr="00E27A9A">
        <w:rPr>
          <w:rFonts w:ascii="Calibri Light" w:hAnsi="Calibri Light" w:cstheme="majorHAnsi"/>
          <w:sz w:val="24"/>
          <w:szCs w:val="24"/>
          <w:lang w:val="ru-RU"/>
        </w:rPr>
        <w:t xml:space="preserve">161 „Прочие долгосрочные обязательства”.  </w:t>
      </w:r>
    </w:p>
    <w:p w14:paraId="370BF441"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33" w:name="_Toc119496435"/>
      <w:r w:rsidRPr="00E27A9A">
        <w:rPr>
          <w:rFonts w:ascii="Calibri Light" w:hAnsi="Calibri Light"/>
          <w:i/>
          <w:color w:val="auto"/>
          <w:lang w:val="ru-RU"/>
        </w:rPr>
        <w:t>Несоответствующее начисление НДС на услуги по передаче природного газа транзитом завершилось наложением и оплатой пени на общую сумму 39.274,48 тыс. леев.</w:t>
      </w:r>
    </w:p>
    <w:bookmarkEnd w:id="133"/>
    <w:p w14:paraId="60A62B57"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Согласно Решению Государственной налоговой службы (ГНС), поддержанному постановлением Апелляционной палаты Кишинэу от </w:t>
      </w:r>
      <w:r w:rsidRPr="00E27A9A">
        <w:rPr>
          <w:rFonts w:ascii="Calibri Light" w:eastAsia="Times New Roman" w:hAnsi="Calibri Light" w:cstheme="majorHAnsi"/>
          <w:sz w:val="24"/>
          <w:szCs w:val="24"/>
          <w:lang w:val="ru-RU"/>
        </w:rPr>
        <w:t xml:space="preserve">20.02.2018 и Решением Верховного суда от 11.07.2018, установлено, что в период с </w:t>
      </w:r>
      <w:r w:rsidRPr="00E27A9A">
        <w:rPr>
          <w:rFonts w:ascii="Calibri Light" w:hAnsi="Calibri Light" w:cstheme="majorHAnsi"/>
          <w:sz w:val="24"/>
          <w:szCs w:val="24"/>
          <w:lang w:val="ru-RU"/>
        </w:rPr>
        <w:t>2015 года по июнь 2016 года ООО „Moldovatransgaz</w:t>
      </w:r>
      <w:r w:rsidRPr="00E27A9A">
        <w:rPr>
          <w:rFonts w:ascii="Calibri Light" w:hAnsi="Calibri Light"/>
          <w:sz w:val="24"/>
          <w:szCs w:val="24"/>
          <w:lang w:val="ru-RU"/>
        </w:rPr>
        <w:t>” не начисляло налог на добавлен</w:t>
      </w:r>
      <w:r>
        <w:rPr>
          <w:rFonts w:ascii="Calibri Light" w:hAnsi="Calibri Light"/>
          <w:sz w:val="24"/>
          <w:szCs w:val="24"/>
          <w:lang w:val="ru-RU"/>
        </w:rPr>
        <w:t>н</w:t>
      </w:r>
      <w:r w:rsidRPr="00E27A9A">
        <w:rPr>
          <w:rFonts w:ascii="Calibri Light" w:hAnsi="Calibri Light"/>
          <w:sz w:val="24"/>
          <w:szCs w:val="24"/>
          <w:lang w:val="ru-RU"/>
        </w:rPr>
        <w:t>ую стоимость</w:t>
      </w:r>
      <w:r w:rsidRPr="00E27A9A">
        <w:rPr>
          <w:rStyle w:val="FootnoteReference"/>
          <w:rFonts w:ascii="Calibri Light" w:hAnsi="Calibri Light" w:cstheme="majorHAnsi"/>
          <w:lang w:val="ru-RU"/>
        </w:rPr>
        <w:footnoteReference w:id="119"/>
      </w:r>
      <w:r w:rsidRPr="00E27A9A">
        <w:rPr>
          <w:rFonts w:ascii="Calibri Light" w:hAnsi="Calibri Light" w:cstheme="majorHAnsi"/>
          <w:sz w:val="24"/>
          <w:szCs w:val="24"/>
          <w:lang w:val="ru-RU"/>
        </w:rPr>
        <w:t xml:space="preserve"> при передаче природного газа транзитом, который составил 145.785,07 тыс. леев. В результате, ГНС обязала субъект оплатить в национальный публичный бюджет сумму, относящуюся к неуплаченному налогу, и наложила пени за весь период задержки в размере 39.274,48 тыс. леев (2015 – 725,28 тыс. леев; 2016 – 19 521,04 тыс. леев; 2017 – 12 836,73 тыс. леев; 2018 – 6 191,43 тыс. леев).</w:t>
      </w:r>
    </w:p>
    <w:p w14:paraId="61D99E9E" w14:textId="77777777" w:rsidR="00C46370" w:rsidRPr="00E27A9A" w:rsidRDefault="00C46370" w:rsidP="00C46370">
      <w:pPr>
        <w:spacing w:after="12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Так, из-за </w:t>
      </w:r>
      <w:r w:rsidRPr="00224EEF">
        <w:rPr>
          <w:rFonts w:ascii="Calibri Light" w:hAnsi="Calibri Light" w:cstheme="majorHAnsi"/>
          <w:sz w:val="24"/>
          <w:szCs w:val="24"/>
          <w:lang w:val="ru-RU"/>
        </w:rPr>
        <w:t>дисфункций</w:t>
      </w:r>
      <w:r w:rsidRPr="00224EEF" w:rsidDel="00224EEF">
        <w:rPr>
          <w:rFonts w:ascii="Calibri Light" w:hAnsi="Calibri Light" w:cstheme="majorHAnsi"/>
          <w:sz w:val="24"/>
          <w:szCs w:val="24"/>
          <w:lang w:val="ru-RU"/>
        </w:rPr>
        <w:t xml:space="preserve"> </w:t>
      </w:r>
      <w:r w:rsidRPr="00E27A9A">
        <w:rPr>
          <w:rFonts w:ascii="Calibri Light" w:hAnsi="Calibri Light" w:cstheme="majorHAnsi"/>
          <w:sz w:val="24"/>
          <w:szCs w:val="24"/>
          <w:lang w:val="ru-RU"/>
        </w:rPr>
        <w:t>в системе внутреннего управленческого контроля, несвоевременного начисления налога на добавленную стоимость за оказанные услуги от субъекта потребовались дополнительные усилия по уплате в определенный отчетный период недоимки по налогу в сумме 145.785,07 тыс. леев и наложенной пени на общую сумму 39.274,48 тыс. леев, что существенно повлияло на финансовую эффективность предприятия.</w:t>
      </w:r>
    </w:p>
    <w:p w14:paraId="74A6F075" w14:textId="77777777" w:rsidR="00C46370" w:rsidRPr="00E27A9A" w:rsidRDefault="00C46370" w:rsidP="00C46370">
      <w:pPr>
        <w:pStyle w:val="Heading1"/>
        <w:numPr>
          <w:ilvl w:val="2"/>
          <w:numId w:val="2"/>
        </w:numPr>
        <w:spacing w:before="0" w:line="276" w:lineRule="auto"/>
        <w:ind w:left="0" w:firstLine="0"/>
        <w:jc w:val="both"/>
        <w:rPr>
          <w:rFonts w:ascii="Calibri Light" w:hAnsi="Calibri Light"/>
          <w:color w:val="auto"/>
          <w:lang w:val="ru-RU"/>
        </w:rPr>
      </w:pPr>
      <w:bookmarkStart w:id="134" w:name="_Toc119496436"/>
      <w:bookmarkStart w:id="135" w:name="_Toc117179047"/>
      <w:bookmarkStart w:id="136" w:name="_Toc118442562"/>
      <w:r w:rsidRPr="00E27A9A">
        <w:rPr>
          <w:rFonts w:ascii="Calibri Light" w:hAnsi="Calibri Light" w:cstheme="majorHAnsi"/>
          <w:color w:val="auto"/>
          <w:szCs w:val="24"/>
          <w:lang w:val="ru-RU"/>
        </w:rPr>
        <w:t>Система оплаты труда работников из газовой области частично соответствует действующим положениям.</w:t>
      </w:r>
    </w:p>
    <w:p w14:paraId="4363A945" w14:textId="77777777" w:rsidR="00C46370" w:rsidRPr="00E27A9A" w:rsidRDefault="00C46370" w:rsidP="00C46370">
      <w:pPr>
        <w:spacing w:after="0" w:line="276" w:lineRule="auto"/>
        <w:ind w:firstLine="709"/>
        <w:jc w:val="both"/>
        <w:rPr>
          <w:rFonts w:ascii="Calibri Light" w:hAnsi="Calibri Light" w:cstheme="majorHAnsi"/>
          <w:b/>
          <w:i/>
          <w:sz w:val="24"/>
          <w:szCs w:val="24"/>
          <w:lang w:val="ru-RU"/>
        </w:rPr>
      </w:pPr>
      <w:r w:rsidRPr="00E27A9A">
        <w:rPr>
          <w:rFonts w:ascii="Calibri Light" w:hAnsi="Calibri Light" w:cstheme="majorHAnsi"/>
          <w:b/>
          <w:i/>
          <w:sz w:val="24"/>
          <w:szCs w:val="24"/>
          <w:lang w:val="ru-RU"/>
        </w:rPr>
        <w:t xml:space="preserve">Ненадлежащее обоснование нормативов труда, времени и продукции при установлении численности персонала, необходимого для осуществления регулируемой деятельности по поставке, распределению и передаче природного газа обусловило </w:t>
      </w:r>
      <w:r w:rsidRPr="00AF3423">
        <w:rPr>
          <w:rFonts w:ascii="Calibri Light" w:hAnsi="Calibri Light" w:cstheme="majorHAnsi"/>
          <w:b/>
          <w:i/>
          <w:sz w:val="24"/>
          <w:szCs w:val="24"/>
          <w:lang w:val="ru-RU"/>
        </w:rPr>
        <w:t>несогласование</w:t>
      </w:r>
      <w:r w:rsidRPr="00E27A9A">
        <w:rPr>
          <w:rFonts w:ascii="Calibri Light" w:hAnsi="Calibri Light" w:cstheme="majorHAnsi"/>
          <w:b/>
          <w:i/>
          <w:sz w:val="24"/>
          <w:szCs w:val="24"/>
          <w:lang w:val="ru-RU"/>
        </w:rPr>
        <w:t xml:space="preserve"> для возмещения путем тарифа расходов на оплату труда на общую сумму 246.180,8 тыс. леев.</w:t>
      </w:r>
    </w:p>
    <w:bookmarkEnd w:id="134"/>
    <w:bookmarkEnd w:id="135"/>
    <w:p w14:paraId="6161A424"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аудируемом периоде за 2017-2021 годы расходы на оплату труда в рамках предприятий из газовой области составили сумму 3.798.065,9 тыс. леев (в том числе: 473.522,6 тыс. леев для обеспечения деятельности по поставке природного газа, 2.785.034,0 тыс. леев для обеспечения деятельности по распределению природного газа, 539.509,7 тыс. леев для обеспечения деятельности по передаче природного газа). Средняя численность работников предприятий в данной области составила 6.081 человек в 2017 году и 5.568 работников в 2021 году. Рост расходов на оплату труда в период 2017-2021 годов был обусловлен и увеличением гарантированной минимальной заработной платы в реальном секторе, учитывая фактор сложности для предприятий из газового сектора</w:t>
      </w:r>
      <w:r w:rsidRPr="00E27A9A">
        <w:rPr>
          <w:rFonts w:ascii="Calibri Light" w:hAnsi="Calibri Light"/>
          <w:sz w:val="24"/>
          <w:szCs w:val="24"/>
          <w:vertAlign w:val="superscript"/>
          <w:lang w:val="ru-RU"/>
        </w:rPr>
        <w:footnoteReference w:id="120"/>
      </w:r>
      <w:r w:rsidRPr="00E27A9A">
        <w:rPr>
          <w:rFonts w:ascii="Calibri Light" w:hAnsi="Calibri Light" w:cstheme="majorHAnsi"/>
          <w:sz w:val="24"/>
          <w:szCs w:val="24"/>
          <w:lang w:val="ru-RU"/>
        </w:rPr>
        <w:t>.</w:t>
      </w:r>
    </w:p>
    <w:p w14:paraId="79E2DE6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Собранные аудитом доказательства показывают, что структура компонентов оплаты труда в рамках пре</w:t>
      </w:r>
      <w:r>
        <w:rPr>
          <w:rFonts w:ascii="Calibri Light" w:hAnsi="Calibri Light" w:cstheme="majorHAnsi"/>
          <w:sz w:val="24"/>
          <w:szCs w:val="24"/>
          <w:lang w:val="ru-RU"/>
        </w:rPr>
        <w:t>д</w:t>
      </w:r>
      <w:r w:rsidRPr="00E27A9A">
        <w:rPr>
          <w:rFonts w:ascii="Calibri Light" w:hAnsi="Calibri Light" w:cstheme="majorHAnsi"/>
          <w:sz w:val="24"/>
          <w:szCs w:val="24"/>
          <w:lang w:val="ru-RU"/>
        </w:rPr>
        <w:t xml:space="preserve">приятий из газовой области включает около 45 элементов оплаты труда, в том числе: должностной оклад, премии (месячные, квартальные, годовые, по другим </w:t>
      </w:r>
      <w:r w:rsidRPr="00E27A9A">
        <w:rPr>
          <w:rFonts w:ascii="Calibri Light" w:hAnsi="Calibri Light" w:cstheme="majorHAnsi"/>
          <w:sz w:val="24"/>
          <w:szCs w:val="24"/>
          <w:lang w:val="ru-RU"/>
        </w:rPr>
        <w:lastRenderedPageBreak/>
        <w:t xml:space="preserve">случаям), выплата отпускных (годовые, дополнительные, медицинские и др.), компенсации (при увольнении, инвалидности и др.), материальная помощь, надбавки, а также другие финансовые доплаты (за интенсивность труда, за дополнительно отработанное время, за непрерывную работу в газовой отрасли и др.). Согласно информации из электронных регистров учета выплат (за период 2017-2021 годов), из общих расходов по оплате труда (3.798.065,9 тыс. леев), на долю должностного оклада приходится 48% (1.823.071,6 тыс. леев), остальные 52% (1.974.994,3 тыс. леев) составляют надбавки и доплаты, выплачиваемые работникам </w:t>
      </w:r>
      <w:r>
        <w:rPr>
          <w:rFonts w:ascii="Calibri Light" w:hAnsi="Calibri Light" w:cstheme="majorHAnsi"/>
          <w:sz w:val="24"/>
          <w:szCs w:val="24"/>
          <w:lang w:val="ru-RU"/>
        </w:rPr>
        <w:t>из этой</w:t>
      </w:r>
      <w:r w:rsidRPr="00E27A9A">
        <w:rPr>
          <w:rFonts w:ascii="Calibri Light" w:hAnsi="Calibri Light" w:cstheme="majorHAnsi"/>
          <w:sz w:val="24"/>
          <w:szCs w:val="24"/>
          <w:lang w:val="ru-RU"/>
        </w:rPr>
        <w:t xml:space="preserve"> области.</w:t>
      </w:r>
    </w:p>
    <w:p w14:paraId="0F7A1F4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Вместе с тем, аудит свидетельствует о том, что хотя АО </w:t>
      </w:r>
      <w:r w:rsidRPr="00E27A9A">
        <w:rPr>
          <w:rFonts w:ascii="Calibri Light" w:hAnsi="Calibri Light"/>
          <w:sz w:val="24"/>
          <w:szCs w:val="24"/>
          <w:lang w:val="ru-RU"/>
        </w:rPr>
        <w:t xml:space="preserve">„Moldovagaz” и его передающие и распределительные предприятия разрабатывают, утверждают и актуализируют свои штатные расписания, они не базируются на </w:t>
      </w:r>
      <w:r w:rsidRPr="00E27A9A">
        <w:rPr>
          <w:rFonts w:ascii="Calibri Light" w:hAnsi="Calibri Light" w:cstheme="majorHAnsi"/>
          <w:sz w:val="24"/>
          <w:szCs w:val="24"/>
          <w:lang w:val="ru-RU"/>
        </w:rPr>
        <w:t>обосновании нормативов труда, времени и продукции, разработанных в соответствии с действующими применяемыми положениями</w:t>
      </w:r>
      <w:r w:rsidRPr="00E27A9A">
        <w:rPr>
          <w:rFonts w:ascii="Calibri Light" w:hAnsi="Calibri Light" w:cstheme="majorHAnsi"/>
          <w:sz w:val="24"/>
          <w:szCs w:val="24"/>
          <w:vertAlign w:val="superscript"/>
          <w:lang w:val="ru-RU"/>
        </w:rPr>
        <w:footnoteReference w:id="121"/>
      </w:r>
      <w:r w:rsidRPr="00E27A9A">
        <w:rPr>
          <w:rFonts w:ascii="Calibri Light" w:hAnsi="Calibri Light" w:cstheme="majorHAnsi"/>
          <w:sz w:val="24"/>
          <w:szCs w:val="24"/>
          <w:lang w:val="ru-RU"/>
        </w:rPr>
        <w:t xml:space="preserve">. Необходимо отметить, что только для утверждения штатного расписания в части, связанной с рабочими, </w:t>
      </w:r>
      <w:r w:rsidRPr="00E27A9A">
        <w:rPr>
          <w:rFonts w:ascii="Calibri Light" w:hAnsi="Calibri Light"/>
          <w:sz w:val="24"/>
          <w:szCs w:val="24"/>
          <w:lang w:val="ru-RU"/>
        </w:rPr>
        <w:t>предприятия руководствуются положениями Приказа министра экономики и</w:t>
      </w:r>
      <w:r>
        <w:rPr>
          <w:rFonts w:ascii="Calibri Light" w:hAnsi="Calibri Light"/>
          <w:sz w:val="24"/>
          <w:szCs w:val="24"/>
          <w:lang w:val="ru-RU"/>
        </w:rPr>
        <w:t xml:space="preserve"> </w:t>
      </w:r>
      <w:r w:rsidRPr="00E27A9A">
        <w:rPr>
          <w:rFonts w:ascii="Calibri Light" w:hAnsi="Calibri Light"/>
          <w:sz w:val="24"/>
          <w:szCs w:val="24"/>
          <w:lang w:val="ru-RU"/>
        </w:rPr>
        <w:t xml:space="preserve">торговли №135 от </w:t>
      </w:r>
      <w:r w:rsidRPr="00E27A9A">
        <w:rPr>
          <w:rFonts w:ascii="Calibri Light" w:hAnsi="Calibri Light" w:cstheme="majorHAnsi"/>
          <w:sz w:val="24"/>
          <w:szCs w:val="24"/>
          <w:lang w:val="ru-RU"/>
        </w:rPr>
        <w:t>14.09.2006, которыми регламентируются нормы времени, необходимые для технического обслуживания и ремонта распределительных газовых сетей, включая численность работников для основной/регулируемой деятельности.</w:t>
      </w:r>
    </w:p>
    <w:p w14:paraId="5B0DEFBB"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Заработная плата персонала, вовлеченного в основную деятельность (регулируемую деятельность) предприятий газовой отрасли, составила (в период </w:t>
      </w:r>
      <w:r w:rsidRPr="00E27A9A">
        <w:rPr>
          <w:rFonts w:ascii="Calibri Light" w:hAnsi="Calibri Light" w:cstheme="majorHAnsi"/>
          <w:sz w:val="24"/>
          <w:lang w:val="ru-RU"/>
        </w:rPr>
        <w:t xml:space="preserve">2017-2021 годов) сумму 3.427.586,4 </w:t>
      </w:r>
      <w:r w:rsidRPr="00E27A9A">
        <w:rPr>
          <w:rFonts w:ascii="Calibri Light" w:hAnsi="Calibri Light" w:cstheme="majorHAnsi"/>
          <w:sz w:val="24"/>
          <w:szCs w:val="24"/>
          <w:lang w:val="ru-RU"/>
        </w:rPr>
        <w:t>тыс. леев</w:t>
      </w:r>
      <w:r w:rsidRPr="00E27A9A">
        <w:rPr>
          <w:rFonts w:ascii="Calibri Light" w:hAnsi="Calibri Light" w:cstheme="majorHAnsi"/>
          <w:sz w:val="24"/>
          <w:lang w:val="ru-RU"/>
        </w:rPr>
        <w:t xml:space="preserve"> или 90,2% из общих затрат на оплату труда, в том числе: в АО </w:t>
      </w:r>
      <w:r w:rsidRPr="00E27A9A">
        <w:rPr>
          <w:rFonts w:ascii="Calibri Light" w:hAnsi="Calibri Light"/>
          <w:sz w:val="24"/>
          <w:szCs w:val="24"/>
          <w:lang w:val="ru-RU"/>
        </w:rPr>
        <w:t xml:space="preserve">„Moldovagaz” </w:t>
      </w:r>
      <w:r w:rsidRPr="00E27A9A">
        <w:rPr>
          <w:rFonts w:ascii="Calibri Light" w:hAnsi="Calibri Light" w:cstheme="majorHAnsi"/>
          <w:sz w:val="24"/>
          <w:lang w:val="ru-RU"/>
        </w:rPr>
        <w:t xml:space="preserve">– 355.587,4 </w:t>
      </w:r>
      <w:r w:rsidRPr="00E27A9A">
        <w:rPr>
          <w:rFonts w:ascii="Calibri Light" w:hAnsi="Calibri Light" w:cstheme="majorHAnsi"/>
          <w:sz w:val="24"/>
          <w:szCs w:val="24"/>
          <w:lang w:val="ru-RU"/>
        </w:rPr>
        <w:t>тыс. леев</w:t>
      </w:r>
      <w:r w:rsidRPr="00E27A9A">
        <w:rPr>
          <w:rFonts w:ascii="Calibri Light" w:hAnsi="Calibri Light" w:cstheme="majorHAnsi"/>
          <w:sz w:val="24"/>
          <w:lang w:val="ru-RU"/>
        </w:rPr>
        <w:t>, ОРУ – 2.569.136,6</w:t>
      </w:r>
      <w:r w:rsidRPr="00E27A9A">
        <w:rPr>
          <w:rFonts w:ascii="Calibri Light" w:hAnsi="Calibri Light" w:cstheme="majorHAnsi"/>
          <w:sz w:val="24"/>
          <w:szCs w:val="24"/>
          <w:lang w:val="ru-RU"/>
        </w:rPr>
        <w:t xml:space="preserve"> тыс. леев</w:t>
      </w:r>
      <w:r w:rsidRPr="00E27A9A">
        <w:rPr>
          <w:rFonts w:ascii="Calibri Light" w:hAnsi="Calibri Light" w:cstheme="majorHAnsi"/>
          <w:sz w:val="24"/>
          <w:lang w:val="ru-RU"/>
        </w:rPr>
        <w:t xml:space="preserve">, ОПУ - 502.862,4 </w:t>
      </w:r>
      <w:r w:rsidRPr="00E27A9A">
        <w:rPr>
          <w:rFonts w:ascii="Calibri Light" w:hAnsi="Calibri Light" w:cstheme="majorHAnsi"/>
          <w:sz w:val="24"/>
          <w:szCs w:val="24"/>
          <w:lang w:val="ru-RU"/>
        </w:rPr>
        <w:t>тыс. леев</w:t>
      </w:r>
      <w:r w:rsidRPr="00E27A9A">
        <w:rPr>
          <w:rFonts w:ascii="Calibri Light" w:hAnsi="Calibri Light" w:cstheme="majorHAnsi"/>
          <w:sz w:val="24"/>
          <w:lang w:val="ru-RU"/>
        </w:rPr>
        <w:t xml:space="preserve">.  </w:t>
      </w:r>
    </w:p>
    <w:p w14:paraId="40B2C116"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lang w:val="ru-RU"/>
        </w:rPr>
        <w:t xml:space="preserve">Отсутствие соответствующих и исчерпывающих обоснований нормативов </w:t>
      </w:r>
      <w:r w:rsidRPr="00E27A9A">
        <w:rPr>
          <w:rFonts w:ascii="Calibri Light" w:hAnsi="Calibri Light" w:cstheme="majorHAnsi"/>
          <w:sz w:val="24"/>
          <w:szCs w:val="24"/>
          <w:lang w:val="ru-RU"/>
        </w:rPr>
        <w:t xml:space="preserve">труда, времени и продукции при установлении численности персонала, необходимого для осуществления регулируемой деятельности по поставке, передаче и распределению природного газа обусловило </w:t>
      </w:r>
      <w:r w:rsidRPr="00D03178">
        <w:rPr>
          <w:rFonts w:ascii="Calibri Light" w:hAnsi="Calibri Light" w:cstheme="majorHAnsi"/>
          <w:sz w:val="24"/>
          <w:szCs w:val="24"/>
          <w:lang w:val="ru-RU"/>
        </w:rPr>
        <w:t>принятие</w:t>
      </w:r>
      <w:r w:rsidRPr="00D04317">
        <w:rPr>
          <w:rFonts w:ascii="Calibri Light" w:hAnsi="Calibri Light" w:cstheme="majorHAnsi"/>
          <w:sz w:val="24"/>
          <w:szCs w:val="24"/>
          <w:lang w:val="ru-RU"/>
        </w:rPr>
        <w:t xml:space="preserve"> </w:t>
      </w:r>
      <w:r w:rsidRPr="00E27A9A">
        <w:rPr>
          <w:rFonts w:ascii="Calibri Light" w:hAnsi="Calibri Light" w:cstheme="majorHAnsi"/>
          <w:sz w:val="24"/>
          <w:szCs w:val="24"/>
          <w:lang w:val="ru-RU"/>
        </w:rPr>
        <w:t>НАРЭ для 2017-2021 годов к возмещению путем тарифа расходов на оплату труда: i) по поставке в пропорции лишь 68,5% или на сумму 324.281,5 тыс. леев из общей суммы 473.522,6 тыс. леев; ii) по передаче 81,6% или в сумме 440.002,8 тыс. леев из общей суммы 539.509,7 тыс. леев и iii) по распределению - 100,1% или 2.787.600,9 тыс. леев из общей суммы 2.785.034,0 тыс. леев.</w:t>
      </w:r>
    </w:p>
    <w:p w14:paraId="24A62EE7" w14:textId="77777777" w:rsidR="00C46370" w:rsidRPr="00FA4BAE" w:rsidRDefault="00C46370" w:rsidP="00C46370">
      <w:pPr>
        <w:spacing w:after="0" w:line="276" w:lineRule="auto"/>
        <w:ind w:firstLine="709"/>
        <w:jc w:val="both"/>
        <w:rPr>
          <w:rFonts w:ascii="Calibri Light" w:hAnsi="Calibri Light" w:cstheme="majorHAnsi"/>
          <w:sz w:val="24"/>
          <w:szCs w:val="24"/>
          <w:lang w:val="ru-RU"/>
        </w:rPr>
      </w:pPr>
      <w:r w:rsidRPr="00601D53">
        <w:rPr>
          <w:rFonts w:ascii="Calibri Light" w:hAnsi="Calibri Light" w:cstheme="majorHAnsi"/>
          <w:sz w:val="24"/>
          <w:szCs w:val="24"/>
          <w:lang w:val="ru-RU"/>
        </w:rPr>
        <w:t xml:space="preserve">Более того, в условиях несоответствующего обоснования численности персонала и отрицательной консолидированной финансовой эффективности за последние два аудируемых года в группе АО </w:t>
      </w:r>
      <w:r w:rsidRPr="00601D53">
        <w:rPr>
          <w:rFonts w:ascii="Calibri Light" w:hAnsi="Calibri Light"/>
          <w:sz w:val="24"/>
          <w:szCs w:val="24"/>
          <w:lang w:val="ru-RU"/>
        </w:rPr>
        <w:t>„Moldovagaz” установлено следующее:</w:t>
      </w:r>
    </w:p>
    <w:p w14:paraId="16621974"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sz w:val="24"/>
          <w:szCs w:val="24"/>
        </w:rPr>
      </w:pPr>
      <w:r w:rsidRPr="00601D53">
        <w:rPr>
          <w:rFonts w:ascii="Calibri Light" w:hAnsi="Calibri Light" w:cstheme="majorHAnsi"/>
          <w:sz w:val="24"/>
          <w:szCs w:val="24"/>
        </w:rPr>
        <w:t>пренебрежение</w:t>
      </w:r>
      <w:r w:rsidRPr="00601D53" w:rsidDel="00601D53">
        <w:rPr>
          <w:rFonts w:ascii="Calibri Light" w:hAnsi="Calibri Light" w:cstheme="majorHAnsi"/>
          <w:sz w:val="24"/>
          <w:szCs w:val="24"/>
        </w:rPr>
        <w:t xml:space="preserve"> </w:t>
      </w:r>
      <w:r w:rsidRPr="00E27A9A">
        <w:rPr>
          <w:rFonts w:ascii="Calibri Light" w:hAnsi="Calibri Light" w:cstheme="majorHAnsi"/>
          <w:sz w:val="24"/>
          <w:szCs w:val="24"/>
        </w:rPr>
        <w:t xml:space="preserve">ограниченных доходов от регулируемой деятельности при определении вознаграждения руководящим органам АО </w:t>
      </w:r>
      <w:r w:rsidRPr="00E27A9A">
        <w:rPr>
          <w:rFonts w:ascii="Calibri Light" w:hAnsi="Calibri Light"/>
          <w:sz w:val="24"/>
          <w:szCs w:val="24"/>
        </w:rPr>
        <w:t xml:space="preserve">„Moldovagaz”. Только за период </w:t>
      </w:r>
      <w:r w:rsidRPr="00E27A9A">
        <w:rPr>
          <w:rFonts w:ascii="Calibri Light" w:hAnsi="Calibri Light" w:cstheme="majorHAnsi"/>
          <w:sz w:val="24"/>
          <w:szCs w:val="24"/>
        </w:rPr>
        <w:t xml:space="preserve">2017-2021 годов они составили около 109.939,1 тыс. леев или примерно 23% от общих расходов на оплату труда, связанных с поставкой природного газа; </w:t>
      </w:r>
    </w:p>
    <w:p w14:paraId="4C774032"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sz w:val="24"/>
          <w:szCs w:val="24"/>
        </w:rPr>
      </w:pPr>
      <w:r w:rsidRPr="00511B99">
        <w:rPr>
          <w:rFonts w:ascii="Calibri Light" w:hAnsi="Calibri Light" w:cstheme="majorHAnsi"/>
          <w:bCs/>
          <w:sz w:val="24"/>
          <w:szCs w:val="24"/>
        </w:rPr>
        <w:t>необоснованное</w:t>
      </w:r>
      <w:r w:rsidRPr="00E27A9A">
        <w:rPr>
          <w:rFonts w:ascii="Calibri Light" w:hAnsi="Calibri Light" w:cstheme="majorHAnsi"/>
          <w:sz w:val="24"/>
          <w:szCs w:val="24"/>
        </w:rPr>
        <w:t xml:space="preserve"> и с регулярностью превышение утвержденных штатных расписаний для должностей советников председателя и заместителя председателя Административного совета Общества (в 2-3 раза), будучи </w:t>
      </w:r>
      <w:r w:rsidRPr="00D04317">
        <w:t>нан</w:t>
      </w:r>
      <w:r w:rsidRPr="00D04317">
        <w:rPr>
          <w:rFonts w:ascii="Calibri Light" w:hAnsi="Calibri Light" w:cstheme="majorHAnsi"/>
          <w:sz w:val="24"/>
          <w:szCs w:val="24"/>
        </w:rPr>
        <w:t>ят</w:t>
      </w:r>
      <w:r w:rsidRPr="00D04317">
        <w:t>ы</w:t>
      </w:r>
      <w:r w:rsidRPr="00E27A9A">
        <w:rPr>
          <w:rFonts w:ascii="Calibri Light" w:hAnsi="Calibri Light" w:cstheme="majorHAnsi"/>
          <w:sz w:val="24"/>
          <w:szCs w:val="24"/>
        </w:rPr>
        <w:t xml:space="preserve"> лица на </w:t>
      </w:r>
      <w:r w:rsidRPr="00E27A9A">
        <w:rPr>
          <w:rFonts w:ascii="Calibri Light" w:hAnsi="Calibri Light" w:cstheme="majorHAnsi"/>
          <w:sz w:val="24"/>
          <w:szCs w:val="24"/>
        </w:rPr>
        <w:lastRenderedPageBreak/>
        <w:t>определенный период (как правило, 1 год) на основании индивидуального трудового</w:t>
      </w:r>
      <w:r>
        <w:rPr>
          <w:rFonts w:ascii="Calibri Light" w:hAnsi="Calibri Light" w:cstheme="majorHAnsi"/>
          <w:sz w:val="24"/>
          <w:szCs w:val="24"/>
        </w:rPr>
        <w:t xml:space="preserve"> </w:t>
      </w:r>
      <w:r w:rsidRPr="00E27A9A">
        <w:rPr>
          <w:rFonts w:ascii="Calibri Light" w:hAnsi="Calibri Light" w:cstheme="majorHAnsi"/>
          <w:sz w:val="24"/>
          <w:szCs w:val="24"/>
        </w:rPr>
        <w:t xml:space="preserve">договора, с </w:t>
      </w:r>
      <w:r w:rsidRPr="00511B99">
        <w:rPr>
          <w:rFonts w:ascii="Calibri Light" w:hAnsi="Calibri Light" w:cstheme="majorHAnsi"/>
          <w:sz w:val="24"/>
          <w:szCs w:val="24"/>
        </w:rPr>
        <w:t>окладами, аналогичными утвержденным</w:t>
      </w:r>
      <w:r w:rsidRPr="00511B99" w:rsidDel="00511B99">
        <w:rPr>
          <w:rFonts w:ascii="Calibri Light" w:hAnsi="Calibri Light" w:cstheme="majorHAnsi"/>
          <w:sz w:val="24"/>
          <w:szCs w:val="24"/>
        </w:rPr>
        <w:t xml:space="preserve"> </w:t>
      </w:r>
      <w:r w:rsidRPr="00E27A9A">
        <w:rPr>
          <w:rFonts w:ascii="Calibri Light" w:hAnsi="Calibri Light" w:cstheme="majorHAnsi"/>
          <w:sz w:val="24"/>
          <w:szCs w:val="24"/>
        </w:rPr>
        <w:t>в штатном расписании или даже выше, без четко установленной деятел</w:t>
      </w:r>
      <w:r>
        <w:rPr>
          <w:rFonts w:ascii="Calibri Light" w:hAnsi="Calibri Light" w:cstheme="majorHAnsi"/>
          <w:sz w:val="24"/>
          <w:szCs w:val="24"/>
        </w:rPr>
        <w:t>ь</w:t>
      </w:r>
      <w:r w:rsidRPr="00E27A9A">
        <w:rPr>
          <w:rFonts w:ascii="Calibri Light" w:hAnsi="Calibri Light" w:cstheme="majorHAnsi"/>
          <w:sz w:val="24"/>
          <w:szCs w:val="24"/>
        </w:rPr>
        <w:t xml:space="preserve">ности. Для оплаты их труда были понесены расходы на заработную плату в сумме </w:t>
      </w:r>
      <w:r w:rsidRPr="00E27A9A">
        <w:rPr>
          <w:rFonts w:ascii="Calibri Light" w:hAnsi="Calibri Light" w:cstheme="majorHAnsi"/>
          <w:bCs/>
          <w:sz w:val="24"/>
          <w:szCs w:val="24"/>
        </w:rPr>
        <w:t>15.585,7</w:t>
      </w:r>
      <w:r w:rsidRPr="00E27A9A">
        <w:rPr>
          <w:rFonts w:ascii="Calibri Light" w:hAnsi="Calibri Light" w:cstheme="majorHAnsi"/>
          <w:sz w:val="24"/>
          <w:szCs w:val="24"/>
        </w:rPr>
        <w:t xml:space="preserve"> тыс. леев</w:t>
      </w:r>
      <w:r w:rsidRPr="00E27A9A">
        <w:rPr>
          <w:rFonts w:ascii="Calibri Light" w:hAnsi="Calibri Light" w:cstheme="majorHAnsi"/>
          <w:bCs/>
          <w:sz w:val="24"/>
          <w:szCs w:val="24"/>
        </w:rPr>
        <w:t>;</w:t>
      </w:r>
    </w:p>
    <w:p w14:paraId="15E69BD4"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bCs/>
          <w:sz w:val="24"/>
          <w:szCs w:val="24"/>
        </w:rPr>
      </w:pPr>
      <w:r w:rsidRPr="00511B99">
        <w:rPr>
          <w:rFonts w:ascii="Calibri Light" w:hAnsi="Calibri Light" w:cstheme="majorHAnsi"/>
          <w:sz w:val="24"/>
          <w:szCs w:val="24"/>
        </w:rPr>
        <w:t>предоставление</w:t>
      </w:r>
      <w:r w:rsidRPr="00E27A9A">
        <w:rPr>
          <w:rFonts w:ascii="Calibri Light" w:hAnsi="Calibri Light" w:cstheme="majorHAnsi"/>
          <w:bCs/>
          <w:sz w:val="24"/>
          <w:szCs w:val="24"/>
        </w:rPr>
        <w:t xml:space="preserve"> стимулирующих выплат и финансовых компенсаций работникам предприятий из газовой </w:t>
      </w:r>
      <w:r w:rsidRPr="00511B99">
        <w:rPr>
          <w:rFonts w:ascii="Calibri Light" w:hAnsi="Calibri Light" w:cstheme="majorHAnsi"/>
          <w:bCs/>
          <w:sz w:val="24"/>
          <w:szCs w:val="24"/>
        </w:rPr>
        <w:t xml:space="preserve">отрасли </w:t>
      </w:r>
      <w:r w:rsidRPr="00E27A9A">
        <w:rPr>
          <w:rFonts w:ascii="Calibri Light" w:hAnsi="Calibri Light" w:cstheme="majorHAnsi"/>
          <w:bCs/>
          <w:sz w:val="24"/>
          <w:szCs w:val="24"/>
        </w:rPr>
        <w:t xml:space="preserve">в отсутствие дополнительных источников нерегламентированных доходов для их покрытия; </w:t>
      </w:r>
    </w:p>
    <w:p w14:paraId="4AF4C970"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sz w:val="24"/>
          <w:szCs w:val="24"/>
        </w:rPr>
      </w:pPr>
      <w:r w:rsidRPr="00E27A9A">
        <w:rPr>
          <w:rFonts w:ascii="Calibri Light" w:hAnsi="Calibri Light" w:cstheme="majorHAnsi"/>
          <w:sz w:val="24"/>
          <w:szCs w:val="24"/>
        </w:rPr>
        <w:t xml:space="preserve">несоотнесение </w:t>
      </w:r>
      <w:r w:rsidRPr="00E27A9A">
        <w:rPr>
          <w:rFonts w:ascii="Calibri Light" w:hAnsi="Calibri Light" w:cstheme="majorHAnsi"/>
          <w:bCs/>
          <w:sz w:val="24"/>
          <w:szCs w:val="24"/>
        </w:rPr>
        <w:t xml:space="preserve">стимулирующих выплат и финансовых компенсаций работникам с годовыми финансово-экономическими результатами деятельности обществ, в том числе на уровне внутреннего регулирования, учитывая и необоснованные корректировки к снижению расходов и к увеличению доходов предприятий из системы </w:t>
      </w:r>
      <w:r w:rsidRPr="00E27A9A">
        <w:rPr>
          <w:rFonts w:ascii="Calibri Light" w:hAnsi="Calibri Light" w:cstheme="majorHAnsi"/>
          <w:sz w:val="24"/>
          <w:szCs w:val="24"/>
        </w:rPr>
        <w:t xml:space="preserve">АО </w:t>
      </w:r>
      <w:r w:rsidRPr="00E27A9A">
        <w:rPr>
          <w:rFonts w:ascii="Calibri Light" w:hAnsi="Calibri Light"/>
          <w:sz w:val="24"/>
          <w:szCs w:val="24"/>
        </w:rPr>
        <w:t>„Moldovagaz”</w:t>
      </w:r>
      <w:r w:rsidRPr="00E27A9A">
        <w:rPr>
          <w:rFonts w:ascii="Calibri Light" w:hAnsi="Calibri Light" w:cstheme="majorHAnsi"/>
          <w:sz w:val="24"/>
          <w:szCs w:val="24"/>
        </w:rPr>
        <w:t>;</w:t>
      </w:r>
    </w:p>
    <w:p w14:paraId="2BE0BB16"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sz w:val="24"/>
          <w:szCs w:val="24"/>
        </w:rPr>
      </w:pPr>
      <w:r w:rsidRPr="00E27A9A">
        <w:rPr>
          <w:rFonts w:ascii="Calibri Light" w:hAnsi="Calibri Light" w:cstheme="majorHAnsi"/>
          <w:bCs/>
          <w:sz w:val="24"/>
          <w:szCs w:val="24"/>
        </w:rPr>
        <w:t xml:space="preserve">предоставление стимулирующих выплат в отсутствие системы оценки эффективности, которая </w:t>
      </w:r>
      <w:r w:rsidRPr="00E27A9A">
        <w:rPr>
          <w:rFonts w:ascii="Calibri Light" w:hAnsi="Calibri Light" w:cstheme="majorHAnsi"/>
          <w:sz w:val="24"/>
          <w:szCs w:val="24"/>
        </w:rPr>
        <w:t>обосновывает и документирует выдающиеся результаты, достигнутые некоторыми работниками. В этом контексте приводится пример, что ООО Ialoveni-gaz предоставило стимулирующие выплаты</w:t>
      </w:r>
      <w:r w:rsidRPr="00E27A9A">
        <w:rPr>
          <w:vertAlign w:val="superscript"/>
        </w:rPr>
        <w:footnoteReference w:id="122"/>
      </w:r>
      <w:r w:rsidRPr="00E27A9A">
        <w:rPr>
          <w:rFonts w:ascii="Calibri Light" w:hAnsi="Calibri Light" w:cstheme="majorHAnsi"/>
          <w:sz w:val="24"/>
          <w:szCs w:val="24"/>
        </w:rPr>
        <w:t xml:space="preserve"> в отсутствие в этой связи </w:t>
      </w:r>
      <w:r w:rsidRPr="00AF3423">
        <w:rPr>
          <w:rFonts w:ascii="Calibri Light" w:hAnsi="Calibri Light" w:cstheme="majorHAnsi"/>
          <w:sz w:val="24"/>
          <w:szCs w:val="24"/>
        </w:rPr>
        <w:t>исчерпывающих показателей и обоснованной измеряемой оценки</w:t>
      </w:r>
      <w:r w:rsidRPr="00E27A9A">
        <w:rPr>
          <w:rFonts w:ascii="Calibri Light" w:hAnsi="Calibri Light" w:cstheme="majorHAnsi"/>
          <w:sz w:val="24"/>
          <w:szCs w:val="24"/>
        </w:rPr>
        <w:t>, что позволило использовать средства из Фонда директора для премирования лишь одних и тех же работников;</w:t>
      </w:r>
    </w:p>
    <w:p w14:paraId="6775F5F5" w14:textId="77777777" w:rsidR="00C46370" w:rsidRPr="00E27A9A" w:rsidRDefault="00C46370" w:rsidP="00C46370">
      <w:pPr>
        <w:pStyle w:val="ListParagraph"/>
        <w:numPr>
          <w:ilvl w:val="0"/>
          <w:numId w:val="3"/>
        </w:numPr>
        <w:spacing w:after="0" w:line="276" w:lineRule="auto"/>
        <w:ind w:left="709" w:hanging="283"/>
        <w:jc w:val="both"/>
        <w:rPr>
          <w:rFonts w:ascii="Calibri Light" w:hAnsi="Calibri Light" w:cstheme="majorHAnsi"/>
          <w:sz w:val="24"/>
          <w:szCs w:val="24"/>
        </w:rPr>
      </w:pPr>
      <w:r w:rsidRPr="00E27A9A">
        <w:rPr>
          <w:rFonts w:ascii="Calibri Light" w:hAnsi="Calibri Light" w:cstheme="majorHAnsi"/>
          <w:sz w:val="24"/>
          <w:szCs w:val="24"/>
        </w:rPr>
        <w:t xml:space="preserve">другие несоответствия в области оплаты труда, которые были доведены до сведения аудируемых субъектов. </w:t>
      </w:r>
    </w:p>
    <w:p w14:paraId="3369B656" w14:textId="77777777" w:rsidR="00C46370" w:rsidRPr="00E27A9A" w:rsidRDefault="00C46370" w:rsidP="00C46370">
      <w:pPr>
        <w:spacing w:after="0" w:line="276" w:lineRule="auto"/>
        <w:ind w:firstLine="709"/>
        <w:jc w:val="both"/>
        <w:rPr>
          <w:rFonts w:ascii="Calibri Light" w:hAnsi="Calibri Light" w:cstheme="majorHAnsi"/>
          <w:bCs/>
          <w:sz w:val="24"/>
          <w:szCs w:val="24"/>
          <w:lang w:val="ru-RU"/>
        </w:rPr>
      </w:pPr>
      <w:r w:rsidRPr="00E27A9A">
        <w:rPr>
          <w:rFonts w:ascii="Calibri Light" w:hAnsi="Calibri Light" w:cstheme="majorHAnsi"/>
          <w:bCs/>
          <w:i/>
          <w:sz w:val="24"/>
          <w:szCs w:val="24"/>
          <w:lang w:val="ru-RU"/>
        </w:rPr>
        <w:t>Справка:</w:t>
      </w:r>
      <w:r w:rsidRPr="00E27A9A">
        <w:rPr>
          <w:rFonts w:ascii="Calibri Light" w:hAnsi="Calibri Light" w:cstheme="majorHAnsi"/>
          <w:bCs/>
          <w:sz w:val="24"/>
          <w:szCs w:val="24"/>
          <w:lang w:val="ru-RU"/>
        </w:rPr>
        <w:t xml:space="preserve"> Отмечается, что в ходе проведения аудиторской миссии, согласно новым утвержденным штатам</w:t>
      </w:r>
      <w:r w:rsidRPr="00E27A9A">
        <w:rPr>
          <w:rStyle w:val="FootnoteReference"/>
          <w:rFonts w:ascii="Calibri Light" w:hAnsi="Calibri Light" w:cstheme="majorHAnsi"/>
          <w:bCs/>
          <w:sz w:val="24"/>
          <w:szCs w:val="24"/>
          <w:lang w:val="ru-RU"/>
        </w:rPr>
        <w:footnoteReference w:id="123"/>
      </w:r>
      <w:r w:rsidRPr="00E27A9A">
        <w:rPr>
          <w:rFonts w:ascii="Calibri Light" w:hAnsi="Calibri Light" w:cstheme="majorHAnsi"/>
          <w:bCs/>
          <w:sz w:val="24"/>
          <w:szCs w:val="24"/>
          <w:lang w:val="ru-RU"/>
        </w:rPr>
        <w:t xml:space="preserve">, в рамках административного аппарата </w:t>
      </w:r>
      <w:r w:rsidRPr="00E27A9A">
        <w:rPr>
          <w:rFonts w:ascii="Calibri Light" w:hAnsi="Calibri Light" w:cstheme="majorHAnsi"/>
          <w:sz w:val="24"/>
          <w:szCs w:val="24"/>
          <w:lang w:val="ru-RU"/>
        </w:rPr>
        <w:t xml:space="preserve">АО </w:t>
      </w:r>
      <w:r w:rsidRPr="00E27A9A">
        <w:rPr>
          <w:rFonts w:ascii="Calibri Light" w:hAnsi="Calibri Light"/>
          <w:sz w:val="24"/>
          <w:szCs w:val="24"/>
          <w:lang w:val="ru-RU"/>
        </w:rPr>
        <w:t xml:space="preserve">„Moldovagaz” были </w:t>
      </w:r>
      <w:r>
        <w:rPr>
          <w:rFonts w:ascii="Calibri Light" w:hAnsi="Calibri Light"/>
          <w:sz w:val="24"/>
          <w:szCs w:val="24"/>
          <w:lang w:val="ru-RU"/>
        </w:rPr>
        <w:t xml:space="preserve">сокращены </w:t>
      </w:r>
      <w:r w:rsidRPr="00E27A9A">
        <w:rPr>
          <w:rFonts w:ascii="Calibri Light" w:hAnsi="Calibri Light"/>
          <w:sz w:val="24"/>
          <w:szCs w:val="24"/>
          <w:lang w:val="ru-RU"/>
        </w:rPr>
        <w:t>6 единиц персонала, в том числе был ликвидирован Отдел неплатежеспособности и исполнения судебных постановлений в рамках Юридического управления, что привело к оптимизации численности работников в рамках подразделения.</w:t>
      </w:r>
    </w:p>
    <w:p w14:paraId="7984BE28"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bCs/>
          <w:sz w:val="24"/>
          <w:szCs w:val="24"/>
          <w:lang w:val="ru-RU"/>
        </w:rPr>
        <w:t xml:space="preserve">Вместе с тем, аудит отмечает, что фактическая численность работников, осуществляющих деятельность на аудируемых </w:t>
      </w:r>
      <w:r w:rsidRPr="00A70414">
        <w:rPr>
          <w:rFonts w:ascii="Calibri Light" w:hAnsi="Calibri Light" w:cstheme="majorHAnsi"/>
          <w:bCs/>
          <w:sz w:val="24"/>
          <w:szCs w:val="24"/>
          <w:lang w:val="ru-RU"/>
        </w:rPr>
        <w:t>газ</w:t>
      </w:r>
      <w:r>
        <w:rPr>
          <w:rFonts w:ascii="Calibri Light" w:hAnsi="Calibri Light" w:cstheme="majorHAnsi"/>
          <w:bCs/>
          <w:sz w:val="24"/>
          <w:szCs w:val="24"/>
          <w:lang w:val="ru-RU"/>
        </w:rPr>
        <w:t>o</w:t>
      </w:r>
      <w:r w:rsidRPr="00E27A9A">
        <w:rPr>
          <w:rFonts w:ascii="Calibri Light" w:hAnsi="Calibri Light" w:cstheme="majorHAnsi"/>
          <w:bCs/>
          <w:sz w:val="24"/>
          <w:szCs w:val="24"/>
          <w:lang w:val="ru-RU"/>
        </w:rPr>
        <w:t>распределительных предприятиях</w:t>
      </w:r>
      <w:r w:rsidRPr="00E27A9A">
        <w:rPr>
          <w:rFonts w:ascii="Calibri Light" w:hAnsi="Calibri Light" w:cstheme="majorHAnsi"/>
          <w:sz w:val="24"/>
          <w:szCs w:val="24"/>
          <w:vertAlign w:val="superscript"/>
          <w:lang w:val="ru-RU"/>
        </w:rPr>
        <w:footnoteReference w:id="124"/>
      </w:r>
      <w:r w:rsidRPr="00E27A9A">
        <w:rPr>
          <w:rFonts w:ascii="Calibri Light" w:hAnsi="Calibri Light" w:cstheme="majorHAnsi"/>
          <w:bCs/>
          <w:sz w:val="24"/>
          <w:szCs w:val="24"/>
          <w:lang w:val="ru-RU"/>
        </w:rPr>
        <w:t xml:space="preserve">, как правило, ниже утвержденной согласно штатным расписаниям, что </w:t>
      </w:r>
      <w:r w:rsidRPr="00E27A9A">
        <w:rPr>
          <w:rFonts w:ascii="Calibri Light" w:hAnsi="Calibri Light" w:cstheme="majorHAnsi"/>
          <w:sz w:val="24"/>
          <w:szCs w:val="24"/>
          <w:lang w:val="ru-RU"/>
        </w:rPr>
        <w:t xml:space="preserve">свидетельствуют о том, что надлежащее обоснование </w:t>
      </w:r>
      <w:r w:rsidRPr="00E27A9A">
        <w:rPr>
          <w:rFonts w:ascii="Calibri Light" w:hAnsi="Calibri Light" w:cstheme="majorHAnsi"/>
          <w:bCs/>
          <w:sz w:val="24"/>
          <w:szCs w:val="24"/>
          <w:lang w:val="ru-RU"/>
        </w:rPr>
        <w:t xml:space="preserve">штатного расписания может привести к оптимизации расходов на оплату труда и может сохранить ожидаемую операционную эффективность предприятий. Также и в рамках деятельности по передаче природного газа (ООО </w:t>
      </w:r>
      <w:r w:rsidRPr="00E27A9A">
        <w:rPr>
          <w:rFonts w:ascii="Calibri Light" w:hAnsi="Calibri Light" w:cstheme="majorHAnsi"/>
          <w:sz w:val="24"/>
          <w:szCs w:val="24"/>
          <w:lang w:val="ru-RU"/>
        </w:rPr>
        <w:t>„Moldovatransgaz</w:t>
      </w:r>
      <w:r w:rsidRPr="00E27A9A">
        <w:rPr>
          <w:rFonts w:ascii="Calibri Light" w:hAnsi="Calibri Light"/>
          <w:sz w:val="24"/>
          <w:szCs w:val="24"/>
          <w:lang w:val="ru-RU"/>
        </w:rPr>
        <w:t xml:space="preserve">”) аудит отметил, что хотя утвержденное число единиц персонала незначительно снизилось на 11 единиц в </w:t>
      </w:r>
      <w:r w:rsidRPr="00E27A9A">
        <w:rPr>
          <w:rFonts w:ascii="Calibri Light" w:hAnsi="Calibri Light" w:cstheme="majorHAnsi"/>
          <w:sz w:val="24"/>
          <w:szCs w:val="24"/>
          <w:lang w:val="ru-RU"/>
        </w:rPr>
        <w:t xml:space="preserve">2021 году по сравнению с 2017 годом, число вакантных должностей регистрировало постоянный рост (с 40,5 в 2017 году до 90,5 в 2021 году). </w:t>
      </w:r>
      <w:r w:rsidRPr="00663950">
        <w:rPr>
          <w:rFonts w:ascii="Calibri Light" w:hAnsi="Calibri Light" w:cstheme="majorHAnsi"/>
          <w:sz w:val="24"/>
          <w:szCs w:val="24"/>
          <w:lang w:val="ru-RU"/>
        </w:rPr>
        <w:t xml:space="preserve">Оператор </w:t>
      </w:r>
      <w:r w:rsidRPr="00D04317">
        <w:rPr>
          <w:rFonts w:ascii="Calibri Light" w:hAnsi="Calibri Light" w:cstheme="majorHAnsi"/>
          <w:sz w:val="24"/>
          <w:szCs w:val="24"/>
          <w:lang w:val="ru-RU"/>
        </w:rPr>
        <w:t>газотранспортной системы</w:t>
      </w:r>
      <w:r w:rsidRPr="00E27A9A" w:rsidDel="00663950">
        <w:rPr>
          <w:rFonts w:ascii="Calibri Light" w:hAnsi="Calibri Light" w:cstheme="majorHAnsi"/>
          <w:sz w:val="24"/>
          <w:szCs w:val="24"/>
          <w:lang w:val="ru-RU"/>
        </w:rPr>
        <w:t xml:space="preserve"> </w:t>
      </w:r>
      <w:r w:rsidRPr="00E27A9A">
        <w:rPr>
          <w:rFonts w:ascii="Calibri Light" w:hAnsi="Calibri Light" w:cstheme="majorHAnsi"/>
          <w:sz w:val="24"/>
          <w:szCs w:val="24"/>
          <w:lang w:val="ru-RU"/>
        </w:rPr>
        <w:t xml:space="preserve">не располагает положением о порядке </w:t>
      </w:r>
      <w:bookmarkEnd w:id="136"/>
      <w:r w:rsidRPr="00E27A9A">
        <w:rPr>
          <w:rFonts w:ascii="Calibri Light" w:hAnsi="Calibri Light" w:cstheme="majorHAnsi"/>
          <w:sz w:val="24"/>
          <w:szCs w:val="24"/>
          <w:lang w:val="ru-RU"/>
        </w:rPr>
        <w:t xml:space="preserve">набора/ трудоустройства персонала, объявления о наличии вакантных должностей были размещены, при необходимости, в различных источниках информации. Аудит проверил имеющуюся информацию на официальной странице субъекта, и хотя предприятие </w:t>
      </w:r>
      <w:r w:rsidRPr="00E27A9A">
        <w:rPr>
          <w:rFonts w:ascii="Calibri Light" w:hAnsi="Calibri Light" w:cstheme="majorHAnsi"/>
          <w:sz w:val="24"/>
          <w:szCs w:val="24"/>
          <w:lang w:val="ru-RU"/>
        </w:rPr>
        <w:lastRenderedPageBreak/>
        <w:t>регистрирует около 90 вакантных должностей, объявления опубликованы только для 6 должностей. Эта ситуация связана с существующими пробелами в процессе разработки штатного расписания, а также в процессе трудоустройства/ набора персонала, необходимого для обеспечения реализации деятельности по передаче природного газа, что может повлиять на деятельность предприятия.</w:t>
      </w:r>
    </w:p>
    <w:p w14:paraId="747FF838"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Расходы по оплате труда, согласованные НАРЭ в тарифных целях, представлены в приложении №8 к настоящему Отчету аудита.</w:t>
      </w:r>
    </w:p>
    <w:p w14:paraId="6C626790" w14:textId="77777777" w:rsidR="00C46370" w:rsidRPr="005D2BD4"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37" w:name="_Toc119496437"/>
      <w:r w:rsidRPr="00E27A9A">
        <w:rPr>
          <w:rFonts w:ascii="Calibri Light" w:hAnsi="Calibri Light"/>
          <w:i/>
          <w:color w:val="auto"/>
          <w:lang w:val="ru-RU"/>
        </w:rPr>
        <w:t>Несмотря на то, что в период 2017-2021 годов были зарегистрированы расходы на общую сумму 3.337,1 тыс. леев</w:t>
      </w:r>
      <w:r w:rsidRPr="00E27A9A">
        <w:rPr>
          <w:rFonts w:ascii="Calibri Light" w:hAnsi="Calibri Light"/>
          <w:i/>
          <w:color w:val="auto"/>
          <w:vertAlign w:val="superscript"/>
          <w:lang w:val="ru-RU"/>
        </w:rPr>
        <w:footnoteReference w:id="125"/>
      </w:r>
      <w:r w:rsidRPr="00E27A9A">
        <w:rPr>
          <w:rFonts w:ascii="Calibri Light" w:hAnsi="Calibri Light"/>
          <w:i/>
          <w:color w:val="auto"/>
          <w:lang w:val="ru-RU"/>
        </w:rPr>
        <w:t xml:space="preserve"> на оплату труда </w:t>
      </w:r>
      <w:r w:rsidRPr="005D2BD4">
        <w:rPr>
          <w:rFonts w:ascii="Calibri Light" w:hAnsi="Calibri Light"/>
          <w:i/>
          <w:color w:val="auto"/>
          <w:lang w:val="ru-RU"/>
        </w:rPr>
        <w:t xml:space="preserve">агента по </w:t>
      </w:r>
      <w:r w:rsidRPr="005D2BD4">
        <w:rPr>
          <w:rFonts w:ascii="Calibri Light" w:hAnsi="Calibri Light" w:cstheme="majorHAnsi"/>
          <w:i/>
          <w:color w:val="auto"/>
          <w:szCs w:val="24"/>
          <w:lang w:val="ru-RU"/>
        </w:rPr>
        <w:t>соответствию</w:t>
      </w:r>
      <w:r w:rsidRPr="005D2BD4">
        <w:rPr>
          <w:rFonts w:ascii="Calibri Light" w:hAnsi="Calibri Light"/>
          <w:i/>
          <w:color w:val="auto"/>
          <w:lang w:val="ru-RU"/>
        </w:rPr>
        <w:t>, его деятельность была формальной.</w:t>
      </w:r>
    </w:p>
    <w:bookmarkEnd w:id="137"/>
    <w:p w14:paraId="162BFCD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Согласно положениям Закона №108/2016</w:t>
      </w:r>
      <w:r w:rsidRPr="00E27A9A">
        <w:rPr>
          <w:rFonts w:ascii="Calibri Light" w:hAnsi="Calibri Light" w:cstheme="majorHAnsi"/>
          <w:sz w:val="24"/>
          <w:szCs w:val="24"/>
          <w:vertAlign w:val="superscript"/>
          <w:lang w:val="ru-RU"/>
        </w:rPr>
        <w:footnoteReference w:id="126"/>
      </w:r>
      <w:r w:rsidRPr="00E27A9A">
        <w:rPr>
          <w:rFonts w:ascii="Calibri Light" w:hAnsi="Calibri Light" w:cstheme="majorHAnsi"/>
          <w:sz w:val="24"/>
          <w:szCs w:val="24"/>
          <w:lang w:val="ru-RU"/>
        </w:rPr>
        <w:t>, ОПУ и ОРУ должны ежегодно разрабатывать Программу соответствия, которая содержит принятые меры для гарантирования исключения дискриминационн</w:t>
      </w:r>
      <w:r>
        <w:rPr>
          <w:rFonts w:ascii="Calibri Light" w:hAnsi="Calibri Light" w:cstheme="majorHAnsi"/>
          <w:sz w:val="24"/>
          <w:szCs w:val="24"/>
          <w:lang w:val="ru-RU"/>
        </w:rPr>
        <w:t>ого</w:t>
      </w:r>
      <w:r w:rsidRPr="00E27A9A" w:rsidDel="001C6FDE">
        <w:rPr>
          <w:rFonts w:ascii="Calibri Light" w:hAnsi="Calibri Light" w:cstheme="majorHAnsi"/>
          <w:sz w:val="24"/>
          <w:szCs w:val="24"/>
          <w:lang w:val="ru-RU"/>
        </w:rPr>
        <w:t xml:space="preserve"> </w:t>
      </w:r>
      <w:r>
        <w:rPr>
          <w:rFonts w:ascii="Calibri Light" w:hAnsi="Calibri Light" w:cstheme="majorHAnsi"/>
          <w:sz w:val="24"/>
          <w:szCs w:val="24"/>
          <w:lang w:val="ru-RU"/>
        </w:rPr>
        <w:t>поведения</w:t>
      </w:r>
      <w:r w:rsidRPr="00E27A9A">
        <w:rPr>
          <w:rFonts w:ascii="Calibri Light" w:hAnsi="Calibri Light" w:cstheme="majorHAnsi"/>
          <w:sz w:val="24"/>
          <w:szCs w:val="24"/>
          <w:lang w:val="ru-RU"/>
        </w:rPr>
        <w:t xml:space="preserve"> и практик (в отношении поставщика), а также для обеспечения соответствующего мониторинга соблюдения этой программы. Осуществление мониторинга Программы соответствия производится </w:t>
      </w:r>
      <w:r w:rsidRPr="00E27A9A">
        <w:rPr>
          <w:rFonts w:ascii="Calibri Light" w:hAnsi="Calibri Light"/>
          <w:sz w:val="24"/>
          <w:szCs w:val="24"/>
          <w:lang w:val="ru-RU"/>
        </w:rPr>
        <w:t>агентом</w:t>
      </w:r>
      <w:r>
        <w:rPr>
          <w:rFonts w:ascii="Calibri Light" w:hAnsi="Calibri Light"/>
          <w:sz w:val="24"/>
          <w:szCs w:val="24"/>
          <w:lang w:val="ru-RU"/>
        </w:rPr>
        <w:t xml:space="preserve"> по</w:t>
      </w:r>
      <w:r w:rsidRPr="00E27A9A">
        <w:rPr>
          <w:rFonts w:ascii="Calibri Light" w:hAnsi="Calibri Light"/>
          <w:sz w:val="24"/>
          <w:szCs w:val="24"/>
          <w:lang w:val="ru-RU"/>
        </w:rPr>
        <w:t xml:space="preserve">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Pr>
          <w:rFonts w:ascii="Calibri Light" w:hAnsi="Calibri Light"/>
          <w:sz w:val="24"/>
          <w:szCs w:val="24"/>
          <w:lang w:val="ru-RU"/>
        </w:rPr>
        <w:t>, выбранным обладателем лицензии, который должен быть утвержден НАРЭ.</w:t>
      </w:r>
      <w:r w:rsidRPr="00E27A9A">
        <w:rPr>
          <w:rFonts w:ascii="Calibri Light" w:hAnsi="Calibri Light" w:cstheme="majorHAnsi"/>
          <w:sz w:val="24"/>
          <w:szCs w:val="24"/>
          <w:lang w:val="ru-RU"/>
        </w:rPr>
        <w:t xml:space="preserve"> </w:t>
      </w:r>
    </w:p>
    <w:p w14:paraId="308EC15B"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Несмотря на то, что законодательная база</w:t>
      </w:r>
      <w:r w:rsidRPr="00E27A9A">
        <w:rPr>
          <w:rFonts w:ascii="Calibri Light" w:hAnsi="Calibri Light" w:cstheme="majorHAnsi"/>
          <w:sz w:val="24"/>
          <w:szCs w:val="24"/>
          <w:vertAlign w:val="superscript"/>
          <w:lang w:val="ru-RU"/>
        </w:rPr>
        <w:footnoteReference w:id="127"/>
      </w:r>
      <w:r w:rsidRPr="00E27A9A">
        <w:rPr>
          <w:rFonts w:ascii="Calibri Light" w:hAnsi="Calibri Light" w:cstheme="majorHAnsi"/>
          <w:sz w:val="24"/>
          <w:szCs w:val="24"/>
          <w:lang w:val="ru-RU"/>
        </w:rPr>
        <w:t xml:space="preserve"> предусматривает, что </w:t>
      </w:r>
      <w:r w:rsidRPr="00E27A9A">
        <w:rPr>
          <w:rFonts w:ascii="Calibri Light" w:hAnsi="Calibri Light"/>
          <w:sz w:val="24"/>
          <w:szCs w:val="24"/>
          <w:lang w:val="ru-RU"/>
        </w:rPr>
        <w:t xml:space="preserve">агент </w:t>
      </w:r>
      <w:r>
        <w:rPr>
          <w:rFonts w:ascii="Calibri Light" w:hAnsi="Calibri Light"/>
          <w:sz w:val="24"/>
          <w:szCs w:val="24"/>
          <w:lang w:val="ru-RU"/>
        </w:rPr>
        <w:t xml:space="preserve">по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sidDel="009F72C8">
        <w:rPr>
          <w:rFonts w:ascii="Calibri Light" w:hAnsi="Calibri Light"/>
          <w:sz w:val="24"/>
          <w:szCs w:val="24"/>
          <w:lang w:val="ru-RU"/>
        </w:rPr>
        <w:t xml:space="preserve"> </w:t>
      </w:r>
      <w:r w:rsidRPr="00E27A9A">
        <w:rPr>
          <w:rFonts w:ascii="Calibri Light" w:hAnsi="Calibri Light" w:cstheme="majorHAnsi"/>
          <w:sz w:val="24"/>
          <w:szCs w:val="24"/>
          <w:lang w:val="ru-RU"/>
        </w:rPr>
        <w:t xml:space="preserve">уведомляет НАРЭ о любом грубом нарушении, связанном с применением программы соответствия, в течение 7 календарных дней со дня, когда ему стало известно о данном нарушении, и докладывает НАРЭ о любых коммерческих или финансовых отношениях между ОПУ и ОРУ с вертикально интегрированным газовым предприятием, в аудируемом периоде не поступило ни одно уведомление в НАРЭ со стороны </w:t>
      </w:r>
      <w:r w:rsidRPr="00E27A9A">
        <w:rPr>
          <w:rFonts w:ascii="Calibri Light" w:hAnsi="Calibri Light"/>
          <w:sz w:val="24"/>
          <w:szCs w:val="24"/>
          <w:lang w:val="ru-RU"/>
        </w:rPr>
        <w:t xml:space="preserve">агента </w:t>
      </w:r>
      <w:r>
        <w:rPr>
          <w:rFonts w:ascii="Calibri Light" w:hAnsi="Calibri Light"/>
          <w:sz w:val="24"/>
          <w:szCs w:val="24"/>
          <w:lang w:val="ru-RU"/>
        </w:rPr>
        <w:t xml:space="preserve">по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Pr>
          <w:rFonts w:ascii="Calibri Light" w:hAnsi="Calibri Light"/>
          <w:sz w:val="24"/>
          <w:szCs w:val="24"/>
          <w:lang w:val="ru-RU"/>
        </w:rPr>
        <w:t>.</w:t>
      </w:r>
    </w:p>
    <w:p w14:paraId="6F9C9B5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Вместе с тем, НАРЭ установило нарушение требований Программы соответствия относительно выполнения функции одним и тем же лицом, который был трудоустроен в рамках ООО „Chișinău-gaz” и в АО </w:t>
      </w:r>
      <w:r w:rsidRPr="00E27A9A">
        <w:rPr>
          <w:rFonts w:ascii="Calibri Light" w:hAnsi="Calibri Light"/>
          <w:sz w:val="24"/>
          <w:szCs w:val="24"/>
          <w:lang w:val="ru-RU"/>
        </w:rPr>
        <w:t>„Moldovagaz”</w:t>
      </w:r>
      <w:r w:rsidRPr="00E27A9A">
        <w:rPr>
          <w:rFonts w:ascii="Calibri Light" w:hAnsi="Calibri Light" w:cstheme="majorHAnsi"/>
          <w:sz w:val="24"/>
          <w:szCs w:val="24"/>
          <w:vertAlign w:val="superscript"/>
          <w:lang w:val="ru-RU"/>
        </w:rPr>
        <w:footnoteReference w:id="128"/>
      </w:r>
      <w:r w:rsidRPr="00E27A9A">
        <w:rPr>
          <w:rFonts w:ascii="Calibri Light" w:hAnsi="Calibri Light" w:cstheme="majorHAnsi"/>
          <w:sz w:val="24"/>
          <w:szCs w:val="24"/>
          <w:lang w:val="ru-RU"/>
        </w:rPr>
        <w:t>.</w:t>
      </w:r>
    </w:p>
    <w:p w14:paraId="65FF7BC4"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период 2017-2021 годов размер услуг, предоставленных </w:t>
      </w:r>
      <w:r w:rsidRPr="00E27A9A">
        <w:rPr>
          <w:rFonts w:ascii="Calibri Light" w:hAnsi="Calibri Light"/>
          <w:sz w:val="24"/>
          <w:szCs w:val="24"/>
          <w:lang w:val="ru-RU"/>
        </w:rPr>
        <w:t>агентом</w:t>
      </w:r>
      <w:r>
        <w:rPr>
          <w:rFonts w:ascii="Calibri Light" w:hAnsi="Calibri Light"/>
          <w:sz w:val="24"/>
          <w:szCs w:val="24"/>
          <w:lang w:val="ru-RU"/>
        </w:rPr>
        <w:t xml:space="preserve"> по</w:t>
      </w:r>
      <w:r w:rsidRPr="00E27A9A">
        <w:rPr>
          <w:rFonts w:ascii="Calibri Light" w:hAnsi="Calibri Light"/>
          <w:sz w:val="24"/>
          <w:szCs w:val="24"/>
          <w:lang w:val="ru-RU"/>
        </w:rPr>
        <w:t xml:space="preserve">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sidDel="009F72C8">
        <w:rPr>
          <w:rFonts w:ascii="Calibri Light" w:hAnsi="Calibri Light"/>
          <w:sz w:val="24"/>
          <w:szCs w:val="24"/>
          <w:lang w:val="ru-RU"/>
        </w:rPr>
        <w:t xml:space="preserve"> </w:t>
      </w:r>
      <w:r w:rsidRPr="00E27A9A">
        <w:rPr>
          <w:rFonts w:ascii="Calibri Light" w:hAnsi="Calibri Light"/>
          <w:sz w:val="24"/>
          <w:szCs w:val="24"/>
          <w:lang w:val="ru-RU"/>
        </w:rPr>
        <w:t xml:space="preserve">в рамках </w:t>
      </w:r>
      <w:r w:rsidRPr="00E27A9A">
        <w:rPr>
          <w:rFonts w:ascii="Calibri Light" w:hAnsi="Calibri Light" w:cstheme="majorHAnsi"/>
          <w:sz w:val="24"/>
          <w:szCs w:val="24"/>
          <w:lang w:val="ru-RU"/>
        </w:rPr>
        <w:t>ОПУ и ОРУ, составил 3.337,10 тыс. леев</w:t>
      </w:r>
      <w:r w:rsidRPr="00E27A9A">
        <w:rPr>
          <w:rFonts w:ascii="Calibri Light" w:hAnsi="Calibri Light" w:cstheme="majorHAnsi"/>
          <w:sz w:val="24"/>
          <w:szCs w:val="24"/>
          <w:vertAlign w:val="superscript"/>
          <w:lang w:val="ru-RU"/>
        </w:rPr>
        <w:footnoteReference w:id="129"/>
      </w:r>
      <w:r w:rsidRPr="00E27A9A">
        <w:rPr>
          <w:rFonts w:ascii="Calibri Light" w:hAnsi="Calibri Light" w:cstheme="majorHAnsi"/>
          <w:sz w:val="24"/>
          <w:szCs w:val="24"/>
          <w:lang w:val="ru-RU"/>
        </w:rPr>
        <w:t xml:space="preserve">. Аудит отмечает, что оплата за услуги, предоставленные </w:t>
      </w:r>
      <w:r w:rsidRPr="00E27A9A">
        <w:rPr>
          <w:rFonts w:ascii="Calibri Light" w:hAnsi="Calibri Light"/>
          <w:sz w:val="24"/>
          <w:szCs w:val="24"/>
          <w:lang w:val="ru-RU"/>
        </w:rPr>
        <w:t xml:space="preserve">агентом </w:t>
      </w:r>
      <w:r>
        <w:rPr>
          <w:rFonts w:ascii="Calibri Light" w:hAnsi="Calibri Light"/>
          <w:sz w:val="24"/>
          <w:szCs w:val="24"/>
          <w:lang w:val="ru-RU"/>
        </w:rPr>
        <w:t xml:space="preserve">по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Pr>
          <w:rFonts w:ascii="Calibri Light" w:hAnsi="Calibri Light"/>
          <w:sz w:val="24"/>
          <w:szCs w:val="24"/>
          <w:lang w:val="ru-RU"/>
        </w:rPr>
        <w:t xml:space="preserve">, производится ежемесячно согласно размеру, установленному в договоре, и варьирует от </w:t>
      </w:r>
      <w:r w:rsidRPr="00E27A9A">
        <w:rPr>
          <w:rFonts w:ascii="Calibri Light" w:hAnsi="Calibri Light" w:cstheme="majorHAnsi"/>
          <w:sz w:val="24"/>
          <w:szCs w:val="24"/>
          <w:lang w:val="ru-RU"/>
        </w:rPr>
        <w:t>3.400 леев до 18.463 леев.</w:t>
      </w:r>
    </w:p>
    <w:p w14:paraId="153C0C76"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результате анализа актов по предоставлению услуг и отчетов </w:t>
      </w:r>
      <w:r w:rsidRPr="00E27A9A">
        <w:rPr>
          <w:rFonts w:ascii="Calibri Light" w:hAnsi="Calibri Light"/>
          <w:sz w:val="24"/>
          <w:szCs w:val="24"/>
          <w:lang w:val="ru-RU"/>
        </w:rPr>
        <w:t>агента</w:t>
      </w:r>
      <w:r>
        <w:rPr>
          <w:rFonts w:ascii="Calibri Light" w:hAnsi="Calibri Light"/>
          <w:sz w:val="24"/>
          <w:szCs w:val="24"/>
          <w:lang w:val="ru-RU"/>
        </w:rPr>
        <w:t xml:space="preserve"> по </w:t>
      </w:r>
      <w:r w:rsidRPr="00E27A9A">
        <w:rPr>
          <w:rFonts w:ascii="Calibri Light" w:hAnsi="Calibri Light" w:cstheme="majorHAnsi"/>
          <w:sz w:val="24"/>
          <w:szCs w:val="24"/>
          <w:lang w:val="ru-RU"/>
        </w:rPr>
        <w:t>соответстви</w:t>
      </w:r>
      <w:r>
        <w:rPr>
          <w:rFonts w:ascii="Calibri Light" w:hAnsi="Calibri Light" w:cstheme="majorHAnsi"/>
          <w:sz w:val="24"/>
          <w:szCs w:val="24"/>
          <w:lang w:val="ru-RU"/>
        </w:rPr>
        <w:t>ю</w:t>
      </w:r>
      <w:r w:rsidRPr="00E27A9A">
        <w:rPr>
          <w:rFonts w:ascii="Calibri Light" w:hAnsi="Calibri Light"/>
          <w:sz w:val="24"/>
          <w:szCs w:val="24"/>
          <w:lang w:val="ru-RU"/>
        </w:rPr>
        <w:t xml:space="preserve">, составленных им, аудит установил, что ежемесячно </w:t>
      </w:r>
      <w:r w:rsidRPr="00E27A9A">
        <w:rPr>
          <w:rFonts w:ascii="Calibri Light" w:hAnsi="Calibri Light" w:cstheme="majorHAnsi"/>
          <w:sz w:val="24"/>
          <w:szCs w:val="24"/>
          <w:lang w:val="ru-RU"/>
        </w:rPr>
        <w:t xml:space="preserve">предоставляется тот же вид услуг, вместе с тем, не были четко установлены вид и объем предоставленных услуг, а </w:t>
      </w:r>
      <w:r w:rsidRPr="00E27A9A">
        <w:rPr>
          <w:rFonts w:ascii="Calibri Light" w:hAnsi="Calibri Light" w:cstheme="majorHAnsi"/>
          <w:sz w:val="24"/>
          <w:szCs w:val="24"/>
          <w:lang w:val="ru-RU"/>
        </w:rPr>
        <w:lastRenderedPageBreak/>
        <w:t>также их влияние на внедрение Программы соответствия на основе принципов объективности, прозрачности, недискриминации и конфиденциальности</w:t>
      </w:r>
      <w:r w:rsidRPr="00E27A9A">
        <w:rPr>
          <w:rFonts w:ascii="Calibri Light" w:hAnsi="Calibri Light" w:cstheme="majorHAnsi"/>
          <w:sz w:val="24"/>
          <w:szCs w:val="24"/>
          <w:vertAlign w:val="superscript"/>
          <w:lang w:val="ru-RU"/>
        </w:rPr>
        <w:footnoteReference w:id="130"/>
      </w:r>
      <w:r w:rsidRPr="00E27A9A">
        <w:rPr>
          <w:rFonts w:ascii="Calibri Light" w:hAnsi="Calibri Light" w:cstheme="majorHAnsi"/>
          <w:sz w:val="24"/>
          <w:szCs w:val="24"/>
          <w:lang w:val="ru-RU"/>
        </w:rPr>
        <w:t>.</w:t>
      </w:r>
    </w:p>
    <w:p w14:paraId="3BB6C0D1"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38" w:name="_Toc118885345"/>
      <w:bookmarkStart w:id="139" w:name="_Toc118885495"/>
      <w:bookmarkStart w:id="140" w:name="_Toc118886739"/>
      <w:bookmarkStart w:id="141" w:name="_Toc118964653"/>
      <w:bookmarkStart w:id="142" w:name="_Toc118977864"/>
      <w:bookmarkStart w:id="143" w:name="_Toc119245452"/>
      <w:bookmarkStart w:id="144" w:name="_Toc119496438"/>
      <w:bookmarkEnd w:id="138"/>
      <w:bookmarkEnd w:id="139"/>
      <w:bookmarkEnd w:id="140"/>
      <w:bookmarkEnd w:id="141"/>
      <w:bookmarkEnd w:id="142"/>
      <w:bookmarkEnd w:id="143"/>
      <w:r w:rsidRPr="00E27A9A">
        <w:rPr>
          <w:rFonts w:ascii="Calibri Light" w:hAnsi="Calibri Light"/>
          <w:i/>
          <w:color w:val="auto"/>
          <w:lang w:val="ru-RU"/>
        </w:rPr>
        <w:t xml:space="preserve">Создание Координационного комитета было произведено ООО „Transautogaz” в отсутствие экономически обоснованной необходимости. </w:t>
      </w:r>
    </w:p>
    <w:bookmarkEnd w:id="144"/>
    <w:p w14:paraId="6D0FE35F" w14:textId="77777777" w:rsidR="00C46370" w:rsidRPr="00E27A9A" w:rsidRDefault="00C46370" w:rsidP="00C46370">
      <w:pPr>
        <w:pStyle w:val="ListParagraph"/>
        <w:spacing w:after="0" w:line="276" w:lineRule="auto"/>
        <w:ind w:left="0" w:firstLine="720"/>
        <w:jc w:val="both"/>
        <w:rPr>
          <w:rFonts w:ascii="Calibri Light" w:hAnsi="Calibri Light"/>
          <w:sz w:val="24"/>
          <w:szCs w:val="24"/>
          <w:lang w:eastAsia="ar-SA"/>
        </w:rPr>
      </w:pPr>
      <w:r w:rsidRPr="005D2BD4">
        <w:rPr>
          <w:rFonts w:ascii="Calibri Light" w:hAnsi="Calibri Light"/>
          <w:sz w:val="24"/>
          <w:szCs w:val="24"/>
          <w:lang w:eastAsia="ar-SA"/>
        </w:rPr>
        <w:t>Инициирование ООО „Transautogaz” экономической деятельности, которая пересекается</w:t>
      </w:r>
      <w:r w:rsidRPr="005D2BD4" w:rsidDel="002C39E2">
        <w:rPr>
          <w:rFonts w:ascii="Calibri Light" w:hAnsi="Calibri Light"/>
          <w:sz w:val="24"/>
          <w:szCs w:val="24"/>
          <w:lang w:eastAsia="ar-SA"/>
        </w:rPr>
        <w:t xml:space="preserve"> </w:t>
      </w:r>
      <w:r w:rsidRPr="005D2BD4">
        <w:rPr>
          <w:rFonts w:ascii="Calibri Light" w:hAnsi="Calibri Light"/>
          <w:sz w:val="24"/>
          <w:szCs w:val="24"/>
          <w:lang w:eastAsia="ar-SA"/>
        </w:rPr>
        <w:t>c деятельность</w:t>
      </w:r>
      <w:r w:rsidRPr="005D2BD4">
        <w:rPr>
          <w:rFonts w:ascii="Calibri Light" w:hAnsi="Calibri Light"/>
          <w:sz w:val="24"/>
          <w:szCs w:val="24"/>
        </w:rPr>
        <w:t>ю</w:t>
      </w:r>
      <w:r w:rsidRPr="005D2BD4">
        <w:rPr>
          <w:rFonts w:ascii="Calibri Light" w:hAnsi="Calibri Light"/>
          <w:sz w:val="24"/>
          <w:szCs w:val="24"/>
          <w:lang w:eastAsia="ar-SA"/>
        </w:rPr>
        <w:t xml:space="preserve"> АО </w:t>
      </w:r>
      <w:r w:rsidRPr="005D2BD4">
        <w:rPr>
          <w:rFonts w:ascii="Calibri Light" w:hAnsi="Calibri Light"/>
          <w:sz w:val="24"/>
          <w:szCs w:val="24"/>
        </w:rPr>
        <w:t>„Moldovagaz” по поставке природного</w:t>
      </w:r>
      <w:r w:rsidRPr="00E27A9A">
        <w:rPr>
          <w:rFonts w:ascii="Calibri Light" w:hAnsi="Calibri Light"/>
          <w:sz w:val="24"/>
          <w:szCs w:val="24"/>
        </w:rPr>
        <w:t xml:space="preserve"> газа (которая впоследствии была приостановлена), обусловило понесение расходов на внедрение ряда уже существующих процедур в АО „Moldovagaz”, создавая неуместную конкуренцию для основного предприятия.</w:t>
      </w:r>
    </w:p>
    <w:p w14:paraId="15929E5D" w14:textId="77777777" w:rsidR="00C46370" w:rsidRPr="00E27A9A" w:rsidRDefault="00C46370" w:rsidP="00C46370">
      <w:pPr>
        <w:pStyle w:val="ListParagraph"/>
        <w:spacing w:after="0" w:line="276" w:lineRule="auto"/>
        <w:ind w:left="0" w:firstLine="720"/>
        <w:jc w:val="both"/>
        <w:rPr>
          <w:rFonts w:ascii="Calibri Light" w:hAnsi="Calibri Light" w:cstheme="majorHAnsi"/>
          <w:sz w:val="24"/>
          <w:szCs w:val="24"/>
        </w:rPr>
      </w:pPr>
      <w:r w:rsidRPr="00E27A9A">
        <w:rPr>
          <w:rFonts w:ascii="Calibri Light" w:hAnsi="Calibri Light"/>
          <w:sz w:val="24"/>
          <w:szCs w:val="24"/>
          <w:lang w:eastAsia="ar-SA"/>
        </w:rPr>
        <w:t>Так, в соответствии с имеющейся лицензией</w:t>
      </w:r>
      <w:r w:rsidRPr="00E27A9A">
        <w:rPr>
          <w:rStyle w:val="FootnoteReference"/>
          <w:rFonts w:ascii="Calibri Light" w:hAnsi="Calibri Light" w:cstheme="majorHAnsi"/>
          <w:bCs/>
          <w:sz w:val="24"/>
          <w:szCs w:val="24"/>
        </w:rPr>
        <w:footnoteReference w:id="131"/>
      </w:r>
      <w:r w:rsidRPr="00E27A9A">
        <w:rPr>
          <w:rFonts w:ascii="Calibri Light" w:hAnsi="Calibri Light"/>
          <w:sz w:val="24"/>
          <w:szCs w:val="24"/>
          <w:lang w:eastAsia="ar-SA"/>
        </w:rPr>
        <w:t xml:space="preserve"> на поставку газа конечным потребителям, в июне </w:t>
      </w:r>
      <w:r w:rsidRPr="00E27A9A">
        <w:rPr>
          <w:rFonts w:ascii="Calibri Light" w:hAnsi="Calibri Light" w:cstheme="majorHAnsi"/>
          <w:bCs/>
          <w:sz w:val="24"/>
          <w:szCs w:val="24"/>
        </w:rPr>
        <w:t xml:space="preserve">2020 года ООО </w:t>
      </w:r>
      <w:r w:rsidRPr="00E27A9A">
        <w:rPr>
          <w:rFonts w:ascii="Calibri Light" w:hAnsi="Calibri Light"/>
          <w:sz w:val="24"/>
          <w:szCs w:val="24"/>
          <w:lang w:eastAsia="ar-SA"/>
        </w:rPr>
        <w:t>„Transautogaz” начало внедрять новый вид деятельности - поставку газа конечным потребителям по нерегламентированным ценам. Для обеспечения внедрения целей в соответствии с лицензируемой деятельностью</w:t>
      </w:r>
      <w:r w:rsidRPr="00E27A9A">
        <w:rPr>
          <w:rStyle w:val="FootnoteReference"/>
          <w:rFonts w:ascii="Calibri Light" w:hAnsi="Calibri Light"/>
          <w:sz w:val="24"/>
          <w:szCs w:val="24"/>
          <w:lang w:eastAsia="ar-SA"/>
        </w:rPr>
        <w:footnoteReference w:id="132"/>
      </w:r>
      <w:r w:rsidRPr="00E27A9A">
        <w:rPr>
          <w:rFonts w:ascii="Calibri Light" w:hAnsi="Calibri Light"/>
          <w:sz w:val="24"/>
          <w:szCs w:val="24"/>
          <w:lang w:eastAsia="ar-SA"/>
        </w:rPr>
        <w:t xml:space="preserve">, </w:t>
      </w:r>
      <w:r w:rsidRPr="00E27A9A">
        <w:rPr>
          <w:rFonts w:ascii="Calibri Light" w:hAnsi="Calibri Light" w:cstheme="majorHAnsi"/>
          <w:bCs/>
          <w:sz w:val="24"/>
          <w:szCs w:val="24"/>
        </w:rPr>
        <w:t xml:space="preserve">ООО </w:t>
      </w:r>
      <w:r w:rsidRPr="00E27A9A">
        <w:rPr>
          <w:rFonts w:ascii="Calibri Light" w:hAnsi="Calibri Light"/>
          <w:sz w:val="24"/>
          <w:szCs w:val="24"/>
          <w:lang w:eastAsia="ar-SA"/>
        </w:rPr>
        <w:t xml:space="preserve">„Transautogaz” с согласия единственного партнера – ООО </w:t>
      </w:r>
      <w:r w:rsidRPr="00E27A9A">
        <w:rPr>
          <w:rFonts w:ascii="Calibri Light" w:hAnsi="Calibri Light" w:cstheme="majorHAnsi"/>
          <w:sz w:val="24"/>
          <w:szCs w:val="24"/>
        </w:rPr>
        <w:t>„Moldovatransgaz</w:t>
      </w:r>
      <w:r w:rsidRPr="00E27A9A">
        <w:rPr>
          <w:rFonts w:ascii="Calibri Light" w:hAnsi="Calibri Light"/>
          <w:sz w:val="24"/>
          <w:szCs w:val="24"/>
        </w:rPr>
        <w:t xml:space="preserve">”, создало Координационный комитет, состоящий из четырех членов (председателя – директора ООО </w:t>
      </w:r>
      <w:r w:rsidRPr="00E27A9A">
        <w:rPr>
          <w:rFonts w:ascii="Calibri Light" w:hAnsi="Calibri Light"/>
          <w:sz w:val="24"/>
          <w:szCs w:val="24"/>
          <w:lang w:eastAsia="ar-SA"/>
        </w:rPr>
        <w:t xml:space="preserve">„Transautogaz” и 3 членов), на оплату труда которых в период с октября 2020 года по октябрь 2021 года были понесены расходы в сумме 1.806,6 </w:t>
      </w:r>
      <w:r w:rsidRPr="00E27A9A">
        <w:rPr>
          <w:rFonts w:ascii="Calibri Light" w:hAnsi="Calibri Light" w:cstheme="majorHAnsi"/>
          <w:sz w:val="24"/>
          <w:szCs w:val="24"/>
        </w:rPr>
        <w:t>тыс. леев.</w:t>
      </w:r>
    </w:p>
    <w:p w14:paraId="34D20A03" w14:textId="77777777" w:rsidR="00C46370" w:rsidRPr="00E27A9A" w:rsidRDefault="00C46370" w:rsidP="00C46370">
      <w:pPr>
        <w:pStyle w:val="Heading1"/>
        <w:numPr>
          <w:ilvl w:val="2"/>
          <w:numId w:val="2"/>
        </w:numPr>
        <w:spacing w:before="0" w:line="276" w:lineRule="auto"/>
        <w:ind w:left="0" w:firstLine="0"/>
        <w:jc w:val="both"/>
        <w:rPr>
          <w:rFonts w:ascii="Calibri Light" w:hAnsi="Calibri Light"/>
          <w:color w:val="auto"/>
          <w:lang w:val="ru-RU"/>
        </w:rPr>
      </w:pPr>
      <w:bookmarkStart w:id="145" w:name="_Toc119496439"/>
      <w:r w:rsidRPr="00E27A9A">
        <w:rPr>
          <w:rFonts w:ascii="Calibri Light" w:hAnsi="Calibri Light"/>
          <w:color w:val="auto"/>
          <w:lang w:val="ru-RU"/>
        </w:rPr>
        <w:t>В результате допущения не</w:t>
      </w:r>
      <w:r>
        <w:rPr>
          <w:rFonts w:ascii="Calibri Light" w:hAnsi="Calibri Light"/>
          <w:color w:val="auto"/>
          <w:lang w:val="ru-RU"/>
        </w:rPr>
        <w:t xml:space="preserve"> </w:t>
      </w:r>
      <w:r w:rsidRPr="00E27A9A">
        <w:rPr>
          <w:rFonts w:ascii="Calibri Light" w:hAnsi="Calibri Light"/>
          <w:color w:val="auto"/>
          <w:lang w:val="ru-RU"/>
        </w:rPr>
        <w:t xml:space="preserve">полностью обоснованных управленческих решений были генерированы непроизводственные расходы и ненадлежащие закупки, связанные с </w:t>
      </w:r>
      <w:r>
        <w:rPr>
          <w:rFonts w:ascii="Calibri Light" w:hAnsi="Calibri Light"/>
          <w:color w:val="auto"/>
          <w:lang w:val="ru-RU"/>
        </w:rPr>
        <w:t>некоторыми</w:t>
      </w:r>
      <w:r w:rsidRPr="00E27A9A">
        <w:rPr>
          <w:rFonts w:ascii="Calibri Light" w:hAnsi="Calibri Light"/>
          <w:color w:val="auto"/>
          <w:lang w:val="ru-RU"/>
        </w:rPr>
        <w:t xml:space="preserve"> услуг</w:t>
      </w:r>
      <w:r>
        <w:rPr>
          <w:rFonts w:ascii="Calibri Light" w:hAnsi="Calibri Light"/>
          <w:color w:val="auto"/>
          <w:lang w:val="ru-RU"/>
        </w:rPr>
        <w:t>ами</w:t>
      </w:r>
      <w:r w:rsidRPr="00E27A9A">
        <w:rPr>
          <w:rFonts w:ascii="Calibri Light" w:hAnsi="Calibri Light"/>
          <w:color w:val="auto"/>
          <w:lang w:val="ru-RU"/>
        </w:rPr>
        <w:t>.</w:t>
      </w:r>
    </w:p>
    <w:p w14:paraId="78D6DFB7" w14:textId="77777777" w:rsidR="00C46370" w:rsidRPr="00E27A9A" w:rsidRDefault="00C46370" w:rsidP="00C46370">
      <w:pPr>
        <w:pStyle w:val="Heading1"/>
        <w:numPr>
          <w:ilvl w:val="3"/>
          <w:numId w:val="2"/>
        </w:numPr>
        <w:tabs>
          <w:tab w:val="left" w:pos="709"/>
          <w:tab w:val="left" w:pos="851"/>
        </w:tabs>
        <w:spacing w:before="0" w:line="276" w:lineRule="auto"/>
        <w:ind w:left="0" w:firstLine="0"/>
        <w:jc w:val="both"/>
        <w:rPr>
          <w:rFonts w:ascii="Calibri Light" w:hAnsi="Calibri Light"/>
          <w:i/>
          <w:color w:val="auto"/>
          <w:lang w:val="ru-RU"/>
        </w:rPr>
      </w:pPr>
      <w:bookmarkStart w:id="146" w:name="_Toc117775798"/>
      <w:bookmarkStart w:id="147" w:name="_Toc118297741"/>
      <w:bookmarkStart w:id="148" w:name="_Toc119496440"/>
      <w:bookmarkEnd w:id="145"/>
      <w:r w:rsidRPr="00E27A9A">
        <w:rPr>
          <w:rFonts w:ascii="Calibri Light" w:hAnsi="Calibri Light"/>
          <w:i/>
          <w:color w:val="auto"/>
          <w:lang w:val="ru-RU"/>
        </w:rPr>
        <w:t xml:space="preserve"> Изменение собственника недвижимости по ул. А. Пушкина №64 путем продажи </w:t>
      </w:r>
      <w:r>
        <w:rPr>
          <w:rFonts w:ascii="Calibri Light" w:hAnsi="Calibri Light"/>
          <w:i/>
          <w:color w:val="auto"/>
          <w:lang w:val="ru-RU"/>
        </w:rPr>
        <w:t>это</w:t>
      </w:r>
      <w:r w:rsidRPr="00E27A9A">
        <w:rPr>
          <w:rFonts w:ascii="Calibri Light" w:hAnsi="Calibri Light"/>
          <w:i/>
          <w:color w:val="auto"/>
          <w:lang w:val="ru-RU"/>
        </w:rPr>
        <w:t xml:space="preserve">го здания дочерней компании ООО Flacăra Albastră увеличило связанные с ним расходы примерно на </w:t>
      </w:r>
      <w:r w:rsidRPr="00E27A9A">
        <w:rPr>
          <w:rFonts w:ascii="Calibri Light" w:hAnsi="Calibri Light" w:cstheme="majorHAnsi"/>
          <w:color w:val="auto"/>
          <w:szCs w:val="24"/>
          <w:lang w:val="ru-RU"/>
        </w:rPr>
        <w:t>17.923,2</w:t>
      </w:r>
      <w:r w:rsidRPr="00E27A9A">
        <w:rPr>
          <w:rFonts w:ascii="Calibri Light" w:hAnsi="Calibri Light"/>
          <w:i/>
          <w:color w:val="auto"/>
          <w:lang w:val="ru-RU"/>
        </w:rPr>
        <w:t xml:space="preserve"> тыс. леев.</w:t>
      </w:r>
    </w:p>
    <w:bookmarkEnd w:id="146"/>
    <w:bookmarkEnd w:id="147"/>
    <w:bookmarkEnd w:id="148"/>
    <w:p w14:paraId="66516C62"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Согласно Положению о планировании, утверждении и реализации инвестиций</w:t>
      </w:r>
      <w:r w:rsidRPr="00E27A9A">
        <w:rPr>
          <w:rStyle w:val="FootnoteReference"/>
          <w:rFonts w:ascii="Calibri Light" w:hAnsi="Calibri Light" w:cstheme="majorHAnsi"/>
          <w:sz w:val="24"/>
          <w:szCs w:val="24"/>
          <w:lang w:val="ru-RU"/>
        </w:rPr>
        <w:footnoteReference w:id="133"/>
      </w:r>
      <w:r w:rsidRPr="00E27A9A">
        <w:rPr>
          <w:rFonts w:ascii="Calibri Light" w:hAnsi="Calibri Light" w:cstheme="majorHAnsi"/>
          <w:sz w:val="24"/>
          <w:szCs w:val="24"/>
          <w:lang w:val="ru-RU"/>
        </w:rPr>
        <w:t>, НАРЭ не утверждает с целью возмещения путем тарифа инвестиции, произведенные обладателем лицензии, которые не соответствуют годовым планам инвестиций, утвержденным Агентством, и те, которые не соответствуют критериям обязательности, эффективности и необходимости.</w:t>
      </w:r>
    </w:p>
    <w:p w14:paraId="5CB7E403" w14:textId="77777777" w:rsidR="00C46370" w:rsidRPr="00E27A9A" w:rsidRDefault="00C46370" w:rsidP="00C46370">
      <w:pPr>
        <w:spacing w:after="0" w:line="276" w:lineRule="auto"/>
        <w:ind w:firstLine="709"/>
        <w:jc w:val="both"/>
        <w:rPr>
          <w:rFonts w:ascii="Calibri Light" w:eastAsia="Times New Roman" w:hAnsi="Calibri Light" w:cs="Calibri Light"/>
          <w:sz w:val="24"/>
          <w:szCs w:val="24"/>
          <w:lang w:val="ru-RU" w:eastAsia="ru-RU"/>
        </w:rPr>
      </w:pPr>
      <w:r w:rsidRPr="00E27A9A">
        <w:rPr>
          <w:rFonts w:ascii="Calibri Light" w:eastAsia="Times New Roman" w:hAnsi="Calibri Light" w:cs="Calibri Light"/>
          <w:sz w:val="24"/>
          <w:szCs w:val="24"/>
          <w:lang w:val="ru-RU" w:eastAsia="ru-RU"/>
        </w:rPr>
        <w:t xml:space="preserve">Собранные аудитом доказательства и рассмотрение </w:t>
      </w:r>
      <w:r w:rsidRPr="00E27A9A">
        <w:rPr>
          <w:rFonts w:ascii="Calibri Light" w:hAnsi="Calibri Light" w:cstheme="majorHAnsi"/>
          <w:sz w:val="24"/>
          <w:szCs w:val="24"/>
          <w:lang w:val="ru-RU"/>
        </w:rPr>
        <w:t xml:space="preserve">свидетельствуют о том, что инвестиции в общей сумме </w:t>
      </w:r>
      <w:r w:rsidRPr="00E27A9A">
        <w:rPr>
          <w:rFonts w:ascii="Calibri Light" w:eastAsia="Times New Roman" w:hAnsi="Calibri Light" w:cs="Calibri Light"/>
          <w:sz w:val="24"/>
          <w:szCs w:val="24"/>
          <w:lang w:val="ru-RU" w:eastAsia="ru-RU"/>
        </w:rPr>
        <w:t xml:space="preserve">445.630,3 </w:t>
      </w:r>
      <w:r w:rsidRPr="00E27A9A">
        <w:rPr>
          <w:rFonts w:ascii="Calibri Light" w:hAnsi="Calibri Light" w:cstheme="majorHAnsi"/>
          <w:sz w:val="24"/>
          <w:szCs w:val="24"/>
          <w:lang w:val="ru-RU"/>
        </w:rPr>
        <w:t xml:space="preserve">тыс. леев (без НДС), произведенные АО </w:t>
      </w:r>
      <w:r w:rsidRPr="00E27A9A">
        <w:rPr>
          <w:rFonts w:ascii="Calibri Light" w:hAnsi="Calibri Light"/>
          <w:sz w:val="24"/>
          <w:szCs w:val="24"/>
          <w:lang w:val="ru-RU"/>
        </w:rPr>
        <w:t xml:space="preserve">„Moldovagaz” для строительства нового офиса по ул. А. Пушкина №64, не были реализованы на основании планов, регламентировано утвержденных НАРЭ, в результате, расходы связанные с его амортизацией, не могут быть согласованы в тарифе по поставке природного газа. Для </w:t>
      </w:r>
      <w:r w:rsidRPr="00517068">
        <w:rPr>
          <w:rFonts w:ascii="Calibri Light" w:hAnsi="Calibri Light"/>
          <w:sz w:val="24"/>
          <w:szCs w:val="24"/>
          <w:lang w:val="ru-RU"/>
        </w:rPr>
        <w:t>выхода</w:t>
      </w:r>
      <w:r w:rsidRPr="009165D6">
        <w:rPr>
          <w:rFonts w:ascii="Calibri Light" w:hAnsi="Calibri Light"/>
          <w:sz w:val="24"/>
          <w:szCs w:val="24"/>
          <w:lang w:val="ru-RU"/>
        </w:rPr>
        <w:t xml:space="preserve"> из </w:t>
      </w:r>
      <w:r w:rsidRPr="00E27A9A">
        <w:rPr>
          <w:rFonts w:ascii="Calibri Light" w:hAnsi="Calibri Light"/>
          <w:sz w:val="24"/>
          <w:szCs w:val="24"/>
          <w:lang w:val="ru-RU"/>
        </w:rPr>
        <w:t>создавшейся ситуации, Наблюдательный совет</w:t>
      </w:r>
      <w:r w:rsidRPr="00E27A9A">
        <w:rPr>
          <w:rStyle w:val="FootnoteReference"/>
          <w:rFonts w:ascii="Calibri Light" w:hAnsi="Calibri Light" w:cstheme="majorHAnsi"/>
          <w:sz w:val="24"/>
          <w:szCs w:val="24"/>
          <w:lang w:val="ru-RU"/>
        </w:rPr>
        <w:footnoteReference w:id="134"/>
      </w:r>
      <w:r w:rsidRPr="00E27A9A">
        <w:rPr>
          <w:rFonts w:ascii="Calibri Light" w:hAnsi="Calibri Light"/>
          <w:sz w:val="24"/>
          <w:szCs w:val="24"/>
          <w:lang w:val="ru-RU"/>
        </w:rPr>
        <w:t xml:space="preserve"> возложил на </w:t>
      </w:r>
      <w:r w:rsidRPr="00E27A9A">
        <w:rPr>
          <w:rFonts w:ascii="Calibri Light" w:hAnsi="Calibri Light" w:cstheme="majorHAnsi"/>
          <w:sz w:val="24"/>
          <w:szCs w:val="24"/>
          <w:lang w:val="ru-RU"/>
        </w:rPr>
        <w:t xml:space="preserve">Административный совет общества выявление оптимального организационно-правового решения с целью обеспечения эффективного администрирования нового здания, с последующим </w:t>
      </w:r>
      <w:r w:rsidRPr="00E27A9A">
        <w:rPr>
          <w:rFonts w:ascii="Calibri Light" w:hAnsi="Calibri Light" w:cstheme="majorHAnsi"/>
          <w:sz w:val="24"/>
          <w:szCs w:val="24"/>
          <w:lang w:val="ru-RU"/>
        </w:rPr>
        <w:lastRenderedPageBreak/>
        <w:t xml:space="preserve">представлением решения </w:t>
      </w:r>
      <w:r w:rsidRPr="00E27A9A">
        <w:rPr>
          <w:rFonts w:ascii="Calibri Light" w:hAnsi="Calibri Light"/>
          <w:sz w:val="24"/>
          <w:szCs w:val="24"/>
          <w:lang w:val="ru-RU"/>
        </w:rPr>
        <w:t>Наблюдательному совету для рассмотрения с целью принятия соответствующих решений.</w:t>
      </w:r>
    </w:p>
    <w:p w14:paraId="15B31CF6"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Для исполнения Постановления </w:t>
      </w:r>
      <w:r w:rsidRPr="00E27A9A">
        <w:rPr>
          <w:rFonts w:ascii="Calibri Light" w:hAnsi="Calibri Light"/>
          <w:sz w:val="24"/>
          <w:szCs w:val="24"/>
          <w:lang w:val="ru-RU"/>
        </w:rPr>
        <w:t>Наблюдательного совета</w:t>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„Moldovagaz” разработало проект Плана мероприятий по передаче недвижимых активов (</w:t>
      </w:r>
      <w:r w:rsidRPr="00E27A9A">
        <w:rPr>
          <w:rFonts w:ascii="Calibri Light" w:hAnsi="Calibri Light" w:cstheme="majorHAnsi"/>
          <w:sz w:val="24"/>
          <w:szCs w:val="24"/>
          <w:lang w:val="ru-RU"/>
        </w:rPr>
        <w:t xml:space="preserve">административного здания) ООО Flacăra Albastră. План содержал 12 мероприятий, ориентированных на создание условий для покрытия путем тарифа инвестиций, произведенных в строительство административного здания, путем завершения и сдачи его в эксплуатацию, передачи на баланс ООО Flacăra Albastră и последующей аренды от него помещений, необходимых для осуществления деятельности АО </w:t>
      </w:r>
      <w:r w:rsidRPr="00E27A9A">
        <w:rPr>
          <w:rFonts w:ascii="Calibri Light" w:hAnsi="Calibri Light"/>
          <w:sz w:val="24"/>
          <w:szCs w:val="24"/>
          <w:lang w:val="ru-RU"/>
        </w:rPr>
        <w:t xml:space="preserve">„Moldovagaz”. Впоследствии, </w:t>
      </w:r>
      <w:r w:rsidRPr="00E27A9A">
        <w:rPr>
          <w:rFonts w:ascii="Calibri Light" w:hAnsi="Calibri Light" w:cstheme="majorHAnsi"/>
          <w:sz w:val="24"/>
          <w:szCs w:val="24"/>
          <w:lang w:val="ru-RU"/>
        </w:rPr>
        <w:t xml:space="preserve">03.08.2018, </w:t>
      </w:r>
      <w:r w:rsidRPr="00E27A9A">
        <w:rPr>
          <w:rFonts w:ascii="Calibri Light" w:hAnsi="Calibri Light"/>
          <w:sz w:val="24"/>
          <w:szCs w:val="24"/>
          <w:lang w:val="ru-RU"/>
        </w:rPr>
        <w:t>Наблюдательный совет</w:t>
      </w:r>
      <w:r w:rsidRPr="00E27A9A">
        <w:rPr>
          <w:rStyle w:val="FootnoteReference"/>
          <w:rFonts w:ascii="Calibri Light" w:hAnsi="Calibri Light" w:cstheme="majorHAnsi"/>
          <w:sz w:val="24"/>
          <w:szCs w:val="24"/>
          <w:lang w:val="ru-RU"/>
        </w:rPr>
        <w:footnoteReference w:id="135"/>
      </w:r>
      <w:r w:rsidRPr="00E27A9A">
        <w:rPr>
          <w:rFonts w:ascii="Calibri Light" w:hAnsi="Calibri Light"/>
          <w:sz w:val="24"/>
          <w:szCs w:val="24"/>
          <w:lang w:val="ru-RU"/>
        </w:rPr>
        <w:t xml:space="preserve"> единогласно утвердил План мероприятий и поручил Административному совету АО „Moldovagaz” его внедрить.</w:t>
      </w:r>
    </w:p>
    <w:p w14:paraId="136AC2F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Позже, 05.10.2018,.</w:t>
      </w:r>
      <w:r w:rsidRPr="00E27A9A">
        <w:rPr>
          <w:rFonts w:ascii="Calibri Light" w:hAnsi="Calibri Light"/>
          <w:sz w:val="24"/>
          <w:szCs w:val="24"/>
          <w:lang w:val="ru-RU"/>
        </w:rPr>
        <w:t xml:space="preserve"> Административный совет</w:t>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„Moldovagaz”, при рассмотрении информации относительно внедрения действий из Плана мероприятий по передаче недвижимых активов (</w:t>
      </w:r>
      <w:r w:rsidRPr="00E27A9A">
        <w:rPr>
          <w:rFonts w:ascii="Calibri Light" w:hAnsi="Calibri Light" w:cstheme="majorHAnsi"/>
          <w:sz w:val="24"/>
          <w:szCs w:val="24"/>
          <w:lang w:val="ru-RU"/>
        </w:rPr>
        <w:t>административного здания) ООО Flacăra Albastră и по предложению начальника Юридического управления и Финансово-экономического управления решил</w:t>
      </w:r>
      <w:r w:rsidRPr="00E27A9A">
        <w:rPr>
          <w:rStyle w:val="FootnoteReference"/>
          <w:rFonts w:ascii="Calibri Light" w:hAnsi="Calibri Light" w:cstheme="majorHAnsi"/>
          <w:sz w:val="24"/>
          <w:szCs w:val="24"/>
          <w:lang w:val="ru-RU"/>
        </w:rPr>
        <w:footnoteReference w:id="136"/>
      </w:r>
      <w:r w:rsidRPr="00E27A9A">
        <w:rPr>
          <w:rFonts w:ascii="Calibri Light" w:hAnsi="Calibri Light" w:cstheme="majorHAnsi"/>
          <w:sz w:val="24"/>
          <w:szCs w:val="24"/>
          <w:lang w:val="ru-RU"/>
        </w:rPr>
        <w:t>:</w:t>
      </w:r>
    </w:p>
    <w:p w14:paraId="01C7318A" w14:textId="77777777" w:rsidR="00C46370" w:rsidRPr="00E27A9A" w:rsidRDefault="00C46370" w:rsidP="00C46370">
      <w:pPr>
        <w:pStyle w:val="ListParagraph"/>
        <w:numPr>
          <w:ilvl w:val="0"/>
          <w:numId w:val="7"/>
        </w:numPr>
        <w:spacing w:after="0" w:line="276" w:lineRule="auto"/>
        <w:ind w:left="709" w:hanging="349"/>
        <w:jc w:val="both"/>
        <w:rPr>
          <w:rFonts w:ascii="Calibri Light" w:hAnsi="Calibri Light" w:cstheme="majorHAnsi"/>
          <w:sz w:val="24"/>
          <w:szCs w:val="24"/>
        </w:rPr>
      </w:pPr>
      <w:r w:rsidRPr="00E27A9A">
        <w:rPr>
          <w:rFonts w:ascii="Calibri Light" w:hAnsi="Calibri Light" w:cstheme="majorHAnsi"/>
          <w:sz w:val="24"/>
          <w:szCs w:val="24"/>
        </w:rPr>
        <w:t>принять к сведению представленную информацию и согласиться с предложением о передаче на баланс ООО Flacăra Albastră путем продажи и</w:t>
      </w:r>
    </w:p>
    <w:p w14:paraId="51C43580" w14:textId="77777777" w:rsidR="00C46370" w:rsidRPr="00E27A9A" w:rsidRDefault="00C46370" w:rsidP="00C46370">
      <w:pPr>
        <w:pStyle w:val="ListParagraph"/>
        <w:numPr>
          <w:ilvl w:val="0"/>
          <w:numId w:val="7"/>
        </w:numPr>
        <w:spacing w:after="0" w:line="276" w:lineRule="auto"/>
        <w:ind w:left="709" w:hanging="349"/>
        <w:jc w:val="both"/>
        <w:rPr>
          <w:rFonts w:ascii="Calibri Light" w:hAnsi="Calibri Light" w:cstheme="majorHAnsi"/>
          <w:sz w:val="24"/>
          <w:szCs w:val="24"/>
        </w:rPr>
      </w:pPr>
      <w:r w:rsidRPr="00E27A9A">
        <w:rPr>
          <w:rFonts w:ascii="Calibri Light" w:hAnsi="Calibri Light" w:cstheme="majorHAnsi"/>
          <w:sz w:val="24"/>
          <w:szCs w:val="24"/>
        </w:rPr>
        <w:t xml:space="preserve">поручить структурным подразделениям АО </w:t>
      </w:r>
      <w:r w:rsidRPr="00E27A9A">
        <w:rPr>
          <w:rFonts w:ascii="Calibri Light" w:hAnsi="Calibri Light"/>
          <w:sz w:val="24"/>
          <w:szCs w:val="24"/>
        </w:rPr>
        <w:t>„Moldovagaz” разработать необходимые документы для передачи путем продажи</w:t>
      </w:r>
      <w:r w:rsidRPr="00E27A9A">
        <w:rPr>
          <w:rFonts w:ascii="Calibri Light" w:hAnsi="Calibri Light" w:cstheme="majorHAnsi"/>
          <w:sz w:val="24"/>
          <w:szCs w:val="24"/>
        </w:rPr>
        <w:t xml:space="preserve"> административного здания и представления документов для утверждения Административному совету.</w:t>
      </w:r>
    </w:p>
    <w:p w14:paraId="6F455C72"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 xml:space="preserve">Сопоставление содержания Постановления </w:t>
      </w:r>
      <w:r w:rsidRPr="00E27A9A">
        <w:rPr>
          <w:rFonts w:ascii="Calibri Light" w:hAnsi="Calibri Light"/>
          <w:sz w:val="24"/>
          <w:szCs w:val="24"/>
          <w:lang w:val="ru-RU"/>
        </w:rPr>
        <w:t>Наблюдательного совета</w:t>
      </w:r>
      <w:r w:rsidRPr="00E27A9A">
        <w:rPr>
          <w:rStyle w:val="FootnoteReference"/>
          <w:rFonts w:ascii="Calibri Light" w:hAnsi="Calibri Light" w:cstheme="majorHAnsi"/>
          <w:sz w:val="24"/>
          <w:szCs w:val="24"/>
          <w:lang w:val="ru-RU"/>
        </w:rPr>
        <w:footnoteReference w:id="137"/>
      </w:r>
      <w:r w:rsidRPr="00E27A9A">
        <w:rPr>
          <w:rFonts w:ascii="Calibri Light" w:hAnsi="Calibri Light"/>
          <w:sz w:val="24"/>
          <w:szCs w:val="24"/>
          <w:lang w:val="ru-RU"/>
        </w:rPr>
        <w:t xml:space="preserve"> и Плана действий с положениями </w:t>
      </w:r>
      <w:r w:rsidRPr="00E27A9A">
        <w:rPr>
          <w:rFonts w:ascii="Calibri Light" w:hAnsi="Calibri Light" w:cstheme="majorHAnsi"/>
          <w:bCs/>
          <w:iCs/>
          <w:sz w:val="24"/>
          <w:szCs w:val="24"/>
          <w:shd w:val="clear" w:color="auto" w:fill="FFFFFF"/>
          <w:lang w:val="ru-RU"/>
        </w:rPr>
        <w:t>Постановления</w:t>
      </w:r>
      <w:r w:rsidRPr="00E27A9A">
        <w:rPr>
          <w:rFonts w:ascii="Calibri Light" w:hAnsi="Calibri Light"/>
          <w:sz w:val="24"/>
          <w:szCs w:val="24"/>
          <w:lang w:val="ru-RU"/>
        </w:rPr>
        <w:t xml:space="preserve"> Административного совета, показало, что последним изменено содержание экономической операции по передаче здания, из процедуры передачи (путем акта приема-передачи и последующего договора найма) в процедуру передачи путем купли-продажи (договора купли-продажи, акта приема-передачи, договора ипотеки и последующего договора найма), без представления Наблюдательному совету оценок и обоснований о возможной экономической выгоде и расходах, которые будут понесены АО „Moldovagaz” и ООО </w:t>
      </w:r>
      <w:r w:rsidRPr="00E27A9A">
        <w:rPr>
          <w:rFonts w:ascii="Calibri Light" w:hAnsi="Calibri Light" w:cstheme="majorHAnsi"/>
          <w:sz w:val="24"/>
          <w:szCs w:val="24"/>
          <w:lang w:val="ru-RU"/>
        </w:rPr>
        <w:t xml:space="preserve">Flacăra Albastră, для принятия соответствующих решений, как предусмотрено п.4 Плана мероприятий по передаче здания дочернему предприятию. Необходимо отметить, что План мероприятий по передаче недвижимых активов (административного здания) ООО Flacăra Albastră, утвержденный </w:t>
      </w:r>
      <w:r w:rsidRPr="00E27A9A">
        <w:rPr>
          <w:rFonts w:ascii="Calibri Light" w:hAnsi="Calibri Light"/>
          <w:sz w:val="24"/>
          <w:szCs w:val="24"/>
          <w:lang w:val="ru-RU"/>
        </w:rPr>
        <w:t>Наблюдательным советом, не предусматривал операцию по купле-продаже и рассроченную выплату в течение 35 лет, с заключением соответствующего договора ипотеки. В Протоколе заседания Наблюдательного совета</w:t>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 xml:space="preserve">„Moldovagaz” №7 от </w:t>
      </w:r>
      <w:r w:rsidRPr="00E27A9A">
        <w:rPr>
          <w:rFonts w:ascii="Calibri Light" w:hAnsi="Calibri Light" w:cstheme="majorHAnsi"/>
          <w:sz w:val="24"/>
          <w:szCs w:val="24"/>
          <w:lang w:val="ru-RU"/>
        </w:rPr>
        <w:t xml:space="preserve">03.08.2018 не зафиксировано разрешение АО </w:t>
      </w:r>
      <w:r w:rsidRPr="00E27A9A">
        <w:rPr>
          <w:rFonts w:ascii="Calibri Light" w:hAnsi="Calibri Light"/>
          <w:sz w:val="24"/>
          <w:szCs w:val="24"/>
          <w:lang w:val="ru-RU"/>
        </w:rPr>
        <w:t>„</w:t>
      </w:r>
      <w:r w:rsidRPr="00E27A9A">
        <w:rPr>
          <w:rFonts w:ascii="Calibri Light" w:hAnsi="Calibri Light" w:cstheme="majorHAnsi"/>
          <w:sz w:val="24"/>
          <w:szCs w:val="24"/>
          <w:lang w:val="ru-RU"/>
        </w:rPr>
        <w:t>Молдовагаз" на осуществление указанных экономических операций.</w:t>
      </w:r>
    </w:p>
    <w:p w14:paraId="52F8764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На основании </w:t>
      </w:r>
      <w:r w:rsidRPr="00E27A9A">
        <w:rPr>
          <w:rFonts w:ascii="Calibri Light" w:hAnsi="Calibri Light" w:cstheme="majorHAnsi"/>
          <w:bCs/>
          <w:iCs/>
          <w:sz w:val="24"/>
          <w:szCs w:val="24"/>
          <w:shd w:val="clear" w:color="auto" w:fill="FFFFFF"/>
          <w:lang w:val="ru-RU"/>
        </w:rPr>
        <w:t>Постановления</w:t>
      </w:r>
      <w:r w:rsidRPr="00E27A9A">
        <w:rPr>
          <w:rFonts w:ascii="Calibri Light" w:hAnsi="Calibri Light"/>
          <w:sz w:val="24"/>
          <w:szCs w:val="24"/>
          <w:lang w:val="ru-RU"/>
        </w:rPr>
        <w:t xml:space="preserve"> Административного совета</w:t>
      </w:r>
      <w:r w:rsidRPr="00E27A9A">
        <w:rPr>
          <w:rStyle w:val="FootnoteReference"/>
          <w:rFonts w:ascii="Calibri Light" w:hAnsi="Calibri Light" w:cstheme="majorHAnsi"/>
          <w:sz w:val="24"/>
          <w:szCs w:val="24"/>
          <w:lang w:val="ru-RU"/>
        </w:rPr>
        <w:footnoteReference w:id="138"/>
      </w:r>
      <w:r w:rsidRPr="00E27A9A">
        <w:rPr>
          <w:rFonts w:ascii="Calibri Light" w:hAnsi="Calibri Light" w:cstheme="majorHAnsi"/>
          <w:sz w:val="24"/>
          <w:szCs w:val="24"/>
          <w:lang w:val="ru-RU"/>
        </w:rPr>
        <w:t xml:space="preserve">, ответственные подразделения АО </w:t>
      </w:r>
      <w:r w:rsidRPr="00E27A9A">
        <w:rPr>
          <w:rFonts w:ascii="Calibri Light" w:hAnsi="Calibri Light"/>
          <w:sz w:val="24"/>
          <w:szCs w:val="24"/>
          <w:lang w:val="ru-RU"/>
        </w:rPr>
        <w:t xml:space="preserve">„Moldovagaz” подготовили, а Административный совет </w:t>
      </w:r>
      <w:r w:rsidRPr="00E27A9A">
        <w:rPr>
          <w:rFonts w:ascii="Calibri Light" w:hAnsi="Calibri Light" w:cstheme="majorHAnsi"/>
          <w:sz w:val="24"/>
          <w:szCs w:val="24"/>
          <w:lang w:val="ru-RU"/>
        </w:rPr>
        <w:t>30.11.2018 постановил</w:t>
      </w:r>
      <w:r w:rsidRPr="00E27A9A">
        <w:rPr>
          <w:rStyle w:val="FootnoteReference"/>
          <w:rFonts w:ascii="Calibri Light" w:hAnsi="Calibri Light" w:cstheme="majorHAnsi"/>
          <w:sz w:val="24"/>
          <w:szCs w:val="24"/>
          <w:lang w:val="ru-RU"/>
        </w:rPr>
        <w:footnoteReference w:id="139"/>
      </w:r>
      <w:r w:rsidRPr="00E27A9A">
        <w:rPr>
          <w:rFonts w:ascii="Calibri Light" w:hAnsi="Calibri Light" w:cstheme="majorHAnsi"/>
          <w:sz w:val="24"/>
          <w:szCs w:val="24"/>
          <w:lang w:val="ru-RU"/>
        </w:rPr>
        <w:t>:</w:t>
      </w:r>
    </w:p>
    <w:p w14:paraId="20DF4F9A"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lastRenderedPageBreak/>
        <w:t>утвердить операцию по найму помещений до 8.559,4 м</w:t>
      </w:r>
      <w:r w:rsidRPr="00E27A9A">
        <w:rPr>
          <w:rFonts w:ascii="Calibri Light" w:hAnsi="Calibri Light" w:cstheme="majorHAnsi"/>
          <w:sz w:val="24"/>
          <w:szCs w:val="24"/>
          <w:vertAlign w:val="superscript"/>
        </w:rPr>
        <w:t xml:space="preserve">2 </w:t>
      </w:r>
      <w:r w:rsidRPr="00E27A9A">
        <w:rPr>
          <w:rFonts w:ascii="Calibri Light" w:hAnsi="Calibri Light" w:cstheme="majorHAnsi"/>
          <w:sz w:val="24"/>
          <w:szCs w:val="24"/>
        </w:rPr>
        <w:t>в здании</w:t>
      </w:r>
      <w:r w:rsidRPr="00E27A9A">
        <w:rPr>
          <w:rFonts w:ascii="Calibri Light" w:hAnsi="Calibri Light" w:cstheme="majorHAnsi"/>
          <w:sz w:val="24"/>
          <w:szCs w:val="24"/>
          <w:vertAlign w:val="superscript"/>
        </w:rPr>
        <w:t xml:space="preserve"> </w:t>
      </w:r>
      <w:r w:rsidRPr="00E27A9A">
        <w:rPr>
          <w:rFonts w:ascii="Calibri Light" w:hAnsi="Calibri Light" w:cstheme="majorHAnsi"/>
          <w:sz w:val="24"/>
          <w:szCs w:val="24"/>
        </w:rPr>
        <w:t>для офиса из мун. Кишинэу, ул. А. Пушкина №64 по цене 12 евро за один квадратный метр;</w:t>
      </w:r>
    </w:p>
    <w:p w14:paraId="31FD8271"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утвердить операцию по </w:t>
      </w:r>
      <w:r w:rsidRPr="00E27A9A">
        <w:rPr>
          <w:rFonts w:ascii="Calibri Light" w:hAnsi="Calibri Light"/>
          <w:sz w:val="24"/>
          <w:szCs w:val="24"/>
        </w:rPr>
        <w:t xml:space="preserve">купле-продаже здания офисного типа (общей площадью </w:t>
      </w:r>
      <w:r w:rsidRPr="00E27A9A">
        <w:rPr>
          <w:rFonts w:ascii="Calibri Light" w:hAnsi="Calibri Light" w:cstheme="majorHAnsi"/>
          <w:sz w:val="24"/>
          <w:szCs w:val="24"/>
        </w:rPr>
        <w:t>13.459,3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xml:space="preserve">, расположенного в мун. Кишинэу, ул. А. Пушкина №64) между АО </w:t>
      </w:r>
      <w:r w:rsidRPr="00E27A9A">
        <w:rPr>
          <w:rFonts w:ascii="Calibri Light" w:hAnsi="Calibri Light"/>
          <w:sz w:val="24"/>
          <w:szCs w:val="24"/>
        </w:rPr>
        <w:t xml:space="preserve">„Moldovagaz” (продавец) и ООО </w:t>
      </w:r>
      <w:r w:rsidRPr="00E27A9A">
        <w:rPr>
          <w:rFonts w:ascii="Calibri Light" w:hAnsi="Calibri Light" w:cstheme="majorHAnsi"/>
          <w:sz w:val="24"/>
          <w:szCs w:val="24"/>
        </w:rPr>
        <w:t>Flacăra Albastră (покупатель) с оплатой его в рассрочку на срок 35 лет по цене 544.917,9 тыс. леев, включая НДС, и</w:t>
      </w:r>
    </w:p>
    <w:p w14:paraId="6581E511"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утвердить операцию по ипотеке для здания </w:t>
      </w:r>
      <w:r w:rsidRPr="00E27A9A">
        <w:rPr>
          <w:rFonts w:ascii="Calibri Light" w:hAnsi="Calibri Light"/>
          <w:sz w:val="24"/>
          <w:szCs w:val="24"/>
        </w:rPr>
        <w:t xml:space="preserve">офисного типа (общей площадью </w:t>
      </w:r>
      <w:r w:rsidRPr="00E27A9A">
        <w:rPr>
          <w:rFonts w:ascii="Calibri Light" w:hAnsi="Calibri Light" w:cstheme="majorHAnsi"/>
          <w:sz w:val="24"/>
          <w:szCs w:val="24"/>
        </w:rPr>
        <w:t>13.459,3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xml:space="preserve">, расположенного в мун. Кишинэу, ул. А. Пушкина №64) между АО </w:t>
      </w:r>
      <w:r w:rsidRPr="00E27A9A">
        <w:rPr>
          <w:rFonts w:ascii="Calibri Light" w:hAnsi="Calibri Light"/>
          <w:sz w:val="24"/>
          <w:szCs w:val="24"/>
        </w:rPr>
        <w:t xml:space="preserve">„Moldovagaz” (ипотечный кредитор) и ООО </w:t>
      </w:r>
      <w:r w:rsidRPr="00E27A9A">
        <w:rPr>
          <w:rFonts w:ascii="Calibri Light" w:hAnsi="Calibri Light" w:cstheme="majorHAnsi"/>
          <w:sz w:val="24"/>
          <w:szCs w:val="24"/>
        </w:rPr>
        <w:t xml:space="preserve">Flacăra Albastră </w:t>
      </w:r>
      <w:r w:rsidRPr="00E27A9A">
        <w:rPr>
          <w:rFonts w:ascii="Calibri Light" w:hAnsi="Calibri Light"/>
          <w:sz w:val="24"/>
          <w:szCs w:val="24"/>
        </w:rPr>
        <w:t xml:space="preserve">(ипотечный дебитор) </w:t>
      </w:r>
      <w:r w:rsidRPr="00E27A9A">
        <w:rPr>
          <w:rFonts w:ascii="Calibri Light" w:hAnsi="Calibri Light" w:cstheme="majorHAnsi"/>
          <w:sz w:val="24"/>
          <w:szCs w:val="24"/>
        </w:rPr>
        <w:t>на срок 35 лет по цене 544.917,9 тыс. леев.</w:t>
      </w:r>
    </w:p>
    <w:p w14:paraId="433DA9F9"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bCs/>
          <w:iCs/>
          <w:sz w:val="24"/>
          <w:szCs w:val="24"/>
          <w:shd w:val="clear" w:color="auto" w:fill="FFFFFF"/>
          <w:lang w:val="ru-RU"/>
        </w:rPr>
        <w:t xml:space="preserve">В результате, </w:t>
      </w:r>
      <w:r w:rsidRPr="00E27A9A">
        <w:rPr>
          <w:rFonts w:ascii="Calibri Light" w:hAnsi="Calibri Light" w:cstheme="majorHAnsi"/>
          <w:sz w:val="24"/>
          <w:szCs w:val="24"/>
          <w:lang w:val="ru-RU"/>
        </w:rPr>
        <w:t xml:space="preserve">17.12.2018, председатель </w:t>
      </w:r>
      <w:r w:rsidRPr="00E27A9A">
        <w:rPr>
          <w:rFonts w:ascii="Calibri Light" w:hAnsi="Calibri Light"/>
          <w:sz w:val="24"/>
          <w:szCs w:val="24"/>
          <w:lang w:val="ru-RU"/>
        </w:rPr>
        <w:t>Административного совета</w:t>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„Moldovagaz”</w:t>
      </w:r>
      <w:r w:rsidRPr="00E27A9A">
        <w:rPr>
          <w:rFonts w:ascii="Calibri Light" w:hAnsi="Calibri Light" w:cstheme="majorHAnsi"/>
          <w:sz w:val="24"/>
          <w:szCs w:val="24"/>
          <w:lang w:val="ru-RU"/>
        </w:rPr>
        <w:t>:</w:t>
      </w:r>
    </w:p>
    <w:p w14:paraId="2FAE8568"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заключил </w:t>
      </w:r>
      <w:r w:rsidRPr="00E27A9A">
        <w:rPr>
          <w:rFonts w:ascii="Calibri Light" w:hAnsi="Calibri Light"/>
          <w:sz w:val="24"/>
          <w:szCs w:val="24"/>
        </w:rPr>
        <w:t>договор купли-продажи №</w:t>
      </w:r>
      <w:r w:rsidRPr="00E27A9A">
        <w:rPr>
          <w:rFonts w:ascii="Calibri Light" w:hAnsi="Calibri Light" w:cstheme="majorHAnsi"/>
          <w:sz w:val="24"/>
          <w:szCs w:val="24"/>
        </w:rPr>
        <w:t>12187 от 17.12.2018</w:t>
      </w:r>
      <w:r w:rsidRPr="00E27A9A">
        <w:rPr>
          <w:rStyle w:val="FootnoteReference"/>
          <w:rFonts w:ascii="Calibri Light" w:hAnsi="Calibri Light" w:cstheme="majorHAnsi"/>
          <w:sz w:val="24"/>
          <w:szCs w:val="24"/>
        </w:rPr>
        <w:footnoteReference w:id="140"/>
      </w:r>
      <w:r w:rsidRPr="00E27A9A">
        <w:rPr>
          <w:rFonts w:ascii="Calibri Light" w:hAnsi="Calibri Light" w:cstheme="majorHAnsi"/>
          <w:sz w:val="24"/>
          <w:szCs w:val="24"/>
        </w:rPr>
        <w:t xml:space="preserve"> между АО </w:t>
      </w:r>
      <w:r w:rsidRPr="00E27A9A">
        <w:rPr>
          <w:rFonts w:ascii="Calibri Light" w:hAnsi="Calibri Light"/>
          <w:sz w:val="24"/>
          <w:szCs w:val="24"/>
        </w:rPr>
        <w:t xml:space="preserve">„Moldovagaz” (продавец) и ООО </w:t>
      </w:r>
      <w:r w:rsidRPr="00E27A9A">
        <w:rPr>
          <w:rFonts w:ascii="Calibri Light" w:hAnsi="Calibri Light" w:cstheme="majorHAnsi"/>
          <w:sz w:val="24"/>
          <w:szCs w:val="24"/>
        </w:rPr>
        <w:t xml:space="preserve">Flacăra Albastră (покупатель) о продаже здания </w:t>
      </w:r>
      <w:r w:rsidRPr="00E27A9A">
        <w:rPr>
          <w:rFonts w:ascii="Calibri Light" w:hAnsi="Calibri Light"/>
          <w:sz w:val="24"/>
          <w:szCs w:val="24"/>
        </w:rPr>
        <w:t xml:space="preserve">офисного типа (общей площадью </w:t>
      </w:r>
      <w:r w:rsidRPr="00E27A9A">
        <w:rPr>
          <w:rFonts w:ascii="Calibri Light" w:hAnsi="Calibri Light" w:cstheme="majorHAnsi"/>
          <w:sz w:val="24"/>
          <w:szCs w:val="24"/>
        </w:rPr>
        <w:t>13.459,3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расположенного в мун. Кишинэу, ул. А. Пушкина №64), с оплатой его в рассрочку в течение 35 лет по цене 544.917,9 тыс. леев, и</w:t>
      </w:r>
    </w:p>
    <w:p w14:paraId="5540B95A"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заключил </w:t>
      </w:r>
      <w:r w:rsidRPr="00E27A9A">
        <w:rPr>
          <w:rFonts w:ascii="Calibri Light" w:hAnsi="Calibri Light"/>
          <w:sz w:val="24"/>
          <w:szCs w:val="24"/>
        </w:rPr>
        <w:t>договор ипотеки №</w:t>
      </w:r>
      <w:r w:rsidRPr="00E27A9A">
        <w:rPr>
          <w:rFonts w:ascii="Calibri Light" w:hAnsi="Calibri Light" w:cstheme="majorHAnsi"/>
          <w:sz w:val="24"/>
          <w:szCs w:val="24"/>
        </w:rPr>
        <w:t>12188 от 17.12.2018</w:t>
      </w:r>
      <w:r w:rsidRPr="00E27A9A">
        <w:rPr>
          <w:rStyle w:val="FootnoteReference"/>
          <w:rFonts w:ascii="Calibri Light" w:hAnsi="Calibri Light" w:cstheme="majorHAnsi"/>
          <w:sz w:val="24"/>
          <w:szCs w:val="24"/>
        </w:rPr>
        <w:footnoteReference w:id="141"/>
      </w:r>
      <w:r w:rsidRPr="00E27A9A">
        <w:rPr>
          <w:rFonts w:ascii="Calibri Light" w:hAnsi="Calibri Light" w:cstheme="majorHAnsi"/>
          <w:sz w:val="24"/>
          <w:szCs w:val="24"/>
        </w:rPr>
        <w:t xml:space="preserve"> между </w:t>
      </w:r>
      <w:r w:rsidRPr="00E27A9A">
        <w:rPr>
          <w:rFonts w:ascii="Calibri Light" w:hAnsi="Calibri Light"/>
          <w:sz w:val="24"/>
          <w:szCs w:val="24"/>
        </w:rPr>
        <w:t xml:space="preserve">„Moldovagaz” (ипотечный кредитор) и ООО </w:t>
      </w:r>
      <w:r w:rsidRPr="00E27A9A">
        <w:rPr>
          <w:rFonts w:ascii="Calibri Light" w:hAnsi="Calibri Light" w:cstheme="majorHAnsi"/>
          <w:sz w:val="24"/>
          <w:szCs w:val="24"/>
        </w:rPr>
        <w:t xml:space="preserve">Flacăra Albastră </w:t>
      </w:r>
      <w:r w:rsidRPr="00E27A9A">
        <w:rPr>
          <w:rFonts w:ascii="Calibri Light" w:hAnsi="Calibri Light"/>
          <w:sz w:val="24"/>
          <w:szCs w:val="24"/>
        </w:rPr>
        <w:t xml:space="preserve">(ипотечный дебитор), которым обременил ипотекой здание для офиса из </w:t>
      </w:r>
      <w:r w:rsidRPr="00E27A9A">
        <w:rPr>
          <w:rFonts w:ascii="Calibri Light" w:hAnsi="Calibri Light" w:cstheme="majorHAnsi"/>
          <w:sz w:val="24"/>
          <w:szCs w:val="24"/>
        </w:rPr>
        <w:t>мун. Кишинэу, ул. А. Пушкина №64 по цене 544.917,9 тыс. леев;</w:t>
      </w:r>
    </w:p>
    <w:p w14:paraId="2F1391FB"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заключил </w:t>
      </w:r>
      <w:r w:rsidRPr="00E27A9A">
        <w:rPr>
          <w:rFonts w:ascii="Calibri Light" w:hAnsi="Calibri Light"/>
          <w:sz w:val="24"/>
          <w:szCs w:val="24"/>
        </w:rPr>
        <w:t>договор найма №</w:t>
      </w:r>
      <w:r w:rsidRPr="00E27A9A">
        <w:rPr>
          <w:rFonts w:ascii="Calibri Light" w:hAnsi="Calibri Light" w:cstheme="majorHAnsi"/>
          <w:sz w:val="24"/>
          <w:szCs w:val="24"/>
        </w:rPr>
        <w:t>134 от 17.12.2018</w:t>
      </w:r>
      <w:r w:rsidRPr="00E27A9A">
        <w:rPr>
          <w:rStyle w:val="FootnoteReference"/>
          <w:rFonts w:ascii="Calibri Light" w:hAnsi="Calibri Light" w:cstheme="majorHAnsi"/>
          <w:sz w:val="24"/>
          <w:szCs w:val="24"/>
        </w:rPr>
        <w:footnoteReference w:id="142"/>
      </w:r>
      <w:r w:rsidRPr="00E27A9A">
        <w:rPr>
          <w:rFonts w:ascii="Calibri Light" w:hAnsi="Calibri Light" w:cstheme="majorHAnsi"/>
          <w:sz w:val="24"/>
          <w:szCs w:val="24"/>
        </w:rPr>
        <w:t xml:space="preserve"> об аренде 8.559,4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xml:space="preserve"> в здании для офиса из мун. Кишинэу, ул. А. Пушкина №64 по цене 12 евро за один квадратный метр, на срок 3 года, с возможностью его продления. При передаче указанного объекта недвижимости площадью 8.559,4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xml:space="preserve">, АО </w:t>
      </w:r>
      <w:r w:rsidRPr="00E27A9A">
        <w:rPr>
          <w:rFonts w:ascii="Calibri Light" w:hAnsi="Calibri Light"/>
          <w:sz w:val="24"/>
          <w:szCs w:val="24"/>
        </w:rPr>
        <w:t xml:space="preserve">„Moldovagaz” получило в бесплатное пользование его вспомогательные помещения общей площадью </w:t>
      </w:r>
      <w:r w:rsidRPr="00E27A9A">
        <w:rPr>
          <w:rFonts w:ascii="Calibri Light" w:hAnsi="Calibri Light" w:cstheme="majorHAnsi"/>
          <w:sz w:val="24"/>
          <w:szCs w:val="24"/>
        </w:rPr>
        <w:t>4.899,9 м</w:t>
      </w:r>
      <w:r w:rsidRPr="00E27A9A">
        <w:rPr>
          <w:rFonts w:ascii="Calibri Light" w:hAnsi="Calibri Light" w:cstheme="majorHAnsi"/>
          <w:sz w:val="24"/>
          <w:szCs w:val="24"/>
          <w:vertAlign w:val="superscript"/>
        </w:rPr>
        <w:t>2</w:t>
      </w:r>
      <w:r w:rsidRPr="00E27A9A">
        <w:rPr>
          <w:rFonts w:ascii="Calibri Light" w:hAnsi="Calibri Light" w:cstheme="majorHAnsi"/>
          <w:sz w:val="24"/>
          <w:szCs w:val="24"/>
        </w:rPr>
        <w:t>, а также соответствующие пути доступа.</w:t>
      </w:r>
    </w:p>
    <w:p w14:paraId="1CD40D52"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Учитывая установленное и изложенное выше, можно сделать вывод:</w:t>
      </w:r>
    </w:p>
    <w:p w14:paraId="0E0FD30A"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хотя на момент продажи стоимость здания составляла 445.630,3 тыс. леев (без НДС), оно было продано по стоимости 454.098,3 тыс. леев (без НДС) или на 8.468,0 тыс. леев (без НДС) больше, чем произведенные инвестиции. Согласно объяснениям АО </w:t>
      </w:r>
      <w:r w:rsidRPr="00E27A9A">
        <w:rPr>
          <w:rFonts w:ascii="Calibri Light" w:hAnsi="Calibri Light"/>
          <w:sz w:val="24"/>
          <w:szCs w:val="24"/>
        </w:rPr>
        <w:t xml:space="preserve">„Moldovagaz”, стоимость продажи </w:t>
      </w:r>
      <w:r w:rsidRPr="00E27A9A">
        <w:rPr>
          <w:rFonts w:ascii="Calibri Light" w:hAnsi="Calibri Light" w:cstheme="majorHAnsi"/>
          <w:sz w:val="24"/>
          <w:szCs w:val="24"/>
        </w:rPr>
        <w:t>(544.917,9 тыс. леев с НДС) представляет собой рыночную стоимость здания, определенную независимым оценщиком в результате обязательной оценки, которой подлежал объект недвижимости, предназначенный для продажи в соответствии с положениями ст.75 (1) Закона об акционерных обществах;</w:t>
      </w:r>
    </w:p>
    <w:p w14:paraId="101FEEB8"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ООО Flacăra Albastră понесло нотариальные расходы в сумме 1.088,0 тыс. леев и расходы по оплате государственной пошлины в сумме 3.269,5 тыс. леев, увеличив, таким образом, входящую стоимость основного средства по состоянию на 17.12.2018 </w:t>
      </w:r>
      <w:r w:rsidRPr="00E27A9A">
        <w:rPr>
          <w:rFonts w:ascii="Calibri Light" w:hAnsi="Calibri Light" w:cstheme="majorHAnsi"/>
          <w:sz w:val="24"/>
          <w:szCs w:val="24"/>
        </w:rPr>
        <w:lastRenderedPageBreak/>
        <w:t>до 458.455,8 тыс. леев или на 12.825,5 тыс. леев больше, чем размер произведенных инвестиций;</w:t>
      </w:r>
    </w:p>
    <w:p w14:paraId="3415B248"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АО </w:t>
      </w:r>
      <w:r w:rsidRPr="00E27A9A">
        <w:rPr>
          <w:rFonts w:ascii="Calibri Light" w:hAnsi="Calibri Light"/>
          <w:sz w:val="24"/>
          <w:szCs w:val="24"/>
        </w:rPr>
        <w:t xml:space="preserve">„Moldovagaz” зарегистрировало обязательство в сумме </w:t>
      </w:r>
      <w:r w:rsidRPr="00E27A9A">
        <w:rPr>
          <w:rFonts w:ascii="Calibri Light" w:hAnsi="Calibri Light" w:cstheme="majorHAnsi"/>
          <w:sz w:val="24"/>
          <w:szCs w:val="24"/>
        </w:rPr>
        <w:t>544.917,9 тыс. леев, в том числе на 31.12.2018 долгосрочное обязательство в связанные стороны в сумме 529.348,8 тыс. леев на срок 35 лет</w:t>
      </w:r>
      <w:r w:rsidRPr="00E27A9A">
        <w:rPr>
          <w:rStyle w:val="FootnoteReference"/>
          <w:rFonts w:ascii="Calibri Light" w:hAnsi="Calibri Light" w:cstheme="majorHAnsi"/>
          <w:sz w:val="24"/>
          <w:szCs w:val="24"/>
        </w:rPr>
        <w:footnoteReference w:id="143"/>
      </w:r>
      <w:r w:rsidRPr="00E27A9A">
        <w:rPr>
          <w:rFonts w:ascii="Calibri Light" w:hAnsi="Calibri Light" w:cstheme="majorHAnsi"/>
          <w:sz w:val="24"/>
          <w:szCs w:val="24"/>
        </w:rPr>
        <w:t xml:space="preserve">, с погашением в рассрочку в сумме 1.297,4 тыс. леев ежемесячно или 15.569,1 тыс. леев ежегодно, не обремененное процентами или экономической выгодой со стороны </w:t>
      </w:r>
      <w:r w:rsidRPr="00E27A9A">
        <w:rPr>
          <w:rFonts w:ascii="Calibri Light" w:hAnsi="Calibri Light"/>
          <w:sz w:val="24"/>
          <w:szCs w:val="24"/>
        </w:rPr>
        <w:t>ипотечного дебитора ООО</w:t>
      </w:r>
      <w:r w:rsidRPr="00E27A9A">
        <w:rPr>
          <w:rFonts w:ascii="Calibri Light" w:hAnsi="Calibri Light" w:cstheme="majorHAnsi"/>
          <w:sz w:val="24"/>
          <w:szCs w:val="24"/>
        </w:rPr>
        <w:t xml:space="preserve"> Flacăra Albastră;</w:t>
      </w:r>
    </w:p>
    <w:p w14:paraId="3F6538CA"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 xml:space="preserve">для найма объекта недвижимости, АО </w:t>
      </w:r>
      <w:r w:rsidRPr="00E27A9A">
        <w:rPr>
          <w:rFonts w:ascii="Calibri Light" w:hAnsi="Calibri Light"/>
          <w:sz w:val="24"/>
          <w:szCs w:val="24"/>
        </w:rPr>
        <w:t xml:space="preserve">„Moldovagaz” понесло в </w:t>
      </w:r>
      <w:r w:rsidRPr="00E27A9A">
        <w:rPr>
          <w:rFonts w:ascii="Calibri Light" w:hAnsi="Calibri Light" w:cstheme="majorHAnsi"/>
          <w:sz w:val="24"/>
          <w:szCs w:val="24"/>
        </w:rPr>
        <w:t>2018-2021 годах расходы по аренде на общую сумму 62.869,8 тыс. леев (без НДС), а также расходы на коммунальные услуги на общую сумму 4.822,8 тыс. леев (без НДС);</w:t>
      </w:r>
    </w:p>
    <w:p w14:paraId="294085E9" w14:textId="77777777" w:rsidR="00C46370" w:rsidRPr="00E27A9A" w:rsidRDefault="00C46370" w:rsidP="00C46370">
      <w:pPr>
        <w:pStyle w:val="ListParagraph"/>
        <w:numPr>
          <w:ilvl w:val="0"/>
          <w:numId w:val="6"/>
        </w:numPr>
        <w:spacing w:after="0" w:line="276" w:lineRule="auto"/>
        <w:jc w:val="both"/>
        <w:rPr>
          <w:rFonts w:ascii="Calibri Light" w:hAnsi="Calibri Light" w:cstheme="majorHAnsi"/>
          <w:sz w:val="24"/>
          <w:szCs w:val="24"/>
        </w:rPr>
      </w:pPr>
      <w:r w:rsidRPr="00E27A9A">
        <w:rPr>
          <w:rFonts w:ascii="Calibri Light" w:hAnsi="Calibri Light" w:cstheme="majorHAnsi"/>
          <w:sz w:val="24"/>
          <w:szCs w:val="24"/>
        </w:rPr>
        <w:t>в период 2019-2021 годов ООО Flacăra Albastră произвело расходы на содержание здания на общую сумму 45.758,8 тыс. леев, из которых: 247,6 тыс. леев</w:t>
      </w:r>
      <w:r w:rsidRPr="00E27A9A">
        <w:rPr>
          <w:rStyle w:val="FootnoteReference"/>
          <w:rFonts w:ascii="Calibri Light" w:hAnsi="Calibri Light" w:cstheme="majorHAnsi"/>
          <w:sz w:val="24"/>
          <w:szCs w:val="24"/>
        </w:rPr>
        <w:footnoteReference w:id="144"/>
      </w:r>
      <w:r w:rsidRPr="00E27A9A">
        <w:rPr>
          <w:rFonts w:ascii="Calibri Light" w:hAnsi="Calibri Light" w:cstheme="majorHAnsi"/>
          <w:sz w:val="24"/>
          <w:szCs w:val="24"/>
        </w:rPr>
        <w:t xml:space="preserve"> - расходы по текущему ремонту здания, 16.166,8 тыс. леев – расходы на технический персонал, материалы, охрану, налог на недвижимое имущество и др., а также расходы, связанные с износом на общую сумму 29.344,4 тыс. леев (здания и прочих основных средств), из которых 812,2 тыс. леев связаны с повышением стоимости здания.</w:t>
      </w:r>
    </w:p>
    <w:p w14:paraId="2B5DFE08"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Так, если бы административное здание не было бы продано, расходы АО </w:t>
      </w:r>
      <w:r w:rsidRPr="00E27A9A">
        <w:rPr>
          <w:rFonts w:ascii="Calibri Light" w:hAnsi="Calibri Light"/>
          <w:sz w:val="24"/>
          <w:szCs w:val="24"/>
          <w:lang w:val="ru-RU"/>
        </w:rPr>
        <w:t xml:space="preserve">„Moldovagaz” на него (амортизация, содержание) в этот период составили бы около </w:t>
      </w:r>
      <w:r w:rsidRPr="00E27A9A">
        <w:rPr>
          <w:rFonts w:ascii="Calibri Light" w:hAnsi="Calibri Light" w:cstheme="majorHAnsi"/>
          <w:sz w:val="24"/>
          <w:szCs w:val="24"/>
          <w:lang w:val="ru-RU"/>
        </w:rPr>
        <w:t>44.946,6 тыс. леев (без НДС) или на 17.923,2 тыс. леев меньше, ежегодно можно было бы сэкономить около 5.974,4 тыс. леев.</w:t>
      </w:r>
    </w:p>
    <w:p w14:paraId="4FE7503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Одновременно, АО </w:t>
      </w:r>
      <w:r w:rsidRPr="00E27A9A">
        <w:rPr>
          <w:rFonts w:ascii="Calibri Light" w:hAnsi="Calibri Light"/>
          <w:sz w:val="24"/>
          <w:szCs w:val="24"/>
          <w:lang w:val="ru-RU"/>
        </w:rPr>
        <w:t xml:space="preserve">„Moldovagaz” передало не использованные, но арендованные помещения, в субаренду дочерним компаниям и двум </w:t>
      </w:r>
      <w:r w:rsidRPr="00E27A9A">
        <w:rPr>
          <w:rFonts w:ascii="Calibri Light" w:hAnsi="Calibri Light" w:cstheme="majorHAnsi"/>
          <w:sz w:val="24"/>
          <w:szCs w:val="24"/>
          <w:lang w:val="ru-RU"/>
        </w:rPr>
        <w:t xml:space="preserve">экономическим агентам. В результате передачи в субаренду, АО </w:t>
      </w:r>
      <w:r w:rsidRPr="00E27A9A">
        <w:rPr>
          <w:rFonts w:ascii="Calibri Light" w:hAnsi="Calibri Light"/>
          <w:sz w:val="24"/>
          <w:szCs w:val="24"/>
          <w:lang w:val="ru-RU"/>
        </w:rPr>
        <w:t xml:space="preserve">„Moldovagaz” получило доходы от субаренды на общую сумму </w:t>
      </w:r>
      <w:r w:rsidRPr="00E27A9A">
        <w:rPr>
          <w:rFonts w:ascii="Calibri Light" w:hAnsi="Calibri Light" w:cstheme="majorHAnsi"/>
          <w:sz w:val="24"/>
          <w:szCs w:val="24"/>
          <w:lang w:val="ru-RU"/>
        </w:rPr>
        <w:t xml:space="preserve">7.670,9 тыс. леев. В этом контексте отмечается, что хотя </w:t>
      </w:r>
      <w:r w:rsidRPr="00E27A9A">
        <w:rPr>
          <w:rFonts w:ascii="Calibri Light" w:hAnsi="Calibri Light"/>
          <w:sz w:val="24"/>
          <w:szCs w:val="24"/>
          <w:lang w:val="ru-RU"/>
        </w:rPr>
        <w:t>дочерним компаниям</w:t>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 xml:space="preserve">„Moldovagaz” передало в субаренду свободные помещения по цене 13 евро за квадратный метр или на 1 евро выше цены аренды, одному экономическому агенту были переданы по цене только 12 евро, что привело к искусственному увеличению доходов </w:t>
      </w:r>
      <w:r w:rsidRPr="00E27A9A">
        <w:rPr>
          <w:rFonts w:ascii="Calibri Light" w:hAnsi="Calibri Light" w:cstheme="majorHAnsi"/>
          <w:sz w:val="24"/>
          <w:szCs w:val="24"/>
          <w:lang w:val="ru-RU"/>
        </w:rPr>
        <w:t xml:space="preserve">АО </w:t>
      </w:r>
      <w:r w:rsidRPr="00E27A9A">
        <w:rPr>
          <w:rFonts w:ascii="Calibri Light" w:hAnsi="Calibri Light"/>
          <w:sz w:val="24"/>
          <w:szCs w:val="24"/>
          <w:lang w:val="ru-RU"/>
        </w:rPr>
        <w:t>„Moldovagaz”</w:t>
      </w:r>
      <w:r w:rsidRPr="00E27A9A">
        <w:rPr>
          <w:rFonts w:ascii="Calibri Light" w:hAnsi="Calibri Light" w:cstheme="majorHAnsi"/>
          <w:sz w:val="24"/>
          <w:szCs w:val="24"/>
          <w:lang w:val="ru-RU"/>
        </w:rPr>
        <w:t xml:space="preserve"> и расходам </w:t>
      </w:r>
      <w:r w:rsidRPr="00E27A9A">
        <w:rPr>
          <w:rFonts w:ascii="Calibri Light" w:hAnsi="Calibri Light"/>
          <w:sz w:val="24"/>
          <w:szCs w:val="24"/>
          <w:lang w:val="ru-RU"/>
        </w:rPr>
        <w:t>дочерних предприятий.</w:t>
      </w:r>
    </w:p>
    <w:p w14:paraId="77FC7F74"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то же время, хотя на дату осуществления операции купли-продажи здания по ул. А. Пушкина №64 АО </w:t>
      </w:r>
      <w:r w:rsidRPr="00E27A9A">
        <w:rPr>
          <w:rFonts w:ascii="Calibri Light" w:hAnsi="Calibri Light"/>
          <w:sz w:val="24"/>
          <w:szCs w:val="24"/>
          <w:lang w:val="ru-RU"/>
        </w:rPr>
        <w:t xml:space="preserve">„Moldovagaz” начислило НДС в сумме </w:t>
      </w:r>
      <w:r w:rsidRPr="00E27A9A">
        <w:rPr>
          <w:rFonts w:ascii="Calibri Light" w:hAnsi="Calibri Light" w:cstheme="majorHAnsi"/>
          <w:sz w:val="24"/>
          <w:szCs w:val="24"/>
          <w:lang w:val="ru-RU"/>
        </w:rPr>
        <w:t xml:space="preserve">90.819,7 тыс. леев, это не повлияло на оплату НДС в бюджет вследствие того, что по состоянию на 30.11.2018 имело НДС, подлежащий отнесению на </w:t>
      </w:r>
      <w:r>
        <w:rPr>
          <w:rFonts w:ascii="Calibri Light" w:hAnsi="Calibri Light" w:cstheme="majorHAnsi"/>
          <w:sz w:val="24"/>
          <w:szCs w:val="24"/>
          <w:lang w:val="ru-RU"/>
        </w:rPr>
        <w:t>рас</w:t>
      </w:r>
      <w:r w:rsidRPr="00E27A9A">
        <w:rPr>
          <w:rFonts w:ascii="Calibri Light" w:hAnsi="Calibri Light" w:cstheme="majorHAnsi"/>
          <w:sz w:val="24"/>
          <w:szCs w:val="24"/>
          <w:lang w:val="ru-RU"/>
        </w:rPr>
        <w:t>чет</w:t>
      </w:r>
      <w:r>
        <w:rPr>
          <w:rFonts w:ascii="Calibri Light" w:hAnsi="Calibri Light" w:cstheme="majorHAnsi"/>
          <w:sz w:val="24"/>
          <w:szCs w:val="24"/>
          <w:lang w:val="ru-RU"/>
        </w:rPr>
        <w:t xml:space="preserve"> с бюджетом</w:t>
      </w:r>
      <w:r w:rsidRPr="00E27A9A">
        <w:rPr>
          <w:rFonts w:ascii="Calibri Light" w:hAnsi="Calibri Light" w:cstheme="majorHAnsi"/>
          <w:sz w:val="24"/>
          <w:szCs w:val="24"/>
          <w:lang w:val="ru-RU"/>
        </w:rPr>
        <w:t xml:space="preserve"> в сумме </w:t>
      </w:r>
      <w:r w:rsidRPr="00E27A9A">
        <w:rPr>
          <w:rFonts w:ascii="Calibri Light" w:eastAsia="Times New Roman" w:hAnsi="Calibri Light" w:cs="Calibri Light"/>
          <w:sz w:val="24"/>
          <w:szCs w:val="24"/>
          <w:lang w:val="ru-RU" w:eastAsia="ru-RU"/>
        </w:rPr>
        <w:t xml:space="preserve">271.909,6 </w:t>
      </w:r>
      <w:r w:rsidRPr="00E27A9A">
        <w:rPr>
          <w:rFonts w:ascii="Calibri Light" w:hAnsi="Calibri Light" w:cstheme="majorHAnsi"/>
          <w:sz w:val="24"/>
          <w:szCs w:val="24"/>
          <w:lang w:val="ru-RU"/>
        </w:rPr>
        <w:t>тыс. леев, а ООО Flacăra Albastră отнес</w:t>
      </w:r>
      <w:r>
        <w:rPr>
          <w:rFonts w:ascii="Calibri Light" w:hAnsi="Calibri Light" w:cstheme="majorHAnsi"/>
          <w:sz w:val="24"/>
          <w:szCs w:val="24"/>
          <w:lang w:val="ru-RU"/>
        </w:rPr>
        <w:t>ла</w:t>
      </w:r>
      <w:r w:rsidRPr="00E27A9A">
        <w:rPr>
          <w:rFonts w:ascii="Calibri Light" w:hAnsi="Calibri Light" w:cstheme="majorHAnsi"/>
          <w:sz w:val="24"/>
          <w:szCs w:val="24"/>
          <w:lang w:val="ru-RU"/>
        </w:rPr>
        <w:t xml:space="preserve"> на </w:t>
      </w:r>
      <w:r>
        <w:rPr>
          <w:rFonts w:ascii="Calibri Light" w:hAnsi="Calibri Light" w:cstheme="majorHAnsi"/>
          <w:sz w:val="24"/>
          <w:szCs w:val="24"/>
          <w:lang w:val="ru-RU"/>
        </w:rPr>
        <w:t>рас</w:t>
      </w:r>
      <w:r w:rsidRPr="00E27A9A">
        <w:rPr>
          <w:rFonts w:ascii="Calibri Light" w:hAnsi="Calibri Light" w:cstheme="majorHAnsi"/>
          <w:sz w:val="24"/>
          <w:szCs w:val="24"/>
          <w:lang w:val="ru-RU"/>
        </w:rPr>
        <w:t>чет</w:t>
      </w:r>
      <w:r>
        <w:rPr>
          <w:rFonts w:ascii="Calibri Light" w:hAnsi="Calibri Light" w:cstheme="majorHAnsi"/>
          <w:sz w:val="24"/>
          <w:szCs w:val="24"/>
          <w:lang w:val="ru-RU"/>
        </w:rPr>
        <w:t xml:space="preserve"> с бюджетом</w:t>
      </w:r>
      <w:r w:rsidRPr="00E27A9A">
        <w:rPr>
          <w:rFonts w:ascii="Calibri Light" w:hAnsi="Calibri Light" w:cstheme="majorHAnsi"/>
          <w:sz w:val="24"/>
          <w:szCs w:val="24"/>
          <w:lang w:val="ru-RU"/>
        </w:rPr>
        <w:t xml:space="preserve">  НДС в соответствующей сумме, что позволит ему не оплачивать НДС в бюджет в течение длительного периода (до 23 лет). Таким образом, по состоянию на 31.12.2021 ООО Flacăra Albastră имело НДС </w:t>
      </w:r>
      <w:r>
        <w:rPr>
          <w:rFonts w:ascii="Calibri Light" w:hAnsi="Calibri Light" w:cstheme="majorHAnsi"/>
          <w:sz w:val="24"/>
          <w:szCs w:val="24"/>
          <w:lang w:val="ru-RU"/>
        </w:rPr>
        <w:t xml:space="preserve">к </w:t>
      </w:r>
      <w:r w:rsidRPr="00E27A9A">
        <w:rPr>
          <w:rFonts w:ascii="Calibri Light" w:hAnsi="Calibri Light" w:cstheme="majorHAnsi"/>
          <w:sz w:val="24"/>
          <w:szCs w:val="24"/>
          <w:lang w:val="ru-RU"/>
        </w:rPr>
        <w:t xml:space="preserve">отнесению на </w:t>
      </w:r>
      <w:r>
        <w:rPr>
          <w:rFonts w:ascii="Calibri Light" w:hAnsi="Calibri Light" w:cstheme="majorHAnsi"/>
          <w:sz w:val="24"/>
          <w:szCs w:val="24"/>
          <w:lang w:val="ru-RU"/>
        </w:rPr>
        <w:t>рас</w:t>
      </w:r>
      <w:r w:rsidRPr="00E27A9A">
        <w:rPr>
          <w:rFonts w:ascii="Calibri Light" w:hAnsi="Calibri Light" w:cstheme="majorHAnsi"/>
          <w:sz w:val="24"/>
          <w:szCs w:val="24"/>
          <w:lang w:val="ru-RU"/>
        </w:rPr>
        <w:t>чет</w:t>
      </w:r>
      <w:r>
        <w:rPr>
          <w:rFonts w:ascii="Calibri Light" w:hAnsi="Calibri Light" w:cstheme="majorHAnsi"/>
          <w:sz w:val="24"/>
          <w:szCs w:val="24"/>
          <w:lang w:val="ru-RU"/>
        </w:rPr>
        <w:t xml:space="preserve"> с бюджетом</w:t>
      </w:r>
      <w:r w:rsidRPr="00E27A9A">
        <w:rPr>
          <w:rFonts w:ascii="Calibri Light" w:hAnsi="Calibri Light" w:cstheme="majorHAnsi"/>
          <w:sz w:val="24"/>
          <w:szCs w:val="24"/>
          <w:lang w:val="ru-RU"/>
        </w:rPr>
        <w:t xml:space="preserve"> в сумме </w:t>
      </w:r>
      <w:r w:rsidRPr="00E27A9A">
        <w:rPr>
          <w:rFonts w:ascii="Calibri Light" w:eastAsia="Times New Roman" w:hAnsi="Calibri Light" w:cs="Calibri Light"/>
          <w:sz w:val="24"/>
          <w:szCs w:val="24"/>
          <w:lang w:val="ru-RU" w:eastAsia="ru-RU"/>
        </w:rPr>
        <w:t xml:space="preserve">79.839,6 </w:t>
      </w:r>
      <w:r w:rsidRPr="00E27A9A">
        <w:rPr>
          <w:rFonts w:ascii="Calibri Light" w:hAnsi="Calibri Light" w:cstheme="majorHAnsi"/>
          <w:sz w:val="24"/>
          <w:szCs w:val="24"/>
          <w:lang w:val="ru-RU"/>
        </w:rPr>
        <w:t xml:space="preserve">тыс. леев (или на </w:t>
      </w:r>
      <w:r w:rsidRPr="00E27A9A">
        <w:rPr>
          <w:rFonts w:ascii="Calibri Light" w:eastAsia="Times New Roman" w:hAnsi="Calibri Light" w:cs="Calibri Light"/>
          <w:sz w:val="24"/>
          <w:szCs w:val="24"/>
          <w:lang w:val="ru-RU" w:eastAsia="ru-RU"/>
        </w:rPr>
        <w:t xml:space="preserve">3.515,2 </w:t>
      </w:r>
      <w:r w:rsidRPr="00E27A9A">
        <w:rPr>
          <w:rFonts w:ascii="Calibri Light" w:hAnsi="Calibri Light" w:cstheme="majorHAnsi"/>
          <w:sz w:val="24"/>
          <w:szCs w:val="24"/>
          <w:lang w:val="ru-RU"/>
        </w:rPr>
        <w:t xml:space="preserve">тыс. леев меньше, чем на </w:t>
      </w:r>
      <w:r w:rsidRPr="00E27A9A">
        <w:rPr>
          <w:rFonts w:ascii="Calibri Light" w:eastAsia="Times New Roman" w:hAnsi="Calibri Light" w:cs="Calibri Light"/>
          <w:sz w:val="24"/>
          <w:szCs w:val="24"/>
          <w:lang w:val="ru-RU" w:eastAsia="ru-RU"/>
        </w:rPr>
        <w:t>31.01.2021).</w:t>
      </w:r>
    </w:p>
    <w:p w14:paraId="2CB2778F" w14:textId="77777777" w:rsidR="00C46370" w:rsidRPr="00E27A9A" w:rsidRDefault="00C46370" w:rsidP="00C46370">
      <w:pPr>
        <w:spacing w:after="0" w:line="276" w:lineRule="auto"/>
        <w:ind w:firstLine="709"/>
        <w:jc w:val="both"/>
        <w:rPr>
          <w:rFonts w:ascii="Calibri Light" w:eastAsia="Times New Roman" w:hAnsi="Calibri Light" w:cs="Calibri Light"/>
          <w:sz w:val="24"/>
          <w:szCs w:val="24"/>
          <w:lang w:val="ru-RU" w:eastAsia="ru-RU"/>
        </w:rPr>
      </w:pPr>
      <w:r w:rsidRPr="00E27A9A">
        <w:rPr>
          <w:rFonts w:ascii="Calibri Light" w:eastAsia="Times New Roman" w:hAnsi="Calibri Light" w:cs="Calibri Light"/>
          <w:sz w:val="24"/>
          <w:szCs w:val="24"/>
          <w:lang w:val="ru-RU" w:eastAsia="ru-RU"/>
        </w:rPr>
        <w:t>Более того, с</w:t>
      </w:r>
      <w:r w:rsidRPr="00E27A9A">
        <w:rPr>
          <w:rFonts w:ascii="Calibri Light" w:hAnsi="Calibri Light" w:cstheme="majorHAnsi"/>
          <w:sz w:val="24"/>
          <w:szCs w:val="24"/>
          <w:lang w:val="ru-RU"/>
        </w:rPr>
        <w:t xml:space="preserve">обранные аудитом доказательства свидетельствуют о том, что НАРЭ согласовало к возмещению путем тарифа по поставке природного газа расходы по найму, в том числе за аренду соответствующего здания в годовой сумме в: </w:t>
      </w:r>
      <w:r w:rsidRPr="00E27A9A">
        <w:rPr>
          <w:rFonts w:ascii="Calibri Light" w:eastAsia="Times New Roman" w:hAnsi="Calibri Light" w:cs="Calibri Light"/>
          <w:sz w:val="24"/>
          <w:szCs w:val="24"/>
          <w:lang w:val="ru-RU" w:eastAsia="ru-RU"/>
        </w:rPr>
        <w:t xml:space="preserve">i) 2018 г. – 1.818,7 </w:t>
      </w:r>
      <w:r w:rsidRPr="00E27A9A">
        <w:rPr>
          <w:rFonts w:ascii="Calibri Light" w:hAnsi="Calibri Light" w:cstheme="majorHAnsi"/>
          <w:sz w:val="24"/>
          <w:szCs w:val="24"/>
          <w:lang w:val="ru-RU"/>
        </w:rPr>
        <w:t xml:space="preserve">тыс. </w:t>
      </w:r>
      <w:r w:rsidRPr="00E27A9A">
        <w:rPr>
          <w:rFonts w:ascii="Calibri Light" w:hAnsi="Calibri Light" w:cstheme="majorHAnsi"/>
          <w:sz w:val="24"/>
          <w:szCs w:val="24"/>
          <w:lang w:val="ru-RU"/>
        </w:rPr>
        <w:lastRenderedPageBreak/>
        <w:t>леев</w:t>
      </w:r>
      <w:r w:rsidRPr="00E27A9A">
        <w:rPr>
          <w:rFonts w:ascii="Calibri Light" w:eastAsia="Times New Roman" w:hAnsi="Calibri Light" w:cs="Calibri Light"/>
          <w:sz w:val="24"/>
          <w:szCs w:val="24"/>
          <w:lang w:val="ru-RU" w:eastAsia="ru-RU"/>
        </w:rPr>
        <w:t xml:space="preserve">, ii) 2019 г. – 1.888,6 </w:t>
      </w:r>
      <w:r w:rsidRPr="00E27A9A">
        <w:rPr>
          <w:rFonts w:ascii="Calibri Light" w:hAnsi="Calibri Light" w:cstheme="majorHAnsi"/>
          <w:sz w:val="24"/>
          <w:szCs w:val="24"/>
          <w:lang w:val="ru-RU"/>
        </w:rPr>
        <w:t>тыс. леев</w:t>
      </w:r>
      <w:r w:rsidRPr="00E27A9A">
        <w:rPr>
          <w:rFonts w:ascii="Calibri Light" w:eastAsia="Times New Roman" w:hAnsi="Calibri Light" w:cs="Calibri Light"/>
          <w:sz w:val="24"/>
          <w:szCs w:val="24"/>
          <w:lang w:val="ru-RU" w:eastAsia="ru-RU"/>
        </w:rPr>
        <w:t xml:space="preserve">, iii) 2020 г. – 1.945,5 </w:t>
      </w:r>
      <w:r w:rsidRPr="00E27A9A">
        <w:rPr>
          <w:rFonts w:ascii="Calibri Light" w:hAnsi="Calibri Light" w:cstheme="majorHAnsi"/>
          <w:sz w:val="24"/>
          <w:szCs w:val="24"/>
          <w:lang w:val="ru-RU"/>
        </w:rPr>
        <w:t>тыс. леев</w:t>
      </w:r>
      <w:r w:rsidRPr="00E27A9A">
        <w:rPr>
          <w:rFonts w:ascii="Calibri Light" w:eastAsia="Times New Roman" w:hAnsi="Calibri Light" w:cs="Calibri Light"/>
          <w:sz w:val="24"/>
          <w:szCs w:val="24"/>
          <w:lang w:val="ru-RU" w:eastAsia="ru-RU"/>
        </w:rPr>
        <w:t xml:space="preserve"> и iv) 2021 г. – 2025,0 </w:t>
      </w:r>
      <w:r w:rsidRPr="00E27A9A">
        <w:rPr>
          <w:rFonts w:ascii="Calibri Light" w:hAnsi="Calibri Light" w:cstheme="majorHAnsi"/>
          <w:sz w:val="24"/>
          <w:szCs w:val="24"/>
          <w:lang w:val="ru-RU"/>
        </w:rPr>
        <w:t>тыс. леев</w:t>
      </w:r>
      <w:r w:rsidRPr="00E27A9A">
        <w:rPr>
          <w:rFonts w:ascii="Calibri Light" w:eastAsia="Times New Roman" w:hAnsi="Calibri Light" w:cs="Calibri Light"/>
          <w:sz w:val="24"/>
          <w:szCs w:val="24"/>
          <w:lang w:val="ru-RU" w:eastAsia="ru-RU"/>
        </w:rPr>
        <w:t>.</w:t>
      </w:r>
    </w:p>
    <w:p w14:paraId="55A16A83" w14:textId="77777777" w:rsidR="00C46370" w:rsidRPr="00E27A9A" w:rsidRDefault="00C46370" w:rsidP="00C46370">
      <w:pPr>
        <w:pStyle w:val="Heading1"/>
        <w:numPr>
          <w:ilvl w:val="3"/>
          <w:numId w:val="2"/>
        </w:numPr>
        <w:tabs>
          <w:tab w:val="left" w:pos="709"/>
          <w:tab w:val="left" w:pos="851"/>
        </w:tabs>
        <w:spacing w:line="276" w:lineRule="auto"/>
        <w:ind w:left="0" w:firstLine="0"/>
        <w:jc w:val="both"/>
        <w:rPr>
          <w:rFonts w:ascii="Calibri Light" w:hAnsi="Calibri Light"/>
          <w:i/>
          <w:color w:val="auto"/>
          <w:lang w:val="ru-RU"/>
        </w:rPr>
      </w:pPr>
      <w:bookmarkStart w:id="149" w:name="_Toc117775801"/>
      <w:bookmarkStart w:id="150" w:name="_Toc118297743"/>
      <w:bookmarkStart w:id="151" w:name="_Toc119496441"/>
      <w:r w:rsidRPr="00E27A9A">
        <w:rPr>
          <w:rFonts w:ascii="Calibri Light" w:hAnsi="Calibri Light"/>
          <w:i/>
          <w:color w:val="auto"/>
          <w:lang w:val="ru-RU"/>
        </w:rPr>
        <w:t>Взятие в наем собственных помещений и недвижимости АО „Moldovagaz” обусловило дополнительные расходы примерно в сумме 8.932,0 тыс. леев.</w:t>
      </w:r>
    </w:p>
    <w:bookmarkEnd w:id="149"/>
    <w:bookmarkEnd w:id="150"/>
    <w:bookmarkEnd w:id="151"/>
    <w:p w14:paraId="2C7FFAF5"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 xml:space="preserve">Согласно действующему в </w:t>
      </w:r>
      <w:r w:rsidRPr="00E27A9A">
        <w:rPr>
          <w:rFonts w:ascii="Calibri Light" w:hAnsi="Calibri Light" w:cstheme="majorHAnsi"/>
          <w:sz w:val="24"/>
          <w:szCs w:val="24"/>
          <w:lang w:val="ru-RU"/>
        </w:rPr>
        <w:t xml:space="preserve">2021 год штатному расписанию, из 284,5 единиц персонала АО </w:t>
      </w:r>
      <w:r w:rsidRPr="00E27A9A">
        <w:rPr>
          <w:rFonts w:ascii="Calibri Light" w:hAnsi="Calibri Light"/>
          <w:sz w:val="24"/>
          <w:szCs w:val="24"/>
          <w:lang w:val="ru-RU"/>
        </w:rPr>
        <w:t xml:space="preserve">„Moldovagaz”, </w:t>
      </w:r>
      <w:r w:rsidRPr="00E27A9A">
        <w:rPr>
          <w:rFonts w:ascii="Calibri Light" w:hAnsi="Calibri Light" w:cstheme="majorHAnsi"/>
          <w:sz w:val="24"/>
          <w:szCs w:val="24"/>
          <w:lang w:val="ru-RU"/>
        </w:rPr>
        <w:t>72,5 единиц должны быть размещены вне мун. Кишинэу</w:t>
      </w:r>
      <w:r w:rsidRPr="00E27A9A">
        <w:rPr>
          <w:rStyle w:val="FootnoteReference"/>
          <w:rFonts w:ascii="Calibri Light" w:hAnsi="Calibri Light" w:cstheme="majorHAnsi"/>
          <w:sz w:val="24"/>
          <w:szCs w:val="24"/>
          <w:lang w:val="ru-RU"/>
        </w:rPr>
        <w:footnoteReference w:id="145"/>
      </w:r>
      <w:r w:rsidRPr="00E27A9A">
        <w:rPr>
          <w:rFonts w:ascii="Calibri Light" w:hAnsi="Calibri Light" w:cstheme="majorHAnsi"/>
          <w:sz w:val="24"/>
          <w:szCs w:val="24"/>
          <w:lang w:val="ru-RU"/>
        </w:rPr>
        <w:t>, для которых были взяты в наем помещения площадью примерно 964,2 м</w:t>
      </w:r>
      <w:r w:rsidRPr="00E27A9A">
        <w:rPr>
          <w:rFonts w:ascii="Calibri Light" w:hAnsi="Calibri Light" w:cstheme="majorHAnsi"/>
          <w:sz w:val="24"/>
          <w:szCs w:val="24"/>
          <w:vertAlign w:val="superscript"/>
          <w:lang w:val="ru-RU"/>
        </w:rPr>
        <w:t>2</w:t>
      </w:r>
      <w:r w:rsidRPr="00E27A9A">
        <w:rPr>
          <w:rFonts w:ascii="Calibri Light" w:hAnsi="Calibri Light" w:cstheme="majorHAnsi"/>
          <w:sz w:val="24"/>
          <w:szCs w:val="24"/>
          <w:lang w:val="ru-RU"/>
        </w:rPr>
        <w:t>.</w:t>
      </w:r>
    </w:p>
    <w:p w14:paraId="44CB5AE7"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Рассмотрение аудита показывает, что в аудируемом периоде 2017-2021 годов АО </w:t>
      </w:r>
      <w:r w:rsidRPr="00E27A9A">
        <w:rPr>
          <w:rFonts w:ascii="Calibri Light" w:hAnsi="Calibri Light"/>
          <w:sz w:val="24"/>
          <w:szCs w:val="24"/>
          <w:lang w:val="ru-RU"/>
        </w:rPr>
        <w:t xml:space="preserve">„Moldovagaz” осуществило расходы на общую сумму </w:t>
      </w:r>
      <w:r w:rsidRPr="00E27A9A">
        <w:rPr>
          <w:rFonts w:ascii="Calibri Light" w:hAnsi="Calibri Light" w:cstheme="majorHAnsi"/>
          <w:sz w:val="24"/>
          <w:szCs w:val="24"/>
          <w:lang w:val="ru-RU"/>
        </w:rPr>
        <w:t xml:space="preserve">9.265,7 тыс. леев для найма ряда помещений и некоторых основных средств в форме вычислительной техники и мебели с целью размещения и обеспечения потребностей персонала, вовлеченного в коммерческую деятельность по поставке природного газа. Из общего количества 14 договоров найма, 12 договоров были заключены с дочерними предприятиями АО </w:t>
      </w:r>
      <w:r w:rsidRPr="00E27A9A">
        <w:rPr>
          <w:rFonts w:ascii="Calibri Light" w:hAnsi="Calibri Light"/>
          <w:sz w:val="24"/>
          <w:szCs w:val="24"/>
          <w:lang w:val="ru-RU"/>
        </w:rPr>
        <w:t xml:space="preserve">„Moldovagaz” (были понесены расходы в сумме </w:t>
      </w:r>
      <w:r w:rsidRPr="00E27A9A">
        <w:rPr>
          <w:rFonts w:ascii="Calibri Light" w:hAnsi="Calibri Light" w:cstheme="majorHAnsi"/>
          <w:sz w:val="24"/>
          <w:szCs w:val="24"/>
          <w:lang w:val="ru-RU"/>
        </w:rPr>
        <w:t>8.932,0 тыс. леев) за аренду собственных помещений общества (переданных в пользование дочерним предприятиям на момент их создания) и за аренду вычислительной техники и мебели распределительных компаний (приобретенных в предыдущие годы для части из своих работников, которые после 2016 года были переведены в штатное расписание материнского предприятия, с учетом передачи последним функций по поставке природного газа).</w:t>
      </w:r>
    </w:p>
    <w:p w14:paraId="486B17D9" w14:textId="77777777" w:rsidR="00C46370" w:rsidRPr="00E27A9A" w:rsidRDefault="00C46370" w:rsidP="00C46370">
      <w:pPr>
        <w:spacing w:after="0" w:line="276" w:lineRule="auto"/>
        <w:ind w:firstLine="709"/>
        <w:jc w:val="both"/>
        <w:rPr>
          <w:rFonts w:ascii="Calibri Light" w:hAnsi="Calibri Light" w:cstheme="majorHAnsi"/>
          <w:i/>
          <w:sz w:val="24"/>
          <w:szCs w:val="24"/>
          <w:lang w:val="ru-RU"/>
        </w:rPr>
      </w:pPr>
      <w:r w:rsidRPr="00E27A9A">
        <w:rPr>
          <w:rFonts w:ascii="Calibri Light" w:hAnsi="Calibri Light" w:cstheme="majorHAnsi"/>
          <w:i/>
          <w:sz w:val="24"/>
          <w:szCs w:val="24"/>
          <w:lang w:val="ru-RU"/>
        </w:rPr>
        <w:t xml:space="preserve">Справка: </w:t>
      </w:r>
      <w:r w:rsidRPr="00E27A9A">
        <w:rPr>
          <w:rFonts w:ascii="Calibri Light" w:hAnsi="Calibri Light" w:cstheme="majorHAnsi"/>
          <w:sz w:val="24"/>
          <w:szCs w:val="24"/>
          <w:lang w:val="ru-RU"/>
        </w:rPr>
        <w:t xml:space="preserve">АО </w:t>
      </w:r>
      <w:r w:rsidRPr="00E27A9A">
        <w:rPr>
          <w:rFonts w:ascii="Calibri Light" w:hAnsi="Calibri Light"/>
          <w:sz w:val="24"/>
          <w:szCs w:val="24"/>
          <w:lang w:val="ru-RU"/>
        </w:rPr>
        <w:t xml:space="preserve">„Moldovagaz” объясняет это тем, что в соответствии с положениями Закона о природном газе, начиная с </w:t>
      </w:r>
      <w:r w:rsidRPr="00E27A9A">
        <w:rPr>
          <w:rFonts w:ascii="Calibri Light" w:hAnsi="Calibri Light" w:cstheme="majorHAnsi"/>
          <w:sz w:val="24"/>
          <w:szCs w:val="24"/>
          <w:lang w:val="ru-RU"/>
        </w:rPr>
        <w:t xml:space="preserve">2016 года АО </w:t>
      </w:r>
      <w:r w:rsidRPr="00E27A9A">
        <w:rPr>
          <w:rFonts w:ascii="Calibri Light" w:hAnsi="Calibri Light"/>
          <w:sz w:val="24"/>
          <w:szCs w:val="24"/>
          <w:lang w:val="ru-RU"/>
        </w:rPr>
        <w:t xml:space="preserve">„Moldovagaz” является поставщиком природного газа, взяв эту деятельность от 12 операторов </w:t>
      </w:r>
      <w:r w:rsidRPr="00E27A9A">
        <w:rPr>
          <w:rFonts w:ascii="Calibri Light" w:hAnsi="Calibri Light" w:cstheme="majorHAnsi"/>
          <w:sz w:val="24"/>
          <w:szCs w:val="24"/>
          <w:lang w:val="ru-RU"/>
        </w:rPr>
        <w:t xml:space="preserve">распределительной системы. В результате этого, численность персонала АО </w:t>
      </w:r>
      <w:r w:rsidRPr="00E27A9A">
        <w:rPr>
          <w:rFonts w:ascii="Calibri Light" w:hAnsi="Calibri Light"/>
          <w:sz w:val="24"/>
          <w:szCs w:val="24"/>
          <w:lang w:val="ru-RU"/>
        </w:rPr>
        <w:t xml:space="preserve">„Moldovagaz” увеличилась, а из этих соображений появилась необходимость в выделении помещений офисного типа для новых работников. Для оперативного обслуживания потребителей было решено разместить территориальные офисы по продаже природного газа в зданиях, в которых осуществляется деятельность ОРУ, были заключены договора безвозмездного пользования необходимыми помещениями для территориальных офисов по продаже природного газа. Вместе с тем, общество подчеркивает, что в некоторых случаях здания, в которых располагались ОРУ, принадлежали </w:t>
      </w:r>
      <w:r w:rsidRPr="00E27A9A">
        <w:rPr>
          <w:rFonts w:ascii="Calibri Light" w:hAnsi="Calibri Light" w:cstheme="majorHAnsi"/>
          <w:sz w:val="24"/>
          <w:szCs w:val="24"/>
          <w:lang w:val="ru-RU"/>
        </w:rPr>
        <w:t xml:space="preserve">АО </w:t>
      </w:r>
      <w:r w:rsidRPr="00E27A9A">
        <w:rPr>
          <w:rFonts w:ascii="Calibri Light" w:hAnsi="Calibri Light"/>
          <w:sz w:val="24"/>
          <w:szCs w:val="24"/>
          <w:lang w:val="ru-RU"/>
        </w:rPr>
        <w:t xml:space="preserve">„Moldovagaz” на праве собственности, но с </w:t>
      </w:r>
      <w:r w:rsidRPr="00E27A9A">
        <w:rPr>
          <w:rFonts w:ascii="Calibri Light" w:hAnsi="Calibri Light" w:cstheme="majorHAnsi"/>
          <w:sz w:val="24"/>
          <w:szCs w:val="24"/>
          <w:lang w:val="ru-RU"/>
        </w:rPr>
        <w:t xml:space="preserve">1999 года были переданы ОРУ на основании договоров по передаче имущества в пользование, аспект, который создал неопределенный правовой статус этой недвижимости. </w:t>
      </w:r>
    </w:p>
    <w:p w14:paraId="4F7EC80F"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52" w:name="_Toc118885355"/>
      <w:bookmarkStart w:id="153" w:name="_Toc118885505"/>
      <w:bookmarkStart w:id="154" w:name="_Toc118886749"/>
      <w:bookmarkStart w:id="155" w:name="_Toc118964663"/>
      <w:bookmarkStart w:id="156" w:name="_Toc118977874"/>
      <w:bookmarkStart w:id="157" w:name="_Toc119245462"/>
      <w:bookmarkStart w:id="158" w:name="_Toc118885356"/>
      <w:bookmarkStart w:id="159" w:name="_Toc118885506"/>
      <w:bookmarkStart w:id="160" w:name="_Toc118886750"/>
      <w:bookmarkStart w:id="161" w:name="_Toc118964664"/>
      <w:bookmarkStart w:id="162" w:name="_Toc118977875"/>
      <w:bookmarkStart w:id="163" w:name="_Toc119245463"/>
      <w:bookmarkStart w:id="164" w:name="_Toc119496442"/>
      <w:bookmarkEnd w:id="152"/>
      <w:bookmarkEnd w:id="153"/>
      <w:bookmarkEnd w:id="154"/>
      <w:bookmarkEnd w:id="155"/>
      <w:bookmarkEnd w:id="156"/>
      <w:bookmarkEnd w:id="157"/>
      <w:bookmarkEnd w:id="158"/>
      <w:bookmarkEnd w:id="159"/>
      <w:bookmarkEnd w:id="160"/>
      <w:bookmarkEnd w:id="161"/>
      <w:bookmarkEnd w:id="162"/>
      <w:bookmarkEnd w:id="163"/>
      <w:r w:rsidRPr="00E27A9A">
        <w:rPr>
          <w:rFonts w:ascii="Calibri Light" w:hAnsi="Calibri Light"/>
          <w:i/>
          <w:color w:val="auto"/>
          <w:lang w:val="ru-RU"/>
        </w:rPr>
        <w:t xml:space="preserve">ООО „Chișinău-gaz” допустило дополнительные экономически неаргументированные и необоснованные расходы в размере 3.600,9 тыс. леев </w:t>
      </w:r>
      <w:r>
        <w:rPr>
          <w:rFonts w:ascii="Calibri Light" w:hAnsi="Calibri Light"/>
          <w:i/>
          <w:color w:val="auto"/>
          <w:lang w:val="ru-RU"/>
        </w:rPr>
        <w:t>и за</w:t>
      </w:r>
      <w:r w:rsidRPr="00E27A9A">
        <w:rPr>
          <w:rFonts w:ascii="Calibri Light" w:hAnsi="Calibri Light"/>
          <w:i/>
          <w:color w:val="auto"/>
          <w:lang w:val="ru-RU"/>
        </w:rPr>
        <w:t xml:space="preserve"> контрактаци</w:t>
      </w:r>
      <w:r>
        <w:rPr>
          <w:rFonts w:ascii="Calibri Light" w:hAnsi="Calibri Light"/>
          <w:i/>
          <w:color w:val="auto"/>
          <w:lang w:val="ru-RU"/>
        </w:rPr>
        <w:t>ю</w:t>
      </w:r>
      <w:r w:rsidRPr="00E27A9A">
        <w:rPr>
          <w:rFonts w:ascii="Calibri Light" w:hAnsi="Calibri Light"/>
          <w:i/>
          <w:color w:val="auto"/>
          <w:lang w:val="ru-RU"/>
        </w:rPr>
        <w:t xml:space="preserve"> услуг по найму помещения площадью 1.291,8 m</w:t>
      </w:r>
      <w:r w:rsidRPr="00E27A9A">
        <w:rPr>
          <w:rFonts w:ascii="Calibri Light" w:hAnsi="Calibri Light"/>
          <w:i/>
          <w:color w:val="auto"/>
          <w:vertAlign w:val="superscript"/>
          <w:lang w:val="ru-RU"/>
        </w:rPr>
        <w:t>2</w:t>
      </w:r>
      <w:r w:rsidRPr="00E27A9A">
        <w:rPr>
          <w:rFonts w:ascii="Calibri Light" w:hAnsi="Calibri Light"/>
          <w:i/>
          <w:color w:val="auto"/>
          <w:lang w:val="ru-RU"/>
        </w:rPr>
        <w:t>, предназначенного для гаража.</w:t>
      </w:r>
      <w:bookmarkEnd w:id="164"/>
    </w:p>
    <w:p w14:paraId="4DCDB453"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Несмотря на то, что ООО „Chișinău-gaz” имеет помещение для гаража, расположенное по ул. Каля Ешилор №59/3 с прилегающим участком 0,9571 га, оно </w:t>
      </w:r>
      <w:r w:rsidRPr="00E27A9A">
        <w:rPr>
          <w:rFonts w:ascii="Calibri Light" w:hAnsi="Calibri Light" w:cstheme="majorHAnsi"/>
          <w:sz w:val="24"/>
          <w:szCs w:val="24"/>
          <w:lang w:val="ru-RU"/>
        </w:rPr>
        <w:lastRenderedPageBreak/>
        <w:t xml:space="preserve">экономически необоснованно напрямую </w:t>
      </w:r>
      <w:r w:rsidRPr="00BA361E">
        <w:rPr>
          <w:rFonts w:ascii="Calibri Light" w:hAnsi="Calibri Light" w:cstheme="majorHAnsi"/>
          <w:sz w:val="24"/>
          <w:szCs w:val="24"/>
          <w:lang w:val="ru-RU"/>
        </w:rPr>
        <w:t>контрактовало</w:t>
      </w:r>
      <w:r w:rsidRPr="00E27A9A">
        <w:rPr>
          <w:rFonts w:ascii="Calibri Light" w:hAnsi="Calibri Light" w:cstheme="majorHAnsi"/>
          <w:sz w:val="24"/>
          <w:szCs w:val="24"/>
          <w:lang w:val="ru-RU"/>
        </w:rPr>
        <w:t xml:space="preserve"> 10.12.2020 услуги по субаренде помещения для гаража по ул. Каля </w:t>
      </w:r>
      <w:r>
        <w:rPr>
          <w:rFonts w:ascii="Calibri Light" w:hAnsi="Calibri Light" w:cstheme="majorHAnsi"/>
          <w:sz w:val="24"/>
          <w:szCs w:val="24"/>
          <w:lang w:val="ru-RU"/>
        </w:rPr>
        <w:t>Орхе</w:t>
      </w:r>
      <w:r w:rsidRPr="00E27A9A">
        <w:rPr>
          <w:rFonts w:ascii="Calibri Light" w:hAnsi="Calibri Light" w:cstheme="majorHAnsi"/>
          <w:sz w:val="24"/>
          <w:szCs w:val="24"/>
          <w:lang w:val="ru-RU"/>
        </w:rPr>
        <w:t>илор №89/1. В результате посещения участка, аудит установил, что территория, расположенная по ул. Каля Ешилор №59/3, является свободной, складские помещения также не заняты и есть условия для надлежащего функционирования автопарка.</w:t>
      </w:r>
    </w:p>
    <w:p w14:paraId="678BBBE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Необходимо отметить, что здания, взятые в субаренду площадью 1.291,8 м</w:t>
      </w:r>
      <w:r w:rsidRPr="00E27A9A">
        <w:rPr>
          <w:rFonts w:ascii="Calibri Light" w:hAnsi="Calibri Light" w:cstheme="majorHAnsi"/>
          <w:sz w:val="24"/>
          <w:szCs w:val="24"/>
          <w:vertAlign w:val="superscript"/>
          <w:lang w:val="ru-RU"/>
        </w:rPr>
        <w:t>2</w:t>
      </w:r>
      <w:r w:rsidRPr="00E27A9A">
        <w:rPr>
          <w:rFonts w:ascii="Calibri Light" w:hAnsi="Calibri Light" w:cstheme="majorHAnsi"/>
          <w:sz w:val="24"/>
          <w:szCs w:val="24"/>
          <w:lang w:val="ru-RU"/>
        </w:rPr>
        <w:t xml:space="preserve">, являются имуществом ГП „Editura Universul”, которые 03.11.2020 были переданы в наем одному экономическому агенту за ежемесячную оплату в сумме 43,4 тыс. леев (по состоянию на 03.01.2022 ежемесячная плата составила 49,9 тыс. леев). Поскольку техническое состояние взятого в субаренду имущества было неудовлетворительным, для его ремонта ООО „Chișinău-gaz” понесло расходы в сумме 470,05 тыс. леев </w:t>
      </w:r>
      <w:r w:rsidRPr="00E27A9A">
        <w:rPr>
          <w:rFonts w:ascii="Calibri Light" w:hAnsi="Calibri Light" w:cstheme="majorHAnsi"/>
          <w:sz w:val="24"/>
          <w:szCs w:val="24"/>
          <w:vertAlign w:val="superscript"/>
          <w:lang w:val="ru-RU"/>
        </w:rPr>
        <w:footnoteReference w:id="146"/>
      </w:r>
      <w:r w:rsidRPr="00E27A9A">
        <w:rPr>
          <w:rFonts w:ascii="Calibri Light" w:hAnsi="Calibri Light" w:cstheme="majorHAnsi"/>
          <w:sz w:val="24"/>
          <w:szCs w:val="24"/>
          <w:lang w:val="ru-RU"/>
        </w:rPr>
        <w:t>.</w:t>
      </w:r>
    </w:p>
    <w:p w14:paraId="76B562E3"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Вместе с тем, согласно договору субаренды</w:t>
      </w:r>
      <w:r w:rsidRPr="00E27A9A">
        <w:rPr>
          <w:rFonts w:ascii="Calibri Light" w:hAnsi="Calibri Light" w:cstheme="majorHAnsi"/>
          <w:sz w:val="24"/>
          <w:szCs w:val="24"/>
          <w:vertAlign w:val="superscript"/>
          <w:lang w:val="ru-RU"/>
        </w:rPr>
        <w:footnoteReference w:id="147"/>
      </w:r>
      <w:r w:rsidRPr="00E27A9A">
        <w:rPr>
          <w:rFonts w:ascii="Calibri Light" w:hAnsi="Calibri Light" w:cstheme="majorHAnsi"/>
          <w:sz w:val="24"/>
          <w:szCs w:val="24"/>
          <w:lang w:val="ru-RU"/>
        </w:rPr>
        <w:t>, ежемесячная плата за аренду была установлена в размере 175,0 тыс. леев ежемесячно, в том числе НДС, которая впоследствии была изменена согласно дополнительному соглашению и составила 135,0 тыс. леев/месяц</w:t>
      </w:r>
      <w:r w:rsidRPr="00E27A9A">
        <w:rPr>
          <w:rFonts w:ascii="Calibri Light" w:hAnsi="Calibri Light" w:cstheme="majorHAnsi"/>
          <w:sz w:val="24"/>
          <w:szCs w:val="24"/>
          <w:vertAlign w:val="superscript"/>
          <w:lang w:val="ru-RU"/>
        </w:rPr>
        <w:footnoteReference w:id="148"/>
      </w:r>
      <w:r w:rsidRPr="00E27A9A">
        <w:rPr>
          <w:rFonts w:ascii="Calibri Light" w:hAnsi="Calibri Light" w:cstheme="majorHAnsi"/>
          <w:sz w:val="24"/>
          <w:szCs w:val="24"/>
          <w:lang w:val="ru-RU"/>
        </w:rPr>
        <w:t>, а с 01.11.2022 – 121,0 тыс. леев/месяц.</w:t>
      </w:r>
    </w:p>
    <w:p w14:paraId="279F9EF8"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Согласно информации, представленной ГП „Editura Universul”</w:t>
      </w:r>
      <w:r w:rsidRPr="00E27A9A">
        <w:rPr>
          <w:rFonts w:ascii="Calibri Light" w:hAnsi="Calibri Light" w:cstheme="majorHAnsi"/>
          <w:sz w:val="24"/>
          <w:szCs w:val="24"/>
          <w:vertAlign w:val="superscript"/>
          <w:lang w:val="ru-RU"/>
        </w:rPr>
        <w:footnoteReference w:id="149"/>
      </w:r>
      <w:r w:rsidRPr="00E27A9A">
        <w:rPr>
          <w:rFonts w:ascii="Calibri Light" w:hAnsi="Calibri Light" w:cstheme="majorHAnsi"/>
          <w:sz w:val="24"/>
          <w:szCs w:val="24"/>
          <w:lang w:val="ru-RU"/>
        </w:rPr>
        <w:t>, и данным, отраженным в бухгалтерском учете ООО „Chișinău-gaz”, за период с декабря 2020 года по октябрь 2022 года аудит установил, что ООО „Chișinău-gaz” оплатило арендодателю плату за субаренду в сумме 3.130,8 тыс. леев, коммунальные услуги в сумме 139,1 тыс. леев и аванс 377,8 тыс. леев, а он оплатил ГП „Editura Universul” лишь 1.245,38 тыс. леев. Таким образом, ООО „Chișinău-gaz” понесло дополнительные расходы за субаренду помещения для гаража в сумме 3.600,9 тыс. леев.</w:t>
      </w:r>
    </w:p>
    <w:p w14:paraId="31A2575A"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65" w:name="_Toc118885358"/>
      <w:bookmarkStart w:id="166" w:name="_Toc118885508"/>
      <w:bookmarkStart w:id="167" w:name="_Toc118886752"/>
      <w:bookmarkStart w:id="168" w:name="_Toc118964666"/>
      <w:bookmarkStart w:id="169" w:name="_Toc118977877"/>
      <w:bookmarkStart w:id="170" w:name="_Toc119245465"/>
      <w:bookmarkStart w:id="171" w:name="_Toc117775802"/>
      <w:bookmarkStart w:id="172" w:name="_Toc118297744"/>
      <w:bookmarkStart w:id="173" w:name="_Toc119496443"/>
      <w:bookmarkEnd w:id="165"/>
      <w:bookmarkEnd w:id="166"/>
      <w:bookmarkEnd w:id="167"/>
      <w:bookmarkEnd w:id="168"/>
      <w:bookmarkEnd w:id="169"/>
      <w:bookmarkEnd w:id="170"/>
      <w:r w:rsidRPr="00E27A9A">
        <w:rPr>
          <w:rFonts w:ascii="Calibri Light" w:hAnsi="Calibri Light"/>
          <w:i/>
          <w:color w:val="auto"/>
          <w:lang w:val="ru-RU"/>
        </w:rPr>
        <w:t>Печать накладных и платежных квитанций за потребление природного газа посредством некоторых не специализированных в данной области компаний (в период 2017-2020 годов) обусловила затраты на 44% выше, чем предоставленные специализированными компаниями в 2021 году.</w:t>
      </w:r>
    </w:p>
    <w:bookmarkEnd w:id="171"/>
    <w:bookmarkEnd w:id="172"/>
    <w:bookmarkEnd w:id="173"/>
    <w:p w14:paraId="3BFDE79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В аудируемом периоде АО </w:t>
      </w:r>
      <w:r w:rsidRPr="00E27A9A">
        <w:rPr>
          <w:rFonts w:ascii="Calibri Light" w:hAnsi="Calibri Light"/>
          <w:sz w:val="24"/>
          <w:szCs w:val="24"/>
          <w:lang w:val="ru-RU"/>
        </w:rPr>
        <w:t xml:space="preserve">„Moldovagaz” понесло расходы на общую сумму </w:t>
      </w:r>
      <w:r w:rsidRPr="00E27A9A">
        <w:rPr>
          <w:rFonts w:ascii="Calibri Light" w:hAnsi="Calibri Light" w:cstheme="majorHAnsi"/>
          <w:sz w:val="24"/>
          <w:szCs w:val="24"/>
          <w:lang w:val="ru-RU"/>
        </w:rPr>
        <w:t>15.424,4 тыс. леев без НДС или 18.509,3 тыс. леев с НДС за печать, на основании трех договоров закупок</w:t>
      </w:r>
      <w:r w:rsidRPr="00E27A9A">
        <w:rPr>
          <w:rStyle w:val="FootnoteReference"/>
          <w:rFonts w:ascii="Calibri Light" w:hAnsi="Calibri Light" w:cstheme="majorHAnsi"/>
          <w:sz w:val="24"/>
          <w:szCs w:val="24"/>
          <w:lang w:val="ru-RU"/>
        </w:rPr>
        <w:footnoteReference w:id="150"/>
      </w:r>
      <w:r w:rsidRPr="00E27A9A">
        <w:rPr>
          <w:rFonts w:ascii="Calibri Light" w:hAnsi="Calibri Light" w:cstheme="majorHAnsi"/>
          <w:sz w:val="24"/>
          <w:szCs w:val="24"/>
          <w:lang w:val="ru-RU"/>
        </w:rPr>
        <w:t xml:space="preserve">, примерно 34.393.005 накладных/платежных квитанций по оплате за потребленный природный газ. Количество напечатанных накладных/платежных квитанций имело возрастающую тенденцию, а соответствующие расходы – тенденцию к снижению. Аналитическая информация о количестве напечатанных накладных/платежных квитанций за потребленный природный газ, о средних затратах на напечатанную накладную, а также общие расходы на услуги по печати представлены на следующей диаграмме. </w:t>
      </w:r>
    </w:p>
    <w:p w14:paraId="16A997A5" w14:textId="77777777" w:rsidR="00C46370" w:rsidRPr="00E27A9A" w:rsidRDefault="00C46370" w:rsidP="00C46370">
      <w:pPr>
        <w:spacing w:after="0" w:line="276" w:lineRule="auto"/>
        <w:ind w:firstLine="709"/>
        <w:jc w:val="right"/>
        <w:rPr>
          <w:rFonts w:ascii="Calibri Light" w:hAnsi="Calibri Light" w:cstheme="majorHAnsi"/>
          <w:b/>
          <w:sz w:val="24"/>
          <w:szCs w:val="24"/>
          <w:lang w:val="ru-RU"/>
        </w:rPr>
      </w:pPr>
      <w:r w:rsidRPr="00E27A9A">
        <w:rPr>
          <w:rFonts w:ascii="Calibri Light" w:hAnsi="Calibri Light" w:cstheme="majorHAnsi"/>
          <w:b/>
          <w:sz w:val="24"/>
          <w:szCs w:val="24"/>
          <w:lang w:val="ru-RU"/>
        </w:rPr>
        <w:t>Диаграмма №4.3.3.4</w:t>
      </w:r>
    </w:p>
    <w:p w14:paraId="032B52FC" w14:textId="77777777" w:rsidR="00C46370" w:rsidRPr="00E27A9A" w:rsidRDefault="00C46370" w:rsidP="00C46370">
      <w:pPr>
        <w:pStyle w:val="FootnoteText"/>
        <w:spacing w:line="276" w:lineRule="auto"/>
        <w:jc w:val="both"/>
        <w:rPr>
          <w:rFonts w:ascii="Calibri Light" w:hAnsi="Calibri Light" w:cstheme="majorHAnsi"/>
          <w:sz w:val="24"/>
          <w:szCs w:val="24"/>
          <w:vertAlign w:val="baseline"/>
        </w:rPr>
      </w:pPr>
      <w:r w:rsidRPr="00E27A9A">
        <w:rPr>
          <w:rFonts w:ascii="Calibri Light" w:hAnsi="Calibri Light"/>
          <w:noProof/>
          <w:lang w:val="en-US"/>
        </w:rPr>
        <w:lastRenderedPageBreak/>
        <w:drawing>
          <wp:inline distT="0" distB="0" distL="0" distR="0" wp14:anchorId="6FA401CA" wp14:editId="01E58C7C">
            <wp:extent cx="5931877" cy="2573215"/>
            <wp:effectExtent l="0" t="0" r="1206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01B504F"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Собранные аудитом доказательства свидетельствуют о том, что на снижение расходов на печать накладных/платежных квитанций за потребленный природный газ примерно на 33,7% и, соответственно, на 44% по сравнению с затратами, предоставляемыми специализированными компаниями в 2020 году, повлияло в значительной мере соблюдение проведения процедур закупок и специализация бизнеса экономического агента, который был выбран для оказания соответствующей услуги.</w:t>
      </w:r>
    </w:p>
    <w:p w14:paraId="22E4BA79"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Отмечается, что хотя согласно объявлениям об инициировании процедур закупок</w:t>
      </w:r>
      <w:r w:rsidRPr="00E27A9A">
        <w:rPr>
          <w:rStyle w:val="FootnoteReference"/>
          <w:rFonts w:ascii="Calibri Light" w:hAnsi="Calibri Light" w:cstheme="majorHAnsi"/>
          <w:sz w:val="24"/>
          <w:szCs w:val="24"/>
          <w:lang w:val="ru-RU"/>
        </w:rPr>
        <w:footnoteReference w:id="151"/>
      </w:r>
      <w:r w:rsidRPr="00E27A9A">
        <w:rPr>
          <w:rFonts w:ascii="Calibri Light" w:hAnsi="Calibri Light" w:cstheme="majorHAnsi"/>
          <w:sz w:val="24"/>
          <w:szCs w:val="24"/>
          <w:lang w:val="ru-RU"/>
        </w:rPr>
        <w:t xml:space="preserve"> АО </w:t>
      </w:r>
      <w:r w:rsidRPr="00E27A9A">
        <w:rPr>
          <w:rFonts w:ascii="Calibri Light" w:hAnsi="Calibri Light"/>
          <w:sz w:val="24"/>
          <w:szCs w:val="24"/>
          <w:lang w:val="ru-RU"/>
        </w:rPr>
        <w:t xml:space="preserve">„Moldovagaz” установило лишь условие об участии </w:t>
      </w:r>
      <w:r w:rsidRPr="00E27A9A">
        <w:rPr>
          <w:rFonts w:ascii="Calibri Light" w:hAnsi="Calibri Light" w:cstheme="majorHAnsi"/>
          <w:sz w:val="24"/>
          <w:szCs w:val="24"/>
          <w:lang w:val="ru-RU"/>
        </w:rPr>
        <w:t>„оферент должен иметь необходимые разрешительные акты (лицензии по аккредитации, аттестации и др.) и квалифицированный персонал”, в результате анализа объекта деятельности оферента установлено, что по причине незапроса и неучета специфического вида деятельности ни один оферент, который участвовал в процедурах закупки в 2016-2019 годах, не имел в качестве объекта/специфического вида деятельности „Печать и воспроизведение на носителях записей”</w:t>
      </w:r>
      <w:r w:rsidRPr="00E27A9A">
        <w:rPr>
          <w:rStyle w:val="FootnoteReference"/>
          <w:rFonts w:ascii="Calibri Light" w:hAnsi="Calibri Light" w:cstheme="majorHAnsi"/>
          <w:sz w:val="24"/>
          <w:szCs w:val="24"/>
          <w:lang w:val="ru-RU"/>
        </w:rPr>
        <w:footnoteReference w:id="152"/>
      </w:r>
      <w:r w:rsidRPr="00E27A9A">
        <w:rPr>
          <w:rFonts w:ascii="Calibri Light" w:hAnsi="Calibri Light" w:cstheme="majorHAnsi"/>
          <w:sz w:val="24"/>
          <w:szCs w:val="24"/>
          <w:lang w:val="ru-RU"/>
        </w:rPr>
        <w:t xml:space="preserve">. Протоколы конкурсных комиссий по оценке оферт по закупке услуг по печати не фиксируют рассмотрение и учет вида деятельности оферентов при присуждении договоров закупки. </w:t>
      </w:r>
    </w:p>
    <w:p w14:paraId="3BD28149"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Согласно объяснениям АО </w:t>
      </w:r>
      <w:r w:rsidRPr="00E27A9A">
        <w:rPr>
          <w:rFonts w:ascii="Calibri Light" w:hAnsi="Calibri Light"/>
          <w:sz w:val="24"/>
          <w:szCs w:val="24"/>
          <w:lang w:val="ru-RU"/>
        </w:rPr>
        <w:t>„Moldovagaz”, в соответствии с Законом №</w:t>
      </w:r>
      <w:r w:rsidRPr="00E27A9A">
        <w:rPr>
          <w:rFonts w:ascii="Calibri Light" w:hAnsi="Calibri Light" w:cstheme="majorHAnsi"/>
          <w:sz w:val="24"/>
          <w:szCs w:val="24"/>
          <w:lang w:val="ru-RU"/>
        </w:rPr>
        <w:t xml:space="preserve">160/2011 </w:t>
      </w:r>
      <w:r w:rsidRPr="00E27A9A">
        <w:rPr>
          <w:rFonts w:ascii="Calibri Light" w:hAnsi="Calibri Light"/>
          <w:sz w:val="24"/>
          <w:szCs w:val="24"/>
          <w:lang w:val="ru-RU"/>
        </w:rPr>
        <w:t>вид деятельности по печати не регулируется путем лицензирования</w:t>
      </w:r>
      <w:r w:rsidRPr="00E27A9A">
        <w:rPr>
          <w:rFonts w:ascii="Calibri Light" w:hAnsi="Calibri Light" w:cstheme="majorHAnsi"/>
          <w:sz w:val="24"/>
          <w:szCs w:val="24"/>
          <w:lang w:val="ru-RU"/>
        </w:rPr>
        <w:t>, а из этого соображения при оценке оферт Комиссия по закупкам не отклонила оферты экономических агентов, участвующих в торгах, учитывая, что они могли выполнять услуги по печати на арендованном оборудовании.</w:t>
      </w:r>
    </w:p>
    <w:p w14:paraId="15B69262"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результате, аудит делает вывод, что исключение посредников или неспециализированных компаний из процесса печати накладных обусловило, начиная с 2020 года, снижение затрат на эти услуги.</w:t>
      </w:r>
    </w:p>
    <w:p w14:paraId="181A6A4F"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74" w:name="_Toc119496445"/>
      <w:r w:rsidRPr="00E27A9A">
        <w:rPr>
          <w:rFonts w:ascii="Calibri Light" w:hAnsi="Calibri Light"/>
          <w:color w:val="auto"/>
          <w:lang w:val="ru-RU"/>
        </w:rPr>
        <w:lastRenderedPageBreak/>
        <w:t xml:space="preserve">ОРУ не обеспечивают полное списание счетчиков, которые не прошли метрологическую поверку, </w:t>
      </w:r>
      <w:r w:rsidRPr="00E27A9A">
        <w:rPr>
          <w:rFonts w:ascii="Calibri Light" w:hAnsi="Calibri Light"/>
          <w:i/>
          <w:color w:val="auto"/>
          <w:lang w:val="ru-RU"/>
        </w:rPr>
        <w:t>исказив реальную стоимость имеющихся активов</w:t>
      </w:r>
      <w:r w:rsidRPr="00E27A9A">
        <w:rPr>
          <w:rFonts w:ascii="Calibri Light" w:hAnsi="Calibri Light"/>
          <w:color w:val="auto"/>
          <w:lang w:val="ru-RU"/>
        </w:rPr>
        <w:t>.</w:t>
      </w:r>
    </w:p>
    <w:bookmarkEnd w:id="174"/>
    <w:p w14:paraId="486D0EB9"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Согласно ст. 69 (5) Закона №108/2016, расходы на приобретение, установку, опломбирование, метрологическую поверку, обслуживание, ремонт и замену измерительного оборудования у бытовых потребителей несет ОРУ за счет источников, включенных в тариф на услугу по распределению природного газа.</w:t>
      </w:r>
    </w:p>
    <w:p w14:paraId="1ADAA7A0"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Согласно п.6 из ПНАРЭ №293 от 08.07.2008 об установке измерительного оборудования природного газа, счетчики, установленные первый раз, в том числе расходы на их установку, регистрируются в составе долгосрочных расходов</w:t>
      </w:r>
      <w:r w:rsidRPr="00BA361E">
        <w:rPr>
          <w:rFonts w:ascii="Calibri Light" w:hAnsi="Calibri Light" w:cstheme="majorHAnsi"/>
          <w:bCs/>
          <w:iCs/>
          <w:sz w:val="24"/>
          <w:szCs w:val="24"/>
          <w:shd w:val="clear" w:color="auto" w:fill="FFFFFF"/>
          <w:lang w:val="ru-RU"/>
        </w:rPr>
        <w:t xml:space="preserve"> </w:t>
      </w:r>
      <w:r w:rsidRPr="0096460B">
        <w:rPr>
          <w:rFonts w:ascii="Calibri Light" w:hAnsi="Calibri Light" w:cstheme="majorHAnsi"/>
          <w:bCs/>
          <w:iCs/>
          <w:sz w:val="24"/>
          <w:szCs w:val="24"/>
          <w:shd w:val="clear" w:color="auto" w:fill="FFFFFF"/>
          <w:lang w:val="ru-RU"/>
        </w:rPr>
        <w:t>будущих периодов</w:t>
      </w:r>
      <w:r w:rsidRPr="00E27A9A">
        <w:rPr>
          <w:rFonts w:ascii="Calibri Light" w:hAnsi="Calibri Light" w:cstheme="majorHAnsi"/>
          <w:bCs/>
          <w:iCs/>
          <w:sz w:val="24"/>
          <w:szCs w:val="24"/>
          <w:shd w:val="clear" w:color="auto" w:fill="FFFFFF"/>
          <w:vertAlign w:val="superscript"/>
          <w:lang w:val="ru-RU"/>
        </w:rPr>
        <w:footnoteReference w:id="153"/>
      </w:r>
      <w:r w:rsidRPr="00E27A9A">
        <w:rPr>
          <w:rFonts w:ascii="Calibri Light" w:hAnsi="Calibri Light" w:cstheme="majorHAnsi"/>
          <w:bCs/>
          <w:iCs/>
          <w:sz w:val="24"/>
          <w:szCs w:val="24"/>
          <w:shd w:val="clear" w:color="auto" w:fill="FFFFFF"/>
          <w:lang w:val="ru-RU"/>
        </w:rPr>
        <w:t>, впоследствии, после метрологической поверки при их установке, расходы на установку отражаются в составе затрат/расходов отчетного периода.</w:t>
      </w:r>
    </w:p>
    <w:p w14:paraId="515D657D"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sz w:val="24"/>
          <w:szCs w:val="24"/>
          <w:lang w:val="ru-RU"/>
        </w:rPr>
        <w:t xml:space="preserve">Необходимо отметить, что </w:t>
      </w:r>
      <w:r w:rsidRPr="00E27A9A">
        <w:rPr>
          <w:rFonts w:ascii="Calibri Light" w:hAnsi="Calibri Light" w:cstheme="majorHAnsi"/>
          <w:bCs/>
          <w:iCs/>
          <w:sz w:val="24"/>
          <w:szCs w:val="24"/>
          <w:shd w:val="clear" w:color="auto" w:fill="FFFFFF"/>
          <w:lang w:val="ru-RU"/>
        </w:rPr>
        <w:t>счетчики, которые не прошли метрологическую поверку, хранятся и регистрируются в составе материалов по неамортизируемой стоимости. В результате, часть расходов, которые были понесены при их установке, отражаются в составе материалов, что увеличивает их стоимость.</w:t>
      </w:r>
    </w:p>
    <w:p w14:paraId="070B4760"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 xml:space="preserve">Вместе с тем, ОРУ не обеспечивают полное списание счетчиков, которые не прошли метрологическую поверку. Так, в период 2017-2021 годов ООО „Chișinău-gaz” зарегистрировало 20.094 счетчика, которые не прошли метрологическую поверку, по стоимости 10.953,54 </w:t>
      </w:r>
      <w:r w:rsidRPr="00E27A9A">
        <w:rPr>
          <w:rFonts w:ascii="Calibri Light" w:hAnsi="Calibri Light" w:cstheme="majorHAnsi"/>
          <w:sz w:val="24"/>
          <w:szCs w:val="24"/>
          <w:lang w:val="ru-RU"/>
        </w:rPr>
        <w:t xml:space="preserve">тыс. леев, из которых были списаны на металлолом </w:t>
      </w:r>
      <w:r w:rsidRPr="00E27A9A">
        <w:rPr>
          <w:rFonts w:ascii="Calibri Light" w:hAnsi="Calibri Light" w:cstheme="majorHAnsi"/>
          <w:bCs/>
          <w:iCs/>
          <w:sz w:val="24"/>
          <w:szCs w:val="24"/>
          <w:shd w:val="clear" w:color="auto" w:fill="FFFFFF"/>
          <w:lang w:val="ru-RU"/>
        </w:rPr>
        <w:t xml:space="preserve">7.006 счетчиков по стоимости 3.932,91 </w:t>
      </w:r>
      <w:r w:rsidRPr="00E27A9A">
        <w:rPr>
          <w:rFonts w:ascii="Calibri Light" w:hAnsi="Calibri Light" w:cstheme="majorHAnsi"/>
          <w:sz w:val="24"/>
          <w:szCs w:val="24"/>
          <w:lang w:val="ru-RU"/>
        </w:rPr>
        <w:t xml:space="preserve">тыс. леев. Таким образом, по состоянию на </w:t>
      </w:r>
      <w:r w:rsidRPr="00E27A9A">
        <w:rPr>
          <w:rFonts w:ascii="Calibri Light" w:hAnsi="Calibri Light" w:cstheme="majorHAnsi"/>
          <w:bCs/>
          <w:iCs/>
          <w:sz w:val="24"/>
          <w:szCs w:val="24"/>
          <w:shd w:val="clear" w:color="auto" w:fill="FFFFFF"/>
          <w:lang w:val="ru-RU"/>
        </w:rPr>
        <w:t xml:space="preserve">31.12.2021 в </w:t>
      </w:r>
      <w:r w:rsidRPr="00E27A9A">
        <w:rPr>
          <w:rFonts w:ascii="Calibri Light" w:hAnsi="Calibri Light" w:cstheme="majorHAnsi"/>
          <w:sz w:val="24"/>
          <w:szCs w:val="24"/>
          <w:lang w:val="ru-RU"/>
        </w:rPr>
        <w:t xml:space="preserve">бухгалтерском учете ООО </w:t>
      </w:r>
      <w:r w:rsidRPr="00E27A9A">
        <w:rPr>
          <w:rFonts w:ascii="Calibri Light" w:hAnsi="Calibri Light" w:cstheme="majorHAnsi"/>
          <w:bCs/>
          <w:iCs/>
          <w:sz w:val="24"/>
          <w:szCs w:val="24"/>
          <w:shd w:val="clear" w:color="auto" w:fill="FFFFFF"/>
          <w:lang w:val="ru-RU"/>
        </w:rPr>
        <w:t xml:space="preserve">„Chișinău-gaz” были зарегистрированы как материалы 13.088 счетчиков стоимостью 7.020,64 </w:t>
      </w:r>
      <w:r w:rsidRPr="00E27A9A">
        <w:rPr>
          <w:rFonts w:ascii="Calibri Light" w:hAnsi="Calibri Light" w:cstheme="majorHAnsi"/>
          <w:sz w:val="24"/>
          <w:szCs w:val="24"/>
          <w:lang w:val="ru-RU"/>
        </w:rPr>
        <w:t xml:space="preserve">тыс. леев, которые не </w:t>
      </w:r>
      <w:r w:rsidRPr="00E27A9A">
        <w:rPr>
          <w:rFonts w:ascii="Calibri Light" w:hAnsi="Calibri Light" w:cstheme="majorHAnsi"/>
          <w:bCs/>
          <w:iCs/>
          <w:sz w:val="24"/>
          <w:szCs w:val="24"/>
          <w:shd w:val="clear" w:color="auto" w:fill="FFFFFF"/>
          <w:lang w:val="ru-RU"/>
        </w:rPr>
        <w:t xml:space="preserve">прошли метрологическую поверку и, </w:t>
      </w:r>
      <w:r w:rsidRPr="00E27A9A">
        <w:rPr>
          <w:rFonts w:ascii="Calibri Light" w:hAnsi="Calibri Light" w:cstheme="majorHAnsi"/>
          <w:sz w:val="24"/>
          <w:szCs w:val="24"/>
          <w:lang w:val="ru-RU"/>
        </w:rPr>
        <w:t>соответственно, должны быть списаны и отнесены на расходы.</w:t>
      </w:r>
    </w:p>
    <w:p w14:paraId="56BDF4FB" w14:textId="77777777" w:rsidR="00C46370" w:rsidRPr="00E27A9A" w:rsidRDefault="00C46370" w:rsidP="00C46370">
      <w:pPr>
        <w:pStyle w:val="Heading1"/>
        <w:numPr>
          <w:ilvl w:val="3"/>
          <w:numId w:val="2"/>
        </w:numPr>
        <w:tabs>
          <w:tab w:val="left" w:pos="993"/>
        </w:tabs>
        <w:spacing w:line="276" w:lineRule="auto"/>
        <w:ind w:left="0" w:firstLine="0"/>
        <w:jc w:val="both"/>
        <w:rPr>
          <w:rFonts w:ascii="Calibri Light" w:hAnsi="Calibri Light"/>
          <w:i/>
          <w:color w:val="auto"/>
          <w:szCs w:val="24"/>
          <w:lang w:val="ru-RU"/>
        </w:rPr>
      </w:pPr>
      <w:bookmarkStart w:id="175" w:name="_Toc119496446"/>
      <w:r w:rsidRPr="00E27A9A">
        <w:rPr>
          <w:rFonts w:ascii="Calibri Light" w:hAnsi="Calibri Light"/>
          <w:i/>
          <w:color w:val="auto"/>
          <w:lang w:val="ru-RU"/>
        </w:rPr>
        <w:t xml:space="preserve">Расходы </w:t>
      </w:r>
      <w:r w:rsidRPr="00E27A9A">
        <w:rPr>
          <w:rFonts w:ascii="Calibri Light" w:hAnsi="Calibri Light"/>
          <w:i/>
          <w:color w:val="auto"/>
          <w:szCs w:val="24"/>
          <w:lang w:val="ru-RU"/>
        </w:rPr>
        <w:t>на исследования, связанные с геолого-геофизическим изучением, были отнесены на убытки, без обеспечения возможности последующего использования его результатов.</w:t>
      </w:r>
    </w:p>
    <w:bookmarkEnd w:id="175"/>
    <w:p w14:paraId="506C297C"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На основании положений Плана деятельности Правительства на </w:t>
      </w:r>
      <w:r w:rsidRPr="00E27A9A">
        <w:rPr>
          <w:rFonts w:ascii="Calibri Light" w:hAnsi="Calibri Light" w:cstheme="majorHAnsi"/>
          <w:bCs/>
          <w:iCs/>
          <w:sz w:val="24"/>
          <w:szCs w:val="24"/>
          <w:shd w:val="clear" w:color="auto" w:fill="FFFFFF"/>
          <w:lang w:val="ru-RU"/>
        </w:rPr>
        <w:t xml:space="preserve">2010 год, утвержденный ПП №194 от 18.03.2010, Институт геологии и сейсмологии Академии наук Молдовы предложил АО „Moldovagaz” профинансировать программу геолого-геофизического изучения территории юга Республики Молдова с целью выявления местных структур, подходящих для создания резервуаров природного газа, финансирование которой было утверждено на заседании </w:t>
      </w:r>
      <w:r w:rsidRPr="00E27A9A">
        <w:rPr>
          <w:rFonts w:ascii="Calibri Light" w:hAnsi="Calibri Light" w:cstheme="majorHAnsi"/>
          <w:sz w:val="24"/>
          <w:szCs w:val="24"/>
          <w:lang w:val="ru-RU"/>
        </w:rPr>
        <w:t xml:space="preserve">Административного совета АО </w:t>
      </w:r>
      <w:r w:rsidRPr="00E27A9A">
        <w:rPr>
          <w:rFonts w:ascii="Calibri Light" w:hAnsi="Calibri Light" w:cstheme="majorHAnsi"/>
          <w:bCs/>
          <w:iCs/>
          <w:sz w:val="24"/>
          <w:szCs w:val="24"/>
          <w:shd w:val="clear" w:color="auto" w:fill="FFFFFF"/>
          <w:lang w:val="ru-RU"/>
        </w:rPr>
        <w:t>„Moldovagaz” от 22.07.2010.</w:t>
      </w:r>
    </w:p>
    <w:p w14:paraId="60804DE4"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 xml:space="preserve">После завершения изучения, для которого АО </w:t>
      </w:r>
      <w:r w:rsidRPr="00E27A9A">
        <w:rPr>
          <w:rFonts w:ascii="Calibri Light" w:hAnsi="Calibri Light"/>
          <w:sz w:val="24"/>
          <w:szCs w:val="24"/>
          <w:lang w:val="ru-RU"/>
        </w:rPr>
        <w:t>„Moldovagaz”</w:t>
      </w:r>
      <w:r w:rsidRPr="00E27A9A">
        <w:rPr>
          <w:rFonts w:ascii="Calibri Light" w:hAnsi="Calibri Light" w:cstheme="majorHAnsi"/>
          <w:sz w:val="24"/>
          <w:szCs w:val="24"/>
          <w:lang w:val="ru-RU"/>
        </w:rPr>
        <w:t xml:space="preserve"> понесло в </w:t>
      </w:r>
      <w:r w:rsidRPr="00E27A9A">
        <w:rPr>
          <w:rFonts w:ascii="Calibri Light" w:hAnsi="Calibri Light" w:cstheme="majorHAnsi"/>
          <w:bCs/>
          <w:iCs/>
          <w:sz w:val="24"/>
          <w:szCs w:val="24"/>
          <w:shd w:val="clear" w:color="auto" w:fill="FFFFFF"/>
          <w:lang w:val="ru-RU"/>
        </w:rPr>
        <w:t xml:space="preserve">2010-2013 годах </w:t>
      </w:r>
      <w:r w:rsidRPr="00E27A9A">
        <w:rPr>
          <w:rFonts w:ascii="Calibri Light" w:hAnsi="Calibri Light" w:cstheme="majorHAnsi"/>
          <w:sz w:val="24"/>
          <w:szCs w:val="24"/>
          <w:lang w:val="ru-RU"/>
        </w:rPr>
        <w:t xml:space="preserve">расходы в сумме </w:t>
      </w:r>
      <w:r w:rsidRPr="00E27A9A">
        <w:rPr>
          <w:rFonts w:ascii="Calibri Light" w:hAnsi="Calibri Light" w:cstheme="majorHAnsi"/>
          <w:bCs/>
          <w:iCs/>
          <w:sz w:val="24"/>
          <w:szCs w:val="24"/>
          <w:shd w:val="clear" w:color="auto" w:fill="FFFFFF"/>
          <w:lang w:val="ru-RU"/>
        </w:rPr>
        <w:t xml:space="preserve">966,0 тыс. леев, хотя были выявлены подходящие места для хранения природного газа, по причине чрезмерных мощностей для хранения и затрат, </w:t>
      </w:r>
      <w:r>
        <w:rPr>
          <w:rFonts w:ascii="Calibri Light" w:hAnsi="Calibri Light" w:cstheme="majorHAnsi"/>
          <w:bCs/>
          <w:iCs/>
          <w:sz w:val="24"/>
          <w:szCs w:val="24"/>
          <w:shd w:val="clear" w:color="auto" w:fill="FFFFFF"/>
          <w:lang w:val="ru-RU"/>
        </w:rPr>
        <w:t>исходя из объёма</w:t>
      </w:r>
      <w:r w:rsidRPr="00E27A9A">
        <w:rPr>
          <w:rFonts w:ascii="Calibri Light" w:hAnsi="Calibri Light" w:cstheme="majorHAnsi"/>
          <w:bCs/>
          <w:iCs/>
          <w:sz w:val="24"/>
          <w:szCs w:val="24"/>
          <w:shd w:val="clear" w:color="auto" w:fill="FFFFFF"/>
          <w:lang w:val="ru-RU"/>
        </w:rPr>
        <w:t xml:space="preserve"> потребления газа Республикой Молдова, последующие инвестиции были сочтены нецелесообразными, а произведенные на исследования расходы были отнесены на убытки.</w:t>
      </w:r>
    </w:p>
    <w:p w14:paraId="3539077C"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sz w:val="24"/>
          <w:szCs w:val="24"/>
          <w:lang w:val="ru-RU"/>
        </w:rPr>
        <w:t>Необходимо отметить, что в настояще</w:t>
      </w:r>
      <w:r>
        <w:rPr>
          <w:rFonts w:ascii="Calibri Light" w:hAnsi="Calibri Light" w:cstheme="majorHAnsi"/>
          <w:sz w:val="24"/>
          <w:szCs w:val="24"/>
          <w:lang w:val="ru-RU"/>
        </w:rPr>
        <w:t>е</w:t>
      </w:r>
      <w:r w:rsidRPr="00E27A9A">
        <w:rPr>
          <w:rFonts w:ascii="Calibri Light" w:hAnsi="Calibri Light" w:cstheme="majorHAnsi"/>
          <w:sz w:val="24"/>
          <w:szCs w:val="24"/>
          <w:lang w:val="ru-RU"/>
        </w:rPr>
        <w:t xml:space="preserve"> время пересматривается, посредством государственных политик, возможность создания помещений для хранения природного газа на территории Республики Молдова.</w:t>
      </w:r>
      <w:r w:rsidRPr="00E27A9A">
        <w:rPr>
          <w:rFonts w:ascii="Calibri Light" w:hAnsi="Calibri Light" w:cstheme="majorHAnsi"/>
          <w:bCs/>
          <w:iCs/>
          <w:sz w:val="24"/>
          <w:szCs w:val="24"/>
          <w:shd w:val="clear" w:color="auto" w:fill="FFFFFF"/>
          <w:lang w:val="ru-RU"/>
        </w:rPr>
        <w:t xml:space="preserve"> В случае возобновления соответствующих </w:t>
      </w:r>
      <w:r w:rsidRPr="00E27A9A">
        <w:rPr>
          <w:rFonts w:ascii="Calibri Light" w:hAnsi="Calibri Light" w:cstheme="majorHAnsi"/>
          <w:bCs/>
          <w:iCs/>
          <w:sz w:val="24"/>
          <w:szCs w:val="24"/>
          <w:shd w:val="clear" w:color="auto" w:fill="FFFFFF"/>
          <w:lang w:val="ru-RU"/>
        </w:rPr>
        <w:lastRenderedPageBreak/>
        <w:t>исследований, могут быть произведены повторные расходы за счет бюджета общества или государственного бюджета на проведение того же исследования.</w:t>
      </w:r>
    </w:p>
    <w:p w14:paraId="67E0E9D9"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szCs w:val="24"/>
          <w:lang w:val="ru-RU"/>
        </w:rPr>
      </w:pPr>
      <w:bookmarkStart w:id="176" w:name="_Toc118297748"/>
      <w:bookmarkStart w:id="177" w:name="_Toc119496447"/>
      <w:r w:rsidRPr="00E27A9A">
        <w:rPr>
          <w:rFonts w:ascii="Calibri Light" w:hAnsi="Calibri Light"/>
          <w:i/>
          <w:color w:val="auto"/>
          <w:lang w:val="ru-RU"/>
        </w:rPr>
        <w:t xml:space="preserve">Неиспользование в полной мере дополнительной пользы, оказываемой ежегодно внешним аудитом, генерирует риски, которые могут повлиять на </w:t>
      </w:r>
      <w:r w:rsidRPr="00E27A9A">
        <w:rPr>
          <w:rFonts w:ascii="Calibri Light" w:hAnsi="Calibri Light"/>
          <w:i/>
          <w:color w:val="auto"/>
          <w:szCs w:val="24"/>
          <w:lang w:val="ru-RU"/>
        </w:rPr>
        <w:t>доверие пользователей к процессам корпоративного управления.</w:t>
      </w:r>
    </w:p>
    <w:bookmarkEnd w:id="176"/>
    <w:bookmarkEnd w:id="177"/>
    <w:p w14:paraId="3A7826D0"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Для соблюдения законодательных положений, связанных с бухгалтерским учетом и финансовой отчетностью</w:t>
      </w:r>
      <w:r w:rsidRPr="00E27A9A">
        <w:rPr>
          <w:rStyle w:val="FootnoteReference"/>
          <w:rFonts w:ascii="Calibri Light" w:hAnsi="Calibri Light" w:cstheme="majorHAnsi"/>
          <w:sz w:val="24"/>
          <w:szCs w:val="24"/>
          <w:lang w:val="ru-RU"/>
        </w:rPr>
        <w:footnoteReference w:id="154"/>
      </w:r>
      <w:r w:rsidRPr="00E27A9A">
        <w:rPr>
          <w:rFonts w:ascii="Calibri Light" w:hAnsi="Calibri Light" w:cstheme="majorHAnsi"/>
          <w:sz w:val="24"/>
          <w:szCs w:val="24"/>
          <w:lang w:val="ru-RU"/>
        </w:rPr>
        <w:t xml:space="preserve">, АО </w:t>
      </w:r>
      <w:r w:rsidRPr="00E27A9A">
        <w:rPr>
          <w:rFonts w:ascii="Calibri Light" w:hAnsi="Calibri Light" w:cstheme="majorHAnsi"/>
          <w:bCs/>
          <w:iCs/>
          <w:sz w:val="24"/>
          <w:szCs w:val="24"/>
          <w:shd w:val="clear" w:color="auto" w:fill="FFFFFF"/>
          <w:lang w:val="ru-RU"/>
        </w:rPr>
        <w:t xml:space="preserve">„Moldovagaz” и его </w:t>
      </w:r>
      <w:r>
        <w:rPr>
          <w:rFonts w:ascii="Calibri Light" w:hAnsi="Calibri Light" w:cstheme="majorHAnsi"/>
          <w:bCs/>
          <w:iCs/>
          <w:sz w:val="24"/>
          <w:szCs w:val="24"/>
          <w:shd w:val="clear" w:color="auto" w:fill="FFFFFF"/>
          <w:lang w:val="ru-RU"/>
        </w:rPr>
        <w:t>дочер</w:t>
      </w:r>
      <w:r w:rsidRPr="00E27A9A">
        <w:rPr>
          <w:rFonts w:ascii="Calibri Light" w:hAnsi="Calibri Light" w:cstheme="majorHAnsi"/>
          <w:bCs/>
          <w:iCs/>
          <w:sz w:val="24"/>
          <w:szCs w:val="24"/>
          <w:shd w:val="clear" w:color="auto" w:fill="FFFFFF"/>
          <w:lang w:val="ru-RU"/>
        </w:rPr>
        <w:t>н</w:t>
      </w:r>
      <w:r>
        <w:rPr>
          <w:rFonts w:ascii="Calibri Light" w:hAnsi="Calibri Light" w:cstheme="majorHAnsi"/>
          <w:bCs/>
          <w:iCs/>
          <w:sz w:val="24"/>
          <w:szCs w:val="24"/>
          <w:shd w:val="clear" w:color="auto" w:fill="FFFFFF"/>
          <w:lang w:val="ru-RU"/>
        </w:rPr>
        <w:t>и</w:t>
      </w:r>
      <w:r w:rsidRPr="00E27A9A">
        <w:rPr>
          <w:rFonts w:ascii="Calibri Light" w:hAnsi="Calibri Light" w:cstheme="majorHAnsi"/>
          <w:bCs/>
          <w:iCs/>
          <w:sz w:val="24"/>
          <w:szCs w:val="24"/>
          <w:shd w:val="clear" w:color="auto" w:fill="FFFFFF"/>
          <w:lang w:val="ru-RU"/>
        </w:rPr>
        <w:t xml:space="preserve">е компании контрактовали в аудируемом периоде </w:t>
      </w:r>
      <w:r w:rsidRPr="00E27A9A">
        <w:rPr>
          <w:rFonts w:ascii="Calibri Light" w:hAnsi="Calibri Light" w:cstheme="majorHAnsi"/>
          <w:sz w:val="24"/>
          <w:szCs w:val="24"/>
          <w:lang w:val="ru-RU"/>
        </w:rPr>
        <w:t>2017-2021 годов услуги аудита от 15 специализированных компаний на общую сумму 11.391,2 тыс. леев.</w:t>
      </w:r>
    </w:p>
    <w:p w14:paraId="2E75D28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Проверки аудита свидетельствуют о том, что процесс отбора компаний по аудиту производился дифференцировано от одного дочернего предприятия к другому, некоторые </w:t>
      </w:r>
      <w:r>
        <w:rPr>
          <w:rFonts w:ascii="Calibri Light" w:hAnsi="Calibri Light" w:cstheme="majorHAnsi"/>
          <w:bCs/>
          <w:iCs/>
          <w:sz w:val="24"/>
          <w:szCs w:val="24"/>
          <w:shd w:val="clear" w:color="auto" w:fill="FFFFFF"/>
          <w:lang w:val="ru-RU"/>
        </w:rPr>
        <w:t>дочер</w:t>
      </w:r>
      <w:r w:rsidRPr="00E27A9A">
        <w:rPr>
          <w:rFonts w:ascii="Calibri Light" w:hAnsi="Calibri Light" w:cstheme="majorHAnsi"/>
          <w:sz w:val="24"/>
          <w:szCs w:val="24"/>
          <w:lang w:val="ru-RU"/>
        </w:rPr>
        <w:t>н</w:t>
      </w:r>
      <w:r>
        <w:rPr>
          <w:rFonts w:ascii="Calibri Light" w:hAnsi="Calibri Light" w:cstheme="majorHAnsi"/>
          <w:sz w:val="24"/>
          <w:szCs w:val="24"/>
          <w:lang w:val="ru-RU"/>
        </w:rPr>
        <w:t>и</w:t>
      </w:r>
      <w:r w:rsidRPr="00E27A9A">
        <w:rPr>
          <w:rFonts w:ascii="Calibri Light" w:hAnsi="Calibri Light" w:cstheme="majorHAnsi"/>
          <w:sz w:val="24"/>
          <w:szCs w:val="24"/>
          <w:lang w:val="ru-RU"/>
        </w:rPr>
        <w:t xml:space="preserve">е субъекты организовывали и проводили торги или применяли процедуру запроса ценовых оферт, другие вели прямые переговоры, без установления определенных критериев или специфических правил по предварительному отбору. Этот дифференцированный подход был мотивирован отсутствием внутренней процедуры, которая гармонизировала бы процесс отбора компаний по аудиту, утвержденный в соответствии с Уставом АО </w:t>
      </w:r>
      <w:r w:rsidRPr="00E27A9A">
        <w:rPr>
          <w:rFonts w:ascii="Calibri Light" w:hAnsi="Calibri Light" w:cstheme="majorHAnsi"/>
          <w:bCs/>
          <w:iCs/>
          <w:sz w:val="24"/>
          <w:szCs w:val="24"/>
          <w:shd w:val="clear" w:color="auto" w:fill="FFFFFF"/>
          <w:lang w:val="ru-RU"/>
        </w:rPr>
        <w:t xml:space="preserve">„Moldovagaz”, Положениями Наблюдательного совета и </w:t>
      </w:r>
      <w:r w:rsidRPr="00E27A9A">
        <w:rPr>
          <w:rFonts w:ascii="Calibri Light" w:hAnsi="Calibri Light" w:cstheme="majorHAnsi"/>
          <w:sz w:val="24"/>
          <w:szCs w:val="24"/>
          <w:lang w:val="ru-RU"/>
        </w:rPr>
        <w:t>Административного совета, в том числе со своей Политикой внутренне</w:t>
      </w:r>
      <w:r w:rsidRPr="00E27A9A">
        <w:rPr>
          <w:rFonts w:ascii="Calibri Light" w:hAnsi="Calibri Light" w:cstheme="majorHAnsi"/>
          <w:bCs/>
          <w:iCs/>
          <w:sz w:val="24"/>
          <w:szCs w:val="24"/>
          <w:shd w:val="clear" w:color="auto" w:fill="FFFFFF"/>
          <w:lang w:val="ru-RU"/>
        </w:rPr>
        <w:t>го</w:t>
      </w:r>
      <w:r w:rsidRPr="00E27A9A">
        <w:rPr>
          <w:rFonts w:ascii="Calibri Light" w:hAnsi="Calibri Light" w:cstheme="majorHAnsi"/>
          <w:sz w:val="24"/>
          <w:szCs w:val="24"/>
          <w:lang w:val="ru-RU"/>
        </w:rPr>
        <w:t xml:space="preserve"> контроля.</w:t>
      </w:r>
    </w:p>
    <w:p w14:paraId="791969A3"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Также, собранные аудитом доказательства свидетельствуют о том, что хотя расходы на услуги аудита являются существенными и обязательными, АО </w:t>
      </w:r>
      <w:r w:rsidRPr="00E27A9A">
        <w:rPr>
          <w:rFonts w:ascii="Calibri Light" w:hAnsi="Calibri Light" w:cstheme="majorHAnsi"/>
          <w:bCs/>
          <w:iCs/>
          <w:sz w:val="24"/>
          <w:szCs w:val="24"/>
          <w:shd w:val="clear" w:color="auto" w:fill="FFFFFF"/>
          <w:lang w:val="ru-RU"/>
        </w:rPr>
        <w:t xml:space="preserve">„Moldovagaz” не определило источники финансирования/покрытия </w:t>
      </w:r>
      <w:r w:rsidRPr="00E27A9A">
        <w:rPr>
          <w:rFonts w:ascii="Calibri Light" w:hAnsi="Calibri Light" w:cstheme="majorHAnsi"/>
          <w:sz w:val="24"/>
          <w:szCs w:val="24"/>
          <w:lang w:val="ru-RU"/>
        </w:rPr>
        <w:t>соответствующих затрат, что указывает на осуществление их за счет регламентированной рентабельности.</w:t>
      </w:r>
    </w:p>
    <w:p w14:paraId="5EF69D0E"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Необходимо отметить, что обязательный аудит не высказывал мнения относительно финансовой отчетности АО </w:t>
      </w:r>
      <w:r w:rsidRPr="00E27A9A">
        <w:rPr>
          <w:rFonts w:ascii="Calibri Light" w:hAnsi="Calibri Light" w:cstheme="majorHAnsi"/>
          <w:bCs/>
          <w:iCs/>
          <w:sz w:val="24"/>
          <w:szCs w:val="24"/>
          <w:shd w:val="clear" w:color="auto" w:fill="FFFFFF"/>
          <w:lang w:val="ru-RU"/>
        </w:rPr>
        <w:t>„Moldovagaz” по причине:</w:t>
      </w:r>
      <w:r w:rsidRPr="00E27A9A">
        <w:rPr>
          <w:rFonts w:ascii="Calibri Light" w:hAnsi="Calibri Light" w:cstheme="majorHAnsi"/>
          <w:sz w:val="24"/>
          <w:szCs w:val="24"/>
          <w:lang w:val="ru-RU"/>
        </w:rPr>
        <w:t xml:space="preserve"> i) ненадлежащего отражения в отчетности долгов за газ и пени перед АО </w:t>
      </w:r>
      <w:r w:rsidRPr="00E27A9A">
        <w:rPr>
          <w:rFonts w:ascii="Calibri Light" w:hAnsi="Calibri Light"/>
          <w:sz w:val="24"/>
          <w:szCs w:val="24"/>
          <w:lang w:val="ru-RU"/>
        </w:rPr>
        <w:t xml:space="preserve">„Газпром” и ООО </w:t>
      </w:r>
      <w:r w:rsidRPr="00E27A9A">
        <w:rPr>
          <w:rFonts w:ascii="Calibri Light" w:hAnsi="Calibri Light" w:cstheme="majorHAnsi"/>
          <w:sz w:val="24"/>
          <w:szCs w:val="24"/>
          <w:lang w:val="ru-RU"/>
        </w:rPr>
        <w:t xml:space="preserve">„Factoring Finance”, ii) искажения инвестиций в связанные стороны и iii) порядка формирования резервов для сомнительной дебиторской задолженности, а их рекомендации в отношении основных констатаций и недостатков, которые повлияли на заключение аудита, не были полностью учтены и внедрены лицами, ответственными за управление. </w:t>
      </w:r>
    </w:p>
    <w:p w14:paraId="35F41241"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В результате, неиспользование в полной мере дополнительной пользы, оказываемой аудитом, не обосновывает осуществление расходов на эти услуги, но и влияет на фундаментальные и</w:t>
      </w:r>
      <w:r>
        <w:rPr>
          <w:rFonts w:ascii="Calibri Light" w:hAnsi="Calibri Light" w:cstheme="majorHAnsi"/>
          <w:sz w:val="24"/>
          <w:szCs w:val="24"/>
          <w:lang w:val="ru-RU"/>
        </w:rPr>
        <w:t xml:space="preserve"> </w:t>
      </w:r>
      <w:r w:rsidRPr="00E27A9A">
        <w:rPr>
          <w:rFonts w:ascii="Calibri Light" w:hAnsi="Calibri Light" w:cstheme="majorHAnsi"/>
          <w:sz w:val="24"/>
          <w:szCs w:val="24"/>
          <w:lang w:val="ru-RU"/>
        </w:rPr>
        <w:t>качественные</w:t>
      </w:r>
      <w:r>
        <w:rPr>
          <w:rFonts w:ascii="Calibri Light" w:hAnsi="Calibri Light" w:cstheme="majorHAnsi"/>
          <w:sz w:val="24"/>
          <w:szCs w:val="24"/>
          <w:lang w:val="ru-RU"/>
        </w:rPr>
        <w:t>,</w:t>
      </w:r>
      <w:r w:rsidRPr="00E27A9A">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повышающие полезность </w:t>
      </w:r>
      <w:r w:rsidRPr="00E27A9A">
        <w:rPr>
          <w:rFonts w:ascii="Calibri Light" w:hAnsi="Calibri Light" w:cstheme="majorHAnsi"/>
          <w:sz w:val="24"/>
          <w:szCs w:val="24"/>
          <w:lang w:val="ru-RU"/>
        </w:rPr>
        <w:t>информации характеристики, представленной в финансовой отчетности, а также существенно влияет на доверие пользователей к процессам корпоративного управления, которые должны обеспечить достижение целей, реализацию предложенных задач и надлежащее составление финансовых отчетов.</w:t>
      </w:r>
    </w:p>
    <w:p w14:paraId="6F6D1E3A" w14:textId="77777777" w:rsidR="00C46370" w:rsidRPr="00E27A9A" w:rsidRDefault="00C46370" w:rsidP="00C46370">
      <w:pPr>
        <w:spacing w:after="0" w:line="276" w:lineRule="auto"/>
        <w:ind w:firstLine="709"/>
        <w:jc w:val="both"/>
        <w:rPr>
          <w:rFonts w:ascii="Calibri Light" w:hAnsi="Calibri Light" w:cstheme="majorHAnsi"/>
          <w:bCs/>
          <w:iCs/>
          <w:sz w:val="24"/>
          <w:szCs w:val="24"/>
          <w:shd w:val="clear" w:color="auto" w:fill="FFFFFF"/>
          <w:lang w:val="ru-RU"/>
        </w:rPr>
      </w:pPr>
      <w:r w:rsidRPr="00E27A9A">
        <w:rPr>
          <w:rFonts w:ascii="Calibri Light" w:hAnsi="Calibri Light" w:cstheme="majorHAnsi"/>
          <w:bCs/>
          <w:iCs/>
          <w:sz w:val="24"/>
          <w:szCs w:val="24"/>
          <w:shd w:val="clear" w:color="auto" w:fill="FFFFFF"/>
          <w:lang w:val="ru-RU"/>
        </w:rPr>
        <w:t xml:space="preserve">АО „Moldovagaz” мотивировал это тем, что согласно ст.101 </w:t>
      </w:r>
      <w:r w:rsidRPr="00E27A9A">
        <w:rPr>
          <w:rFonts w:ascii="Calibri Light" w:hAnsi="Calibri Light" w:cstheme="majorHAnsi"/>
          <w:sz w:val="24"/>
          <w:szCs w:val="24"/>
          <w:lang w:val="ru-RU"/>
        </w:rPr>
        <w:t>(7) Закона о природном газе №108 от 27.05.2016, аудит финансовых отчетов газовых предприятий должен дополнительно указывать, соблюдаются ли обязательства по избе</w:t>
      </w:r>
      <w:r>
        <w:rPr>
          <w:rFonts w:ascii="Calibri Light" w:hAnsi="Calibri Light" w:cstheme="majorHAnsi"/>
          <w:sz w:val="24"/>
          <w:szCs w:val="24"/>
          <w:lang w:val="ru-RU"/>
        </w:rPr>
        <w:t>г</w:t>
      </w:r>
      <w:r w:rsidRPr="00E27A9A">
        <w:rPr>
          <w:rFonts w:ascii="Calibri Light" w:hAnsi="Calibri Light" w:cstheme="majorHAnsi"/>
          <w:sz w:val="24"/>
          <w:szCs w:val="24"/>
          <w:lang w:val="ru-RU"/>
        </w:rPr>
        <w:t xml:space="preserve">анию дискриминации и перекрестного субсидирования. Так, расходы, связанные с услугами аудита, были </w:t>
      </w:r>
      <w:r w:rsidRPr="00E27A9A">
        <w:rPr>
          <w:rFonts w:ascii="Calibri Light" w:hAnsi="Calibri Light" w:cstheme="majorHAnsi"/>
          <w:sz w:val="24"/>
          <w:szCs w:val="24"/>
          <w:lang w:val="ru-RU"/>
        </w:rPr>
        <w:lastRenderedPageBreak/>
        <w:t>представлены НАРЭ для включения в основные затраты, касающиеся регулируемых цен на поставку природного газа, однако они не были согласованы для предыдущих периодов, а для 2021 года находятся на рассмотрении.</w:t>
      </w:r>
    </w:p>
    <w:p w14:paraId="482D9660"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78" w:name="_Toc119496448"/>
      <w:r w:rsidRPr="00E27A9A">
        <w:rPr>
          <w:rFonts w:ascii="Calibri Light" w:hAnsi="Calibri Light"/>
          <w:i/>
          <w:color w:val="auto"/>
          <w:lang w:val="ru-RU"/>
        </w:rPr>
        <w:t>Потребность в юридических услугах, приобретаемых на абонентской основе, на общую сумму 8 958,7 тыс. леев, не была обоснована соответствующим образом</w:t>
      </w:r>
      <w:r>
        <w:rPr>
          <w:rFonts w:ascii="Calibri Light" w:hAnsi="Calibri Light"/>
          <w:i/>
          <w:color w:val="auto"/>
          <w:lang w:val="ru-RU"/>
        </w:rPr>
        <w:t>.</w:t>
      </w:r>
    </w:p>
    <w:bookmarkEnd w:id="178"/>
    <w:p w14:paraId="17EEABBB"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Для законного обеспечения процессов принятия решений, предоставления юридической помощи и представительства в национальных и международных судебных инстанциях, АО </w:t>
      </w:r>
      <w:r w:rsidRPr="00E27A9A">
        <w:rPr>
          <w:rFonts w:ascii="Calibri Light" w:hAnsi="Calibri Light" w:cstheme="majorHAnsi"/>
          <w:bCs/>
          <w:iCs/>
          <w:sz w:val="24"/>
          <w:szCs w:val="24"/>
          <w:shd w:val="clear" w:color="auto" w:fill="FFFFFF"/>
          <w:lang w:val="ru-RU"/>
        </w:rPr>
        <w:t xml:space="preserve">„Moldovagaz” и его </w:t>
      </w:r>
      <w:r>
        <w:rPr>
          <w:rFonts w:ascii="Calibri Light" w:hAnsi="Calibri Light" w:cstheme="majorHAnsi"/>
          <w:bCs/>
          <w:iCs/>
          <w:sz w:val="24"/>
          <w:szCs w:val="24"/>
          <w:shd w:val="clear" w:color="auto" w:fill="FFFFFF"/>
          <w:lang w:val="ru-RU"/>
        </w:rPr>
        <w:t>дочер</w:t>
      </w:r>
      <w:r w:rsidRPr="00E27A9A">
        <w:rPr>
          <w:rFonts w:ascii="Calibri Light" w:hAnsi="Calibri Light" w:cstheme="majorHAnsi"/>
          <w:bCs/>
          <w:iCs/>
          <w:sz w:val="24"/>
          <w:szCs w:val="24"/>
          <w:shd w:val="clear" w:color="auto" w:fill="FFFFFF"/>
          <w:lang w:val="ru-RU"/>
        </w:rPr>
        <w:t>н</w:t>
      </w:r>
      <w:r>
        <w:rPr>
          <w:rFonts w:ascii="Calibri Light" w:hAnsi="Calibri Light" w:cstheme="majorHAnsi"/>
          <w:bCs/>
          <w:iCs/>
          <w:sz w:val="24"/>
          <w:szCs w:val="24"/>
          <w:shd w:val="clear" w:color="auto" w:fill="FFFFFF"/>
          <w:lang w:val="ru-RU"/>
        </w:rPr>
        <w:t>и</w:t>
      </w:r>
      <w:r w:rsidRPr="00E27A9A">
        <w:rPr>
          <w:rFonts w:ascii="Calibri Light" w:hAnsi="Calibri Light" w:cstheme="majorHAnsi"/>
          <w:bCs/>
          <w:iCs/>
          <w:sz w:val="24"/>
          <w:szCs w:val="24"/>
          <w:shd w:val="clear" w:color="auto" w:fill="FFFFFF"/>
          <w:lang w:val="ru-RU"/>
        </w:rPr>
        <w:t>е</w:t>
      </w:r>
      <w:r w:rsidRPr="00E27A9A" w:rsidDel="00535757">
        <w:rPr>
          <w:rFonts w:ascii="Calibri Light" w:hAnsi="Calibri Light" w:cstheme="majorHAnsi"/>
          <w:bCs/>
          <w:iCs/>
          <w:sz w:val="24"/>
          <w:szCs w:val="24"/>
          <w:shd w:val="clear" w:color="auto" w:fill="FFFFFF"/>
          <w:lang w:val="ru-RU"/>
        </w:rPr>
        <w:t xml:space="preserve"> </w:t>
      </w:r>
      <w:r w:rsidRPr="00E27A9A">
        <w:rPr>
          <w:rFonts w:ascii="Calibri Light" w:hAnsi="Calibri Light" w:cstheme="majorHAnsi"/>
          <w:bCs/>
          <w:iCs/>
          <w:sz w:val="24"/>
          <w:szCs w:val="24"/>
          <w:shd w:val="clear" w:color="auto" w:fill="FFFFFF"/>
          <w:lang w:val="ru-RU"/>
        </w:rPr>
        <w:t xml:space="preserve">компании предусмотрели в штатных расписаниях около 44 единиц юристов, выделив на них фонд оплаты труда за период </w:t>
      </w:r>
      <w:r w:rsidRPr="00E27A9A">
        <w:rPr>
          <w:rFonts w:ascii="Calibri Light" w:hAnsi="Calibri Light" w:cstheme="majorHAnsi"/>
          <w:sz w:val="24"/>
          <w:szCs w:val="24"/>
          <w:lang w:val="ru-RU"/>
        </w:rPr>
        <w:t>2017-2021 годов примерно в сумме 40.111,2 тыс. леев</w:t>
      </w:r>
      <w:r w:rsidRPr="00E27A9A">
        <w:rPr>
          <w:rFonts w:ascii="Calibri Light" w:hAnsi="Calibri Light" w:cstheme="majorHAnsi"/>
          <w:sz w:val="24"/>
          <w:szCs w:val="24"/>
          <w:vertAlign w:val="superscript"/>
          <w:lang w:val="ru-RU"/>
        </w:rPr>
        <w:footnoteReference w:id="155"/>
      </w:r>
      <w:r w:rsidRPr="00E27A9A">
        <w:rPr>
          <w:rFonts w:ascii="Calibri Light" w:hAnsi="Calibri Light" w:cstheme="majorHAnsi"/>
          <w:sz w:val="24"/>
          <w:szCs w:val="24"/>
          <w:lang w:val="ru-RU"/>
        </w:rPr>
        <w:t>, а также дополнительно контрактовали услуги 14 бюро и адвокатских фирм, которым были выплачены 35.698,1 тыс. леев, из которых 17.663,6 тыс. леев для представительства в международных арбитражных инстанциях</w:t>
      </w:r>
      <w:r w:rsidRPr="00E27A9A">
        <w:rPr>
          <w:rFonts w:ascii="Calibri Light" w:hAnsi="Calibri Light" w:cstheme="majorHAnsi"/>
          <w:sz w:val="24"/>
          <w:szCs w:val="24"/>
          <w:vertAlign w:val="superscript"/>
          <w:lang w:val="ru-RU"/>
        </w:rPr>
        <w:footnoteReference w:id="156"/>
      </w:r>
      <w:r w:rsidRPr="00E27A9A">
        <w:rPr>
          <w:rFonts w:ascii="Calibri Light" w:hAnsi="Calibri Light" w:cstheme="majorHAnsi"/>
          <w:sz w:val="24"/>
          <w:szCs w:val="24"/>
          <w:lang w:val="ru-RU"/>
        </w:rPr>
        <w:t>, а 18.034,5 тыс. леев для представительства в национальных инстанциях, из которых 8.958,7 тыс. леев на абонентской основе. Также, председатель Административного совета еще имеет советника по юридическим проблемам, который в тоже время работает в ООО „Moldovatransgaz</w:t>
      </w:r>
      <w:r w:rsidRPr="00E27A9A">
        <w:rPr>
          <w:rFonts w:ascii="Calibri Light" w:hAnsi="Calibri Light"/>
          <w:sz w:val="24"/>
          <w:szCs w:val="24"/>
          <w:lang w:val="ru-RU"/>
        </w:rPr>
        <w:t xml:space="preserve">” и предоставляет юридические услуги ООО </w:t>
      </w:r>
      <w:r w:rsidRPr="00E27A9A">
        <w:rPr>
          <w:rFonts w:ascii="Calibri Light" w:hAnsi="Calibri Light" w:cstheme="majorHAnsi"/>
          <w:sz w:val="24"/>
          <w:szCs w:val="24"/>
          <w:lang w:val="ru-RU"/>
        </w:rPr>
        <w:t>Ialoveni-gaz.</w:t>
      </w:r>
    </w:p>
    <w:p w14:paraId="3A3EEA05"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Анализ расходов на указанные выше </w:t>
      </w:r>
      <w:r w:rsidRPr="00E27A9A">
        <w:rPr>
          <w:rFonts w:ascii="Calibri Light" w:hAnsi="Calibri Light"/>
          <w:sz w:val="24"/>
          <w:szCs w:val="24"/>
          <w:lang w:val="ru-RU"/>
        </w:rPr>
        <w:t xml:space="preserve">юридические услуги </w:t>
      </w:r>
      <w:r w:rsidRPr="00E27A9A">
        <w:rPr>
          <w:rFonts w:ascii="Calibri Light" w:hAnsi="Calibri Light" w:cstheme="majorHAnsi"/>
          <w:sz w:val="24"/>
          <w:szCs w:val="24"/>
          <w:lang w:val="ru-RU"/>
        </w:rPr>
        <w:t>свидетельствует о том, что хотя согласно законодательным положениям</w:t>
      </w:r>
      <w:r w:rsidRPr="00E27A9A">
        <w:rPr>
          <w:rFonts w:ascii="Calibri Light" w:hAnsi="Calibri Light" w:cstheme="majorHAnsi"/>
          <w:sz w:val="24"/>
          <w:szCs w:val="24"/>
          <w:vertAlign w:val="superscript"/>
          <w:lang w:val="ru-RU"/>
        </w:rPr>
        <w:footnoteReference w:id="157"/>
      </w:r>
      <w:r w:rsidRPr="00E27A9A">
        <w:rPr>
          <w:rFonts w:ascii="Calibri Light" w:hAnsi="Calibri Light" w:cstheme="majorHAnsi"/>
          <w:sz w:val="24"/>
          <w:szCs w:val="24"/>
          <w:lang w:val="ru-RU"/>
        </w:rPr>
        <w:t xml:space="preserve">, операторы передающих, распределительных сетей и поставки природного газа обязаны руководствоваться в лицензируемой деятельности принципом максимальной эффективности при минимальных затратах, </w:t>
      </w:r>
      <w:r w:rsidRPr="009C4AC7">
        <w:rPr>
          <w:rFonts w:ascii="Calibri Light" w:hAnsi="Calibri Light" w:cstheme="majorHAnsi"/>
          <w:sz w:val="24"/>
          <w:szCs w:val="24"/>
          <w:lang w:val="ru-RU"/>
        </w:rPr>
        <w:t>контрактация</w:t>
      </w:r>
      <w:r w:rsidRPr="00E27A9A">
        <w:rPr>
          <w:rFonts w:ascii="Calibri Light" w:hAnsi="Calibri Light" w:cstheme="majorHAnsi"/>
          <w:sz w:val="24"/>
          <w:szCs w:val="24"/>
          <w:lang w:val="ru-RU"/>
        </w:rPr>
        <w:t xml:space="preserve"> услуг по юридической консультации и представительству в судебных инстанциях на абонентской основе</w:t>
      </w:r>
      <w:r w:rsidRPr="00E27A9A">
        <w:rPr>
          <w:rFonts w:ascii="Calibri Light" w:hAnsi="Calibri Light" w:cstheme="majorHAnsi"/>
          <w:sz w:val="24"/>
          <w:szCs w:val="24"/>
          <w:vertAlign w:val="superscript"/>
          <w:lang w:val="ru-RU"/>
        </w:rPr>
        <w:footnoteReference w:id="158"/>
      </w:r>
      <w:r w:rsidRPr="00E27A9A">
        <w:rPr>
          <w:rFonts w:ascii="Calibri Light" w:hAnsi="Calibri Light" w:cstheme="majorHAnsi"/>
          <w:sz w:val="24"/>
          <w:szCs w:val="24"/>
          <w:lang w:val="ru-RU"/>
        </w:rPr>
        <w:t xml:space="preserve"> на общую сумму 8.958,7 тыс. леев, в том числе НДС, не были полностью обоснованы вследствие наличия в штатах персонала квалифицированных юристов и отдельной </w:t>
      </w:r>
      <w:r w:rsidRPr="009C4AC7">
        <w:rPr>
          <w:rFonts w:ascii="Calibri Light" w:hAnsi="Calibri Light" w:cstheme="majorHAnsi"/>
          <w:sz w:val="24"/>
          <w:szCs w:val="24"/>
          <w:lang w:val="ru-RU"/>
        </w:rPr>
        <w:t>контрактации</w:t>
      </w:r>
      <w:r w:rsidRPr="00E27A9A">
        <w:rPr>
          <w:rFonts w:ascii="Calibri Light" w:hAnsi="Calibri Light" w:cstheme="majorHAnsi"/>
          <w:sz w:val="24"/>
          <w:szCs w:val="24"/>
          <w:lang w:val="ru-RU"/>
        </w:rPr>
        <w:t xml:space="preserve"> некоторых адвокатов для представительства предприятий в национальных инстанциях. Также, аудиторские доказательства свидетельствуют о том, что эти услуги не были определены в качестве потребности в закупках, не отражены в годовом плане закупок, обоснованными соответствующим образом Политиками внутреннего контроля общества</w:t>
      </w:r>
      <w:r w:rsidRPr="00E27A9A">
        <w:rPr>
          <w:rFonts w:ascii="Calibri Light" w:hAnsi="Calibri Light" w:cstheme="majorHAnsi"/>
          <w:sz w:val="24"/>
          <w:szCs w:val="24"/>
          <w:vertAlign w:val="superscript"/>
          <w:lang w:val="ru-RU"/>
        </w:rPr>
        <w:footnoteReference w:id="159"/>
      </w:r>
      <w:r w:rsidRPr="00E27A9A">
        <w:rPr>
          <w:rFonts w:ascii="Calibri Light" w:hAnsi="Calibri Light" w:cstheme="majorHAnsi"/>
          <w:sz w:val="24"/>
          <w:szCs w:val="24"/>
          <w:lang w:val="ru-RU"/>
        </w:rPr>
        <w:t>, будучи контрактованными путем прямых переговоров, без установления критериев или правил предварительного отбора и без выявления источников покрытия понесенных затрат.</w:t>
      </w:r>
    </w:p>
    <w:p w14:paraId="1AA4876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Анализ договоров и актов предоставления юридических услуг на абонентской основе свидетельствует в том числе о том, что менеджмент предприятий бенефициаров не располагает четкими процедурами и критериями, надлежащим образом </w:t>
      </w:r>
      <w:r w:rsidRPr="00E27A9A">
        <w:rPr>
          <w:rFonts w:ascii="Calibri Light" w:hAnsi="Calibri Light" w:cstheme="majorHAnsi"/>
          <w:sz w:val="24"/>
          <w:szCs w:val="24"/>
          <w:lang w:val="ru-RU"/>
        </w:rPr>
        <w:lastRenderedPageBreak/>
        <w:t xml:space="preserve">формализованными, которые указывали бы на порядок отбора задач и правовых проблем, делегируемых для оказания юридической помощи, отдельно от сферы деятельности юристов, нанятых согласно штатным расписаниям группы АО </w:t>
      </w:r>
      <w:r w:rsidRPr="00E27A9A">
        <w:rPr>
          <w:rFonts w:ascii="Calibri Light" w:hAnsi="Calibri Light" w:cstheme="majorHAnsi"/>
          <w:bCs/>
          <w:iCs/>
          <w:sz w:val="24"/>
          <w:szCs w:val="24"/>
          <w:shd w:val="clear" w:color="auto" w:fill="FFFFFF"/>
          <w:lang w:val="ru-RU"/>
        </w:rPr>
        <w:t>„Moldovagaz”</w:t>
      </w:r>
      <w:r w:rsidRPr="00E27A9A">
        <w:rPr>
          <w:rFonts w:ascii="Calibri Light" w:hAnsi="Calibri Light" w:cstheme="majorHAnsi"/>
          <w:sz w:val="24"/>
          <w:szCs w:val="24"/>
          <w:lang w:val="ru-RU"/>
        </w:rPr>
        <w:t>. Отсутствие этого механизма, наряду с отсутствием исчерпывающего обоснования о необходимости этой услуги, привело в 2014 году к судебному спору между сторонами о невыполнении договорных обязательств, который завершился заключением примирительной сделки</w:t>
      </w:r>
      <w:r w:rsidRPr="00E27A9A">
        <w:rPr>
          <w:rFonts w:ascii="Calibri Light" w:hAnsi="Calibri Light" w:cstheme="majorHAnsi"/>
          <w:sz w:val="24"/>
          <w:szCs w:val="24"/>
          <w:vertAlign w:val="superscript"/>
          <w:lang w:val="ru-RU"/>
        </w:rPr>
        <w:footnoteReference w:id="160"/>
      </w:r>
      <w:r w:rsidRPr="00E27A9A">
        <w:rPr>
          <w:rFonts w:ascii="Calibri Light" w:hAnsi="Calibri Light" w:cstheme="majorHAnsi"/>
          <w:sz w:val="24"/>
          <w:szCs w:val="24"/>
          <w:lang w:val="ru-RU"/>
        </w:rPr>
        <w:t xml:space="preserve">, а также понесением группой АО </w:t>
      </w:r>
      <w:r w:rsidRPr="00E27A9A">
        <w:rPr>
          <w:rFonts w:ascii="Calibri Light" w:hAnsi="Calibri Light" w:cstheme="majorHAnsi"/>
          <w:bCs/>
          <w:iCs/>
          <w:sz w:val="24"/>
          <w:szCs w:val="24"/>
          <w:shd w:val="clear" w:color="auto" w:fill="FFFFFF"/>
          <w:lang w:val="ru-RU"/>
        </w:rPr>
        <w:t xml:space="preserve">„Moldovagaz” </w:t>
      </w:r>
      <w:r w:rsidRPr="00E27A9A">
        <w:rPr>
          <w:rFonts w:ascii="Calibri Light" w:hAnsi="Calibri Light" w:cstheme="majorHAnsi"/>
          <w:sz w:val="24"/>
          <w:szCs w:val="24"/>
          <w:lang w:val="ru-RU"/>
        </w:rPr>
        <w:t>соответствующих</w:t>
      </w:r>
      <w:r w:rsidRPr="00E27A9A">
        <w:rPr>
          <w:rFonts w:ascii="Calibri Light" w:hAnsi="Calibri Light" w:cstheme="majorHAnsi"/>
          <w:bCs/>
          <w:iCs/>
          <w:sz w:val="24"/>
          <w:szCs w:val="24"/>
          <w:shd w:val="clear" w:color="auto" w:fill="FFFFFF"/>
          <w:lang w:val="ru-RU"/>
        </w:rPr>
        <w:t xml:space="preserve"> расходов на общую сумму </w:t>
      </w:r>
      <w:r w:rsidRPr="00E27A9A">
        <w:rPr>
          <w:rFonts w:ascii="Calibri Light" w:hAnsi="Calibri Light" w:cstheme="majorHAnsi"/>
          <w:sz w:val="24"/>
          <w:szCs w:val="24"/>
          <w:lang w:val="ru-RU"/>
        </w:rPr>
        <w:t xml:space="preserve">3.722,9 тыс. леев и с перезаключением договоров по оказанию юридической помощи и консультаций. </w:t>
      </w:r>
    </w:p>
    <w:p w14:paraId="34EC309F"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Аналогичная ситуация отмечена и в ООО Ialoveni-gaz, где без обоснования потребностей был заключен договор по оказанию юридических услуг, который предусматривал ежемесячную выплату в сумме 18,7 тыс. леев, без подробного указания вида предоставленной юридической услуги. Вместе с тем, ни в актах приема-передачи юридических услуг не перечислены фактически предоставленные услуги. В этих обстоятельствах за период 2021-2022 годов ООО Ialoveni-gaz понесло расходы на сумму около 281,0 тыс. леев.</w:t>
      </w:r>
    </w:p>
    <w:p w14:paraId="64121D4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Несмотря на то, что АО </w:t>
      </w:r>
      <w:r w:rsidRPr="00E27A9A">
        <w:rPr>
          <w:rFonts w:ascii="Calibri Light" w:hAnsi="Calibri Light" w:cstheme="majorHAnsi"/>
          <w:bCs/>
          <w:iCs/>
          <w:sz w:val="24"/>
          <w:szCs w:val="24"/>
          <w:shd w:val="clear" w:color="auto" w:fill="FFFFFF"/>
          <w:lang w:val="ru-RU"/>
        </w:rPr>
        <w:t xml:space="preserve">„Moldovagaz” объясняет, что </w:t>
      </w:r>
      <w:r w:rsidRPr="00E27A9A">
        <w:rPr>
          <w:rFonts w:ascii="Calibri Light" w:hAnsi="Calibri Light" w:cstheme="majorHAnsi"/>
          <w:sz w:val="24"/>
          <w:szCs w:val="24"/>
          <w:lang w:val="ru-RU"/>
        </w:rPr>
        <w:t xml:space="preserve">аутсорсинг юридических услуг на абонентской основе, наряду с представлением интересов в национальных судебных инстанциях, состоял и в представлении интересов общества в </w:t>
      </w:r>
      <w:r>
        <w:rPr>
          <w:rFonts w:ascii="Calibri Light" w:hAnsi="Calibri Light" w:cstheme="majorHAnsi"/>
          <w:sz w:val="24"/>
          <w:szCs w:val="24"/>
          <w:lang w:val="ru-RU"/>
        </w:rPr>
        <w:t>Европейском суде по правам человека</w:t>
      </w:r>
      <w:r w:rsidRPr="00E27A9A">
        <w:rPr>
          <w:rFonts w:ascii="Calibri Light" w:hAnsi="Calibri Light" w:cstheme="majorHAnsi"/>
          <w:sz w:val="24"/>
          <w:szCs w:val="24"/>
          <w:lang w:val="ru-RU"/>
        </w:rPr>
        <w:t xml:space="preserve"> и обеспечил взаимодействие с целью сотрудничества с адвокатами АО </w:t>
      </w:r>
      <w:r w:rsidRPr="00E27A9A">
        <w:rPr>
          <w:rFonts w:ascii="Calibri Light" w:hAnsi="Calibri Light" w:cstheme="majorHAnsi"/>
          <w:bCs/>
          <w:iCs/>
          <w:sz w:val="24"/>
          <w:szCs w:val="24"/>
          <w:shd w:val="clear" w:color="auto" w:fill="FFFFFF"/>
          <w:lang w:val="ru-RU"/>
        </w:rPr>
        <w:t xml:space="preserve">„Moldovagaz” в </w:t>
      </w:r>
      <w:r w:rsidRPr="00E27A9A">
        <w:rPr>
          <w:rFonts w:ascii="Calibri Light" w:hAnsi="Calibri Light" w:cstheme="majorHAnsi"/>
          <w:sz w:val="24"/>
          <w:szCs w:val="24"/>
          <w:lang w:val="ru-RU"/>
        </w:rPr>
        <w:t>судебных инстанциях США, однако аудит считает, что четкое разграничение необходимого объема аутсорсинговых услуг и определение связанных с этим затрат следует рассматривать и оценивать отдельно, для обеспечения достижения целей общества, на основании управления ресурсами согласно принципам экономии и экономичности.</w:t>
      </w:r>
    </w:p>
    <w:p w14:paraId="25FAEF23" w14:textId="77777777" w:rsidR="00C46370" w:rsidRPr="00E27A9A" w:rsidRDefault="00C46370" w:rsidP="00C46370">
      <w:pPr>
        <w:spacing w:after="0" w:line="276" w:lineRule="auto"/>
        <w:ind w:firstLine="709"/>
        <w:jc w:val="both"/>
        <w:rPr>
          <w:rFonts w:ascii="Calibri Light" w:hAnsi="Calibri Light" w:cstheme="majorHAnsi"/>
          <w:sz w:val="24"/>
          <w:szCs w:val="24"/>
          <w:highlight w:val="yellow"/>
          <w:lang w:val="ru-RU"/>
        </w:rPr>
      </w:pPr>
      <w:r w:rsidRPr="00E27A9A">
        <w:rPr>
          <w:rFonts w:ascii="Calibri Light" w:hAnsi="Calibri Light" w:cstheme="majorHAnsi"/>
          <w:sz w:val="24"/>
          <w:szCs w:val="24"/>
          <w:lang w:val="ru-RU"/>
        </w:rPr>
        <w:t xml:space="preserve">Аудит отмечает, что в аудируемом периоде АО </w:t>
      </w:r>
      <w:r w:rsidRPr="00E27A9A">
        <w:rPr>
          <w:rFonts w:ascii="Calibri Light" w:hAnsi="Calibri Light" w:cstheme="majorHAnsi"/>
          <w:bCs/>
          <w:iCs/>
          <w:sz w:val="24"/>
          <w:szCs w:val="24"/>
          <w:shd w:val="clear" w:color="auto" w:fill="FFFFFF"/>
          <w:lang w:val="ru-RU"/>
        </w:rPr>
        <w:t xml:space="preserve">„Moldovagaz” было вовлечено </w:t>
      </w:r>
      <w:r w:rsidRPr="00E27A9A">
        <w:rPr>
          <w:rFonts w:ascii="Calibri Light" w:hAnsi="Calibri Light" w:cstheme="majorHAnsi"/>
          <w:sz w:val="24"/>
          <w:szCs w:val="24"/>
          <w:lang w:val="ru-RU"/>
        </w:rPr>
        <w:t>в международный арбитражный спор</w:t>
      </w:r>
      <w:r w:rsidRPr="00E27A9A">
        <w:rPr>
          <w:rStyle w:val="FootnoteReference"/>
          <w:rFonts w:ascii="Calibri Light" w:hAnsi="Calibri Light" w:cstheme="majorHAnsi"/>
          <w:sz w:val="24"/>
          <w:szCs w:val="24"/>
          <w:lang w:val="ru-RU"/>
        </w:rPr>
        <w:footnoteReference w:id="161"/>
      </w:r>
      <w:r w:rsidRPr="00E27A9A">
        <w:rPr>
          <w:rFonts w:ascii="Calibri Light" w:hAnsi="Calibri Light" w:cstheme="majorHAnsi"/>
          <w:sz w:val="24"/>
          <w:szCs w:val="24"/>
          <w:lang w:val="ru-RU"/>
        </w:rPr>
        <w:t xml:space="preserve">, который потребовал осуществления расходов на общую сумму 17.663,6 тыс. леев за услуги адвокатских фирм. В результате арбитражного процесса, Постановлением Апелляционного суда Нью Йорка от 22.06.2021, принята к рассмотрению апелляционная жалоба АО „Moldovagaz” и отменено решение первой инстанции от 01.11.2019, были отклонены исковые требования к АО </w:t>
      </w:r>
      <w:r w:rsidRPr="00E27A9A">
        <w:rPr>
          <w:rFonts w:ascii="Calibri Light" w:hAnsi="Calibri Light" w:cstheme="majorHAnsi"/>
          <w:bCs/>
          <w:iCs/>
          <w:sz w:val="24"/>
          <w:szCs w:val="24"/>
          <w:shd w:val="clear" w:color="auto" w:fill="FFFFFF"/>
          <w:lang w:val="ru-RU"/>
        </w:rPr>
        <w:t xml:space="preserve">„Moldovagaz” и </w:t>
      </w:r>
      <w:r w:rsidRPr="00E27A9A">
        <w:rPr>
          <w:rFonts w:ascii="Calibri Light" w:hAnsi="Calibri Light" w:cstheme="majorHAnsi"/>
          <w:sz w:val="24"/>
          <w:szCs w:val="24"/>
          <w:lang w:val="ru-RU"/>
        </w:rPr>
        <w:t>Правительству Республики Молдова в размере 32.509,0 тыс. долларов США.</w:t>
      </w:r>
    </w:p>
    <w:p w14:paraId="26B4D53A" w14:textId="77777777" w:rsidR="00C46370" w:rsidRPr="00E27A9A" w:rsidRDefault="00C46370" w:rsidP="00C46370">
      <w:pPr>
        <w:pStyle w:val="Heading1"/>
        <w:numPr>
          <w:ilvl w:val="3"/>
          <w:numId w:val="2"/>
        </w:numPr>
        <w:tabs>
          <w:tab w:val="left" w:pos="851"/>
        </w:tabs>
        <w:spacing w:line="276" w:lineRule="auto"/>
        <w:ind w:left="0" w:firstLine="0"/>
        <w:jc w:val="both"/>
        <w:rPr>
          <w:rFonts w:ascii="Calibri Light" w:hAnsi="Calibri Light"/>
          <w:i/>
          <w:color w:val="auto"/>
          <w:lang w:val="ru-RU"/>
        </w:rPr>
      </w:pPr>
      <w:bookmarkStart w:id="179" w:name="_Toc118964673"/>
      <w:bookmarkStart w:id="180" w:name="_Toc118977884"/>
      <w:bookmarkStart w:id="181" w:name="_Toc119245472"/>
      <w:bookmarkStart w:id="182" w:name="_Toc119496449"/>
      <w:bookmarkEnd w:id="179"/>
      <w:bookmarkEnd w:id="180"/>
      <w:bookmarkEnd w:id="181"/>
      <w:r w:rsidRPr="00E27A9A">
        <w:rPr>
          <w:rFonts w:ascii="Calibri Light" w:hAnsi="Calibri Light"/>
          <w:i/>
          <w:color w:val="auto"/>
          <w:lang w:val="ru-RU"/>
        </w:rPr>
        <w:t>Несмотря на то, что группа АО „Moldovagaz” осуществила расходы на общую сумму 6.152,5 тыс. леев на услуги по мониторингу транспортных средств посредством GPS, предоставленные результаты не были полностью использованы с целью оптимизации расходов и процесса управления транспортными средствами.</w:t>
      </w:r>
    </w:p>
    <w:bookmarkEnd w:id="182"/>
    <w:p w14:paraId="0264DECD"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Для оптимизации административных расходов по управлению транспортными средствами путем осуществления мониторинга маршрутов их передвижения, АО </w:t>
      </w:r>
      <w:r w:rsidRPr="00E27A9A">
        <w:rPr>
          <w:rFonts w:ascii="Calibri Light" w:hAnsi="Calibri Light" w:cstheme="majorHAnsi"/>
          <w:bCs/>
          <w:iCs/>
          <w:sz w:val="24"/>
          <w:szCs w:val="24"/>
          <w:shd w:val="clear" w:color="auto" w:fill="FFFFFF"/>
          <w:lang w:val="ru-RU"/>
        </w:rPr>
        <w:t xml:space="preserve">„Moldovagaz” и </w:t>
      </w:r>
      <w:r>
        <w:rPr>
          <w:rFonts w:ascii="Calibri Light" w:hAnsi="Calibri Light" w:cstheme="majorHAnsi"/>
          <w:bCs/>
          <w:iCs/>
          <w:sz w:val="24"/>
          <w:szCs w:val="24"/>
          <w:shd w:val="clear" w:color="auto" w:fill="FFFFFF"/>
          <w:lang w:val="ru-RU"/>
        </w:rPr>
        <w:t>дочер</w:t>
      </w:r>
      <w:r w:rsidRPr="00E27A9A">
        <w:rPr>
          <w:rFonts w:ascii="Calibri Light" w:hAnsi="Calibri Light" w:cstheme="majorHAnsi"/>
          <w:bCs/>
          <w:iCs/>
          <w:sz w:val="24"/>
          <w:szCs w:val="24"/>
          <w:shd w:val="clear" w:color="auto" w:fill="FFFFFF"/>
          <w:lang w:val="ru-RU"/>
        </w:rPr>
        <w:t>н</w:t>
      </w:r>
      <w:r>
        <w:rPr>
          <w:rFonts w:ascii="Calibri Light" w:hAnsi="Calibri Light" w:cstheme="majorHAnsi"/>
          <w:bCs/>
          <w:iCs/>
          <w:sz w:val="24"/>
          <w:szCs w:val="24"/>
          <w:shd w:val="clear" w:color="auto" w:fill="FFFFFF"/>
          <w:lang w:val="ru-RU"/>
        </w:rPr>
        <w:t>и</w:t>
      </w:r>
      <w:r w:rsidRPr="00E27A9A">
        <w:rPr>
          <w:rFonts w:ascii="Calibri Light" w:hAnsi="Calibri Light" w:cstheme="majorHAnsi"/>
          <w:bCs/>
          <w:iCs/>
          <w:sz w:val="24"/>
          <w:szCs w:val="24"/>
          <w:shd w:val="clear" w:color="auto" w:fill="FFFFFF"/>
          <w:lang w:val="ru-RU"/>
        </w:rPr>
        <w:t>е</w:t>
      </w:r>
      <w:r w:rsidRPr="00E27A9A" w:rsidDel="00FF50BF">
        <w:rPr>
          <w:rFonts w:ascii="Calibri Light" w:hAnsi="Calibri Light" w:cstheme="majorHAnsi"/>
          <w:bCs/>
          <w:iCs/>
          <w:sz w:val="24"/>
          <w:szCs w:val="24"/>
          <w:shd w:val="clear" w:color="auto" w:fill="FFFFFF"/>
          <w:lang w:val="ru-RU"/>
        </w:rPr>
        <w:t xml:space="preserve"> </w:t>
      </w:r>
      <w:r w:rsidRPr="00E27A9A">
        <w:rPr>
          <w:rFonts w:ascii="Calibri Light" w:hAnsi="Calibri Light" w:cstheme="majorHAnsi"/>
          <w:bCs/>
          <w:iCs/>
          <w:sz w:val="24"/>
          <w:szCs w:val="24"/>
          <w:shd w:val="clear" w:color="auto" w:fill="FFFFFF"/>
          <w:lang w:val="ru-RU"/>
        </w:rPr>
        <w:t xml:space="preserve">компании </w:t>
      </w:r>
      <w:r w:rsidRPr="009C4AC7">
        <w:rPr>
          <w:rFonts w:ascii="Calibri Light" w:hAnsi="Calibri Light" w:cstheme="majorHAnsi"/>
          <w:bCs/>
          <w:iCs/>
          <w:sz w:val="24"/>
          <w:szCs w:val="24"/>
          <w:shd w:val="clear" w:color="auto" w:fill="FFFFFF"/>
          <w:lang w:val="ru-RU"/>
        </w:rPr>
        <w:t>контрактовали</w:t>
      </w:r>
      <w:r w:rsidRPr="00E27A9A">
        <w:rPr>
          <w:rFonts w:ascii="Calibri Light" w:hAnsi="Calibri Light" w:cstheme="majorHAnsi"/>
          <w:bCs/>
          <w:iCs/>
          <w:sz w:val="24"/>
          <w:szCs w:val="24"/>
          <w:shd w:val="clear" w:color="auto" w:fill="FFFFFF"/>
          <w:lang w:val="ru-RU"/>
        </w:rPr>
        <w:t xml:space="preserve"> в период </w:t>
      </w:r>
      <w:r w:rsidRPr="00E27A9A">
        <w:rPr>
          <w:rFonts w:ascii="Calibri Light" w:hAnsi="Calibri Light" w:cstheme="majorHAnsi"/>
          <w:sz w:val="24"/>
          <w:lang w:val="ru-RU"/>
        </w:rPr>
        <w:t xml:space="preserve">2017-2021 годов услуги по </w:t>
      </w:r>
      <w:r w:rsidRPr="00E27A9A">
        <w:rPr>
          <w:rFonts w:ascii="Calibri Light" w:hAnsi="Calibri Light" w:cstheme="majorHAnsi"/>
          <w:sz w:val="24"/>
          <w:lang w:val="ru-RU"/>
        </w:rPr>
        <w:lastRenderedPageBreak/>
        <w:t xml:space="preserve">контролю за передвижением посредством оборудования GPS на общую сумму 6.152,5 </w:t>
      </w:r>
      <w:r w:rsidRPr="00E27A9A">
        <w:rPr>
          <w:rFonts w:ascii="Calibri Light" w:hAnsi="Calibri Light" w:cstheme="majorHAnsi"/>
          <w:sz w:val="24"/>
          <w:szCs w:val="24"/>
          <w:lang w:val="ru-RU"/>
        </w:rPr>
        <w:t>тыс. леев.</w:t>
      </w:r>
    </w:p>
    <w:p w14:paraId="72C411F2" w14:textId="77777777" w:rsidR="00C46370" w:rsidRPr="00E27A9A" w:rsidRDefault="00C46370" w:rsidP="00C46370">
      <w:pPr>
        <w:spacing w:after="0" w:line="276" w:lineRule="auto"/>
        <w:ind w:firstLine="709"/>
        <w:jc w:val="both"/>
        <w:rPr>
          <w:rFonts w:ascii="Calibri Light" w:hAnsi="Calibri Light" w:cstheme="majorHAnsi"/>
          <w:sz w:val="24"/>
          <w:lang w:val="ru-RU"/>
        </w:rPr>
      </w:pPr>
      <w:r w:rsidRPr="00E27A9A">
        <w:rPr>
          <w:rFonts w:ascii="Calibri Light" w:hAnsi="Calibri Light" w:cstheme="majorHAnsi"/>
          <w:sz w:val="24"/>
          <w:szCs w:val="24"/>
          <w:lang w:val="ru-RU"/>
        </w:rPr>
        <w:t xml:space="preserve">Собранные аудитом доказательства свидетельствуют о том, что по причине </w:t>
      </w:r>
      <w:r w:rsidRPr="009C4AC7">
        <w:rPr>
          <w:rFonts w:ascii="Calibri Light" w:hAnsi="Calibri Light" w:cstheme="majorHAnsi"/>
          <w:sz w:val="24"/>
          <w:szCs w:val="24"/>
          <w:lang w:val="ru-RU"/>
        </w:rPr>
        <w:t>концентрации</w:t>
      </w:r>
      <w:r w:rsidRPr="00E27A9A">
        <w:rPr>
          <w:rFonts w:ascii="Calibri Light" w:hAnsi="Calibri Light" w:cstheme="majorHAnsi"/>
          <w:sz w:val="24"/>
          <w:szCs w:val="24"/>
          <w:lang w:val="ru-RU"/>
        </w:rPr>
        <w:t xml:space="preserve"> функций и полномочий по надзору, контролю, проверке и согласованию путевых листов за одним работником, система </w:t>
      </w:r>
      <w:r w:rsidRPr="00E27A9A">
        <w:rPr>
          <w:rFonts w:ascii="Calibri Light" w:hAnsi="Calibri Light" w:cstheme="majorHAnsi"/>
          <w:sz w:val="24"/>
          <w:lang w:val="ru-RU"/>
        </w:rPr>
        <w:t xml:space="preserve">GPS не дает ожидаемых экономических результатов. Хотя существуют случаи, когда система GPS установила больший или меньший пробег </w:t>
      </w:r>
      <w:r w:rsidRPr="00E27A9A">
        <w:rPr>
          <w:rFonts w:ascii="Calibri Light" w:hAnsi="Calibri Light" w:cstheme="majorHAnsi"/>
          <w:sz w:val="24"/>
          <w:szCs w:val="24"/>
          <w:lang w:val="ru-RU"/>
        </w:rPr>
        <w:t xml:space="preserve">транспортных средств против зарегистрированных в путевых листах, не были предприняты конкретные действия по повышению ответственности лиц, ответственных за управлением имуществом предприятий. Таким образом, сохраняется значительно высокий уровень риска использования активов на другие цели, кроме служебных, путем искажения данных из путевых листов, а также риска искусственного завышения потребления топлива. </w:t>
      </w:r>
    </w:p>
    <w:p w14:paraId="66F168F3" w14:textId="77777777" w:rsidR="00C46370" w:rsidRPr="00E27A9A" w:rsidRDefault="00C46370" w:rsidP="00C46370">
      <w:pPr>
        <w:spacing w:after="0" w:line="276" w:lineRule="auto"/>
        <w:ind w:firstLine="709"/>
        <w:jc w:val="both"/>
        <w:rPr>
          <w:rFonts w:ascii="Calibri Light" w:hAnsi="Calibri Light" w:cstheme="majorHAnsi"/>
          <w:sz w:val="24"/>
          <w:lang w:val="ru-RU"/>
        </w:rPr>
      </w:pPr>
      <w:r w:rsidRPr="00E27A9A">
        <w:rPr>
          <w:rFonts w:ascii="Calibri Light" w:hAnsi="Calibri Light" w:cstheme="majorHAnsi"/>
          <w:sz w:val="24"/>
          <w:lang w:val="ru-RU"/>
        </w:rPr>
        <w:t>В этом контексте приводятся примеры следующего:</w:t>
      </w:r>
    </w:p>
    <w:p w14:paraId="56542298" w14:textId="77777777" w:rsidR="00C46370" w:rsidRPr="00E27A9A" w:rsidRDefault="00C46370" w:rsidP="00C46370">
      <w:pPr>
        <w:pStyle w:val="Default"/>
        <w:numPr>
          <w:ilvl w:val="1"/>
          <w:numId w:val="23"/>
        </w:numPr>
        <w:spacing w:line="276" w:lineRule="auto"/>
        <w:ind w:left="709" w:hanging="283"/>
        <w:jc w:val="both"/>
        <w:rPr>
          <w:rFonts w:ascii="Calibri Light" w:hAnsi="Calibri Light" w:cstheme="majorHAnsi"/>
          <w:color w:val="auto"/>
          <w:lang w:val="ru-RU"/>
        </w:rPr>
      </w:pPr>
      <w:r w:rsidRPr="00E27A9A">
        <w:rPr>
          <w:rFonts w:ascii="Calibri Light" w:hAnsi="Calibri Light" w:cstheme="majorHAnsi"/>
          <w:color w:val="auto"/>
          <w:lang w:val="ru-RU"/>
        </w:rPr>
        <w:t xml:space="preserve">недостаточное осуществление мониторинга по управлению </w:t>
      </w:r>
      <w:r w:rsidRPr="00E27A9A">
        <w:rPr>
          <w:rFonts w:ascii="Calibri Light" w:hAnsi="Calibri Light" w:cstheme="majorHAnsi"/>
          <w:lang w:val="ru-RU"/>
        </w:rPr>
        <w:t xml:space="preserve">транспортными средствами в ООО </w:t>
      </w:r>
      <w:r w:rsidRPr="00E27A9A">
        <w:rPr>
          <w:rFonts w:ascii="Calibri Light" w:hAnsi="Calibri Light" w:cstheme="majorHAnsi"/>
          <w:color w:val="auto"/>
          <w:lang w:val="ru-RU"/>
        </w:rPr>
        <w:t xml:space="preserve">„Bălți-gaz” в 2018 году привело к допущению ряда непрозрачных расходов на общую сумму 52,9 </w:t>
      </w:r>
      <w:r w:rsidRPr="00E27A9A">
        <w:rPr>
          <w:rFonts w:ascii="Calibri Light" w:hAnsi="Calibri Light" w:cstheme="majorHAnsi"/>
          <w:lang w:val="ru-RU"/>
        </w:rPr>
        <w:t xml:space="preserve">тыс. леев, установленных внутренним аудитом АО </w:t>
      </w:r>
      <w:r w:rsidRPr="00E27A9A">
        <w:rPr>
          <w:rFonts w:ascii="Calibri Light" w:hAnsi="Calibri Light" w:cstheme="majorHAnsi"/>
          <w:bCs/>
          <w:iCs/>
          <w:shd w:val="clear" w:color="auto" w:fill="FFFFFF"/>
          <w:lang w:val="ru-RU"/>
        </w:rPr>
        <w:t xml:space="preserve">„Moldovagaz” и </w:t>
      </w:r>
      <w:r w:rsidRPr="009C4AC7">
        <w:rPr>
          <w:rFonts w:ascii="Calibri Light" w:hAnsi="Calibri Light" w:cstheme="majorHAnsi"/>
          <w:bCs/>
          <w:iCs/>
          <w:shd w:val="clear" w:color="auto" w:fill="FFFFFF"/>
          <w:lang w:val="ru-RU"/>
        </w:rPr>
        <w:t>выраженных путем</w:t>
      </w:r>
      <w:r w:rsidRPr="00E27A9A">
        <w:rPr>
          <w:rFonts w:ascii="Calibri Light" w:hAnsi="Calibri Light" w:cstheme="majorHAnsi"/>
          <w:bCs/>
          <w:iCs/>
          <w:shd w:val="clear" w:color="auto" w:fill="FFFFFF"/>
          <w:lang w:val="ru-RU"/>
        </w:rPr>
        <w:t xml:space="preserve"> списания </w:t>
      </w:r>
      <w:r w:rsidRPr="00E27A9A">
        <w:rPr>
          <w:rFonts w:ascii="Calibri Light" w:hAnsi="Calibri Light" w:cstheme="majorHAnsi"/>
          <w:color w:val="auto"/>
          <w:lang w:val="ru-RU"/>
        </w:rPr>
        <w:t xml:space="preserve">3,5 тонн топлива, использованного для обслуживания автомобиля директора предприятия, на </w:t>
      </w:r>
      <w:r>
        <w:rPr>
          <w:rFonts w:ascii="Calibri Light" w:hAnsi="Calibri Light" w:cstheme="majorHAnsi"/>
          <w:color w:val="auto"/>
          <w:lang w:val="ru-RU"/>
        </w:rPr>
        <w:t xml:space="preserve">расход </w:t>
      </w:r>
      <w:r w:rsidRPr="00E27A9A">
        <w:rPr>
          <w:rFonts w:ascii="Calibri Light" w:hAnsi="Calibri Light" w:cstheme="majorHAnsi"/>
          <w:color w:val="auto"/>
          <w:lang w:val="ru-RU"/>
        </w:rPr>
        <w:t>специализированны</w:t>
      </w:r>
      <w:r>
        <w:rPr>
          <w:rFonts w:ascii="Calibri Light" w:hAnsi="Calibri Light" w:cstheme="majorHAnsi"/>
          <w:color w:val="auto"/>
          <w:lang w:val="ru-RU"/>
        </w:rPr>
        <w:t>ми</w:t>
      </w:r>
      <w:r w:rsidRPr="00E27A9A">
        <w:rPr>
          <w:rFonts w:ascii="Calibri Light" w:hAnsi="Calibri Light" w:cstheme="majorHAnsi"/>
          <w:color w:val="auto"/>
          <w:lang w:val="ru-RU"/>
        </w:rPr>
        <w:t xml:space="preserve"> </w:t>
      </w:r>
      <w:r w:rsidRPr="00E27A9A">
        <w:rPr>
          <w:rFonts w:ascii="Calibri Light" w:hAnsi="Calibri Light" w:cstheme="majorHAnsi"/>
          <w:lang w:val="ru-RU"/>
        </w:rPr>
        <w:t>транспортны</w:t>
      </w:r>
      <w:r>
        <w:rPr>
          <w:rFonts w:ascii="Calibri Light" w:hAnsi="Calibri Light" w:cstheme="majorHAnsi"/>
          <w:lang w:val="ru-RU"/>
        </w:rPr>
        <w:t>ми</w:t>
      </w:r>
      <w:r w:rsidRPr="00E27A9A">
        <w:rPr>
          <w:rFonts w:ascii="Calibri Light" w:hAnsi="Calibri Light" w:cstheme="majorHAnsi"/>
          <w:lang w:val="ru-RU"/>
        </w:rPr>
        <w:t xml:space="preserve"> средства</w:t>
      </w:r>
      <w:r>
        <w:rPr>
          <w:rFonts w:ascii="Calibri Light" w:hAnsi="Calibri Light" w:cstheme="majorHAnsi"/>
          <w:lang w:val="ru-RU"/>
        </w:rPr>
        <w:t>ми</w:t>
      </w:r>
      <w:r w:rsidRPr="00E27A9A">
        <w:rPr>
          <w:rFonts w:ascii="Calibri Light" w:hAnsi="Calibri Light" w:cstheme="majorHAnsi"/>
          <w:lang w:val="ru-RU"/>
        </w:rPr>
        <w:t xml:space="preserve"> субъекта;</w:t>
      </w:r>
    </w:p>
    <w:p w14:paraId="74C005C5" w14:textId="77777777" w:rsidR="00C46370" w:rsidRPr="00E27A9A" w:rsidRDefault="00C46370" w:rsidP="00C46370">
      <w:pPr>
        <w:pStyle w:val="Default"/>
        <w:numPr>
          <w:ilvl w:val="1"/>
          <w:numId w:val="23"/>
        </w:numPr>
        <w:spacing w:line="276" w:lineRule="auto"/>
        <w:ind w:left="709" w:hanging="283"/>
        <w:jc w:val="both"/>
        <w:rPr>
          <w:rFonts w:ascii="Calibri Light" w:hAnsi="Calibri Light" w:cstheme="majorHAnsi"/>
          <w:color w:val="auto"/>
          <w:lang w:val="ru-RU"/>
        </w:rPr>
      </w:pPr>
      <w:r w:rsidRPr="00E27A9A">
        <w:rPr>
          <w:rFonts w:ascii="Calibri Light" w:hAnsi="Calibri Light" w:cstheme="majorHAnsi"/>
          <w:color w:val="auto"/>
          <w:lang w:val="ru-RU"/>
        </w:rPr>
        <w:t>в ООО „Bălți-gaz”</w:t>
      </w:r>
      <w:r w:rsidRPr="00E27A9A">
        <w:rPr>
          <w:rFonts w:ascii="Calibri Light" w:hAnsi="Calibri Light" w:cstheme="majorHAnsi"/>
          <w:lang w:val="ru-RU"/>
        </w:rPr>
        <w:t xml:space="preserve"> внутренний аудит</w:t>
      </w:r>
      <w:r w:rsidRPr="00E27A9A">
        <w:rPr>
          <w:rFonts w:ascii="Calibri Light" w:hAnsi="Calibri Light" w:cstheme="majorHAnsi"/>
          <w:color w:val="auto"/>
          <w:lang w:val="ru-RU"/>
        </w:rPr>
        <w:t xml:space="preserve"> установил осуществление дополнительных расходов в 2018 году на общую сумму 126,2 </w:t>
      </w:r>
      <w:r w:rsidRPr="00E27A9A">
        <w:rPr>
          <w:rFonts w:ascii="Calibri Light" w:hAnsi="Calibri Light" w:cstheme="majorHAnsi"/>
          <w:lang w:val="ru-RU"/>
        </w:rPr>
        <w:t xml:space="preserve">тыс. леев, </w:t>
      </w:r>
      <w:r w:rsidRPr="00E27A9A">
        <w:rPr>
          <w:rFonts w:ascii="Calibri Light" w:hAnsi="Calibri Light" w:cstheme="majorHAnsi"/>
          <w:bCs/>
          <w:iCs/>
          <w:shd w:val="clear" w:color="auto" w:fill="FFFFFF"/>
          <w:lang w:val="ru-RU"/>
        </w:rPr>
        <w:t xml:space="preserve">выраженных путем обеспечения топливом </w:t>
      </w:r>
      <w:r w:rsidRPr="00E27A9A">
        <w:rPr>
          <w:rFonts w:ascii="Calibri Light" w:hAnsi="Calibri Light" w:cstheme="majorHAnsi"/>
          <w:lang w:val="ru-RU"/>
        </w:rPr>
        <w:t xml:space="preserve">транспортных средств в меньших количествах, чем указано в путевых листах, а также несоответствием данных </w:t>
      </w:r>
      <w:r w:rsidRPr="00E27A9A">
        <w:rPr>
          <w:rFonts w:ascii="Calibri Light" w:hAnsi="Calibri Light" w:cstheme="majorHAnsi"/>
          <w:color w:val="auto"/>
          <w:lang w:val="ru-RU"/>
        </w:rPr>
        <w:t>одометров транспортных средств с данными, указанными в путевых листах;</w:t>
      </w:r>
    </w:p>
    <w:p w14:paraId="05AA4DA2" w14:textId="77777777" w:rsidR="00C46370" w:rsidRPr="00E27A9A" w:rsidRDefault="00C46370" w:rsidP="00C46370">
      <w:pPr>
        <w:pStyle w:val="Default"/>
        <w:numPr>
          <w:ilvl w:val="1"/>
          <w:numId w:val="23"/>
        </w:numPr>
        <w:spacing w:line="276" w:lineRule="auto"/>
        <w:ind w:left="709" w:hanging="283"/>
        <w:jc w:val="both"/>
        <w:rPr>
          <w:rFonts w:ascii="Calibri Light" w:hAnsi="Calibri Light" w:cstheme="majorHAnsi"/>
          <w:color w:val="auto"/>
          <w:lang w:val="ru-RU"/>
        </w:rPr>
      </w:pPr>
      <w:r w:rsidRPr="00E27A9A">
        <w:rPr>
          <w:rFonts w:ascii="Calibri Light" w:hAnsi="Calibri Light" w:cstheme="majorHAnsi"/>
          <w:color w:val="auto"/>
          <w:lang w:val="ru-RU"/>
        </w:rPr>
        <w:t>в ООО Ialoveni-gaz аудит установил дефектное составление путевых листов, с несоблюдением нормативной базы</w:t>
      </w:r>
      <w:r w:rsidRPr="00E27A9A">
        <w:rPr>
          <w:rFonts w:ascii="Calibri Light" w:hAnsi="Calibri Light" w:cstheme="majorHAnsi"/>
          <w:color w:val="auto"/>
          <w:vertAlign w:val="superscript"/>
          <w:lang w:val="ru-RU"/>
        </w:rPr>
        <w:footnoteReference w:id="162"/>
      </w:r>
      <w:r w:rsidRPr="00E27A9A">
        <w:rPr>
          <w:rFonts w:ascii="Calibri Light" w:eastAsia="SimSun" w:hAnsi="Calibri Light" w:cstheme="majorHAnsi"/>
          <w:color w:val="auto"/>
          <w:lang w:val="ru-RU"/>
        </w:rPr>
        <w:t xml:space="preserve">. Они содержат ошибки, удаления, корректировку пройденных километров, отсутствие расчета потребленного топлива и записи карандашом. Перечисленные обстоятельства </w:t>
      </w:r>
      <w:r w:rsidRPr="00E27A9A">
        <w:rPr>
          <w:rFonts w:ascii="Calibri Light" w:hAnsi="Calibri Light" w:cstheme="majorHAnsi"/>
          <w:lang w:val="ru-RU"/>
        </w:rPr>
        <w:t xml:space="preserve">свидетельствуют о рисках использования автомобилей не по назначению и/или на другие цели, кроме служебных. Более того, отсутствие в некоторых случаях </w:t>
      </w:r>
      <w:r w:rsidRPr="00E27A9A">
        <w:rPr>
          <w:rFonts w:ascii="Calibri Light" w:hAnsi="Calibri Light" w:cstheme="majorHAnsi"/>
          <w:color w:val="auto"/>
          <w:lang w:val="ru-RU"/>
        </w:rPr>
        <w:t xml:space="preserve">путевых листов при </w:t>
      </w:r>
      <w:r w:rsidRPr="00E27A9A">
        <w:rPr>
          <w:rFonts w:ascii="Calibri Light" w:hAnsi="Calibri Light" w:cstheme="majorHAnsi"/>
          <w:lang w:val="ru-RU"/>
        </w:rPr>
        <w:t>использовании транспортных средств и обеспечение топливом собственных транспортных средств работников в отсутствие договоров об уз</w:t>
      </w:r>
      <w:r w:rsidRPr="00BA361E">
        <w:rPr>
          <w:rFonts w:ascii="Calibri Light" w:hAnsi="Calibri Light" w:cstheme="majorHAnsi"/>
          <w:lang w:val="ru-RU"/>
        </w:rPr>
        <w:t>уф</w:t>
      </w:r>
      <w:r w:rsidRPr="00E27A9A">
        <w:rPr>
          <w:rFonts w:ascii="Calibri Light" w:hAnsi="Calibri Light" w:cstheme="majorHAnsi"/>
          <w:lang w:val="ru-RU"/>
        </w:rPr>
        <w:t xml:space="preserve">рукте не обосновывает согласно законодательным нормам списание топлива и расходы на общую сумму </w:t>
      </w:r>
      <w:r w:rsidRPr="00E27A9A">
        <w:rPr>
          <w:rFonts w:ascii="Calibri Light" w:hAnsi="Calibri Light" w:cstheme="majorHAnsi"/>
          <w:color w:val="auto"/>
          <w:lang w:val="ru-RU"/>
        </w:rPr>
        <w:t xml:space="preserve">109,1 </w:t>
      </w:r>
      <w:r w:rsidRPr="00E27A9A">
        <w:rPr>
          <w:rFonts w:ascii="Calibri Light" w:hAnsi="Calibri Light" w:cstheme="majorHAnsi"/>
          <w:lang w:val="ru-RU"/>
        </w:rPr>
        <w:t>тыс. леев</w:t>
      </w:r>
      <w:r w:rsidRPr="00E27A9A">
        <w:rPr>
          <w:rFonts w:ascii="Calibri Light" w:hAnsi="Calibri Light" w:cstheme="majorHAnsi"/>
          <w:color w:val="auto"/>
          <w:lang w:val="ru-RU"/>
        </w:rPr>
        <w:t>;</w:t>
      </w:r>
      <w:r w:rsidRPr="00E27A9A">
        <w:rPr>
          <w:rFonts w:ascii="Calibri Light" w:hAnsi="Calibri Light" w:cstheme="majorHAnsi"/>
          <w:lang w:val="ru-RU"/>
        </w:rPr>
        <w:t xml:space="preserve"> </w:t>
      </w:r>
    </w:p>
    <w:p w14:paraId="7170E517" w14:textId="77777777" w:rsidR="00C46370" w:rsidRPr="00E27A9A" w:rsidRDefault="00C46370" w:rsidP="00C46370">
      <w:pPr>
        <w:pStyle w:val="Default"/>
        <w:numPr>
          <w:ilvl w:val="1"/>
          <w:numId w:val="23"/>
        </w:numPr>
        <w:spacing w:line="276" w:lineRule="auto"/>
        <w:ind w:left="709" w:hanging="283"/>
        <w:jc w:val="both"/>
        <w:rPr>
          <w:rFonts w:ascii="Calibri Light" w:eastAsia="SimSun" w:hAnsi="Calibri Light" w:cstheme="majorHAnsi"/>
          <w:color w:val="auto"/>
          <w:lang w:val="ru-RU"/>
        </w:rPr>
      </w:pPr>
      <w:r w:rsidRPr="00E27A9A">
        <w:rPr>
          <w:rFonts w:ascii="Calibri Light" w:eastAsia="SimSun" w:hAnsi="Calibri Light" w:cstheme="majorHAnsi"/>
          <w:color w:val="auto"/>
          <w:lang w:val="ru-RU"/>
        </w:rPr>
        <w:t xml:space="preserve">в ООО </w:t>
      </w:r>
      <w:r w:rsidRPr="00E27A9A">
        <w:rPr>
          <w:rFonts w:ascii="Calibri Light" w:hAnsi="Calibri Light" w:cstheme="majorHAnsi"/>
          <w:color w:val="auto"/>
          <w:lang w:val="ru-RU"/>
        </w:rPr>
        <w:t>„Chișinău-gaz” из 104</w:t>
      </w:r>
      <w:r w:rsidRPr="00E27A9A">
        <w:rPr>
          <w:rFonts w:ascii="Calibri Light" w:hAnsi="Calibri Light" w:cstheme="majorHAnsi"/>
          <w:lang w:val="ru-RU"/>
        </w:rPr>
        <w:t xml:space="preserve"> транспортных средств, </w:t>
      </w:r>
      <w:r w:rsidRPr="00E27A9A">
        <w:rPr>
          <w:rFonts w:ascii="Calibri Light" w:hAnsi="Calibri Light" w:cstheme="majorHAnsi"/>
          <w:color w:val="auto"/>
          <w:lang w:val="ru-RU"/>
        </w:rPr>
        <w:t>103 оснащены системой мониторинга GPS. Согласно данным, собранным на участке от 38 автомобилей, аудит установил по 6 автомобилям отклонения между данными, отраженными в путевых листах, с данными, указанными одометрами, которые варьируют от 1 км до 44 км</w:t>
      </w:r>
      <w:r w:rsidRPr="00E27A9A">
        <w:rPr>
          <w:rStyle w:val="FootnoteReference"/>
          <w:rFonts w:ascii="Calibri Light" w:hAnsi="Calibri Light" w:cstheme="majorHAnsi"/>
          <w:color w:val="auto"/>
          <w:lang w:val="ru-RU"/>
        </w:rPr>
        <w:footnoteReference w:id="163"/>
      </w:r>
      <w:r w:rsidRPr="00E27A9A">
        <w:rPr>
          <w:rFonts w:ascii="Calibri Light" w:hAnsi="Calibri Light" w:cstheme="majorHAnsi"/>
          <w:color w:val="auto"/>
          <w:lang w:val="ru-RU"/>
        </w:rPr>
        <w:t xml:space="preserve">. Вместе с тем установлено, что ООО „Chișinău-gaz”, кроме имеющихся </w:t>
      </w:r>
      <w:r w:rsidRPr="00E27A9A">
        <w:rPr>
          <w:rFonts w:ascii="Calibri Light" w:hAnsi="Calibri Light" w:cstheme="majorHAnsi"/>
          <w:lang w:val="ru-RU"/>
        </w:rPr>
        <w:t xml:space="preserve">транспортных </w:t>
      </w:r>
      <w:r w:rsidRPr="00E27A9A">
        <w:rPr>
          <w:rFonts w:ascii="Calibri Light" w:hAnsi="Calibri Light" w:cstheme="majorHAnsi"/>
          <w:lang w:val="ru-RU"/>
        </w:rPr>
        <w:lastRenderedPageBreak/>
        <w:t>средств, берет в безвозмездное пользование от своих работников их личные автомобили</w:t>
      </w:r>
      <w:r w:rsidRPr="00E27A9A">
        <w:rPr>
          <w:rStyle w:val="FootnoteReference"/>
          <w:rFonts w:ascii="Calibri Light" w:hAnsi="Calibri Light" w:cstheme="majorHAnsi"/>
          <w:color w:val="auto"/>
          <w:lang w:val="ru-RU"/>
        </w:rPr>
        <w:footnoteReference w:id="164"/>
      </w:r>
      <w:r w:rsidRPr="00E27A9A">
        <w:rPr>
          <w:rFonts w:ascii="Calibri Light" w:hAnsi="Calibri Light" w:cstheme="majorHAnsi"/>
          <w:color w:val="auto"/>
          <w:lang w:val="ru-RU"/>
        </w:rPr>
        <w:t xml:space="preserve"> для поездок в служебных целях, без обеспечения </w:t>
      </w:r>
      <w:r w:rsidRPr="00E27A9A">
        <w:rPr>
          <w:rFonts w:ascii="Calibri Light" w:eastAsia="SimSun" w:hAnsi="Calibri Light" w:cstheme="majorHAnsi"/>
          <w:color w:val="auto"/>
          <w:lang w:val="ru-RU"/>
        </w:rPr>
        <w:t xml:space="preserve">на них </w:t>
      </w:r>
      <w:r w:rsidRPr="00E27A9A">
        <w:rPr>
          <w:rFonts w:ascii="Calibri Light" w:hAnsi="Calibri Light" w:cstheme="majorHAnsi"/>
          <w:color w:val="auto"/>
          <w:lang w:val="ru-RU"/>
        </w:rPr>
        <w:t xml:space="preserve">процедуры контроля, </w:t>
      </w:r>
      <w:r w:rsidRPr="00E27A9A">
        <w:rPr>
          <w:rFonts w:ascii="Calibri Light" w:eastAsia="SimSun" w:hAnsi="Calibri Light" w:cstheme="majorHAnsi"/>
          <w:color w:val="auto"/>
          <w:lang w:val="ru-RU"/>
        </w:rPr>
        <w:t xml:space="preserve">которая устанавливала бы пройденное расстояние в служебных целях. Согласно заключенным договорам, ООО </w:t>
      </w:r>
      <w:r w:rsidRPr="00E27A9A">
        <w:rPr>
          <w:rFonts w:ascii="Calibri Light" w:hAnsi="Calibri Light" w:cstheme="majorHAnsi"/>
          <w:color w:val="auto"/>
          <w:lang w:val="ru-RU"/>
        </w:rPr>
        <w:t xml:space="preserve">„Chișinău-gaz” обязывается выдавать карточку для обеспечения топливом в пределах от 30 км до 150 км в день, поэтому произведенные расходы в период 2017-2021 годов для обеспечения топливом этих автомобилей составили 282,93 </w:t>
      </w:r>
      <w:r w:rsidRPr="00E27A9A">
        <w:rPr>
          <w:rFonts w:ascii="Calibri Light" w:hAnsi="Calibri Light" w:cstheme="majorHAnsi"/>
          <w:lang w:val="ru-RU"/>
        </w:rPr>
        <w:t>тыс. леев.</w:t>
      </w:r>
    </w:p>
    <w:p w14:paraId="131187C3" w14:textId="77777777" w:rsidR="00C46370" w:rsidRPr="00E27A9A" w:rsidRDefault="00C46370" w:rsidP="00C46370">
      <w:pPr>
        <w:pStyle w:val="Default"/>
        <w:spacing w:line="276" w:lineRule="auto"/>
        <w:ind w:firstLine="567"/>
        <w:jc w:val="both"/>
        <w:rPr>
          <w:rFonts w:ascii="Calibri Light" w:hAnsi="Calibri Light" w:cstheme="majorHAnsi"/>
          <w:color w:val="auto"/>
          <w:lang w:val="ru-RU"/>
        </w:rPr>
      </w:pPr>
      <w:r w:rsidRPr="00E27A9A">
        <w:rPr>
          <w:rFonts w:ascii="Calibri Light" w:hAnsi="Calibri Light" w:cstheme="majorHAnsi"/>
          <w:lang w:val="ru-RU"/>
        </w:rPr>
        <w:t xml:space="preserve">Необходимо отметить, что хотя АО </w:t>
      </w:r>
      <w:r w:rsidRPr="00E27A9A">
        <w:rPr>
          <w:rFonts w:ascii="Calibri Light" w:hAnsi="Calibri Light" w:cstheme="majorHAnsi"/>
          <w:bCs/>
          <w:iCs/>
          <w:shd w:val="clear" w:color="auto" w:fill="FFFFFF"/>
          <w:lang w:val="ru-RU"/>
        </w:rPr>
        <w:t xml:space="preserve">„Moldovagaz” объясняет, что одновременно с внедрением системы мониторинга </w:t>
      </w:r>
      <w:r w:rsidRPr="00E27A9A">
        <w:rPr>
          <w:rFonts w:ascii="Calibri Light" w:hAnsi="Calibri Light" w:cstheme="majorHAnsi"/>
          <w:lang w:val="ru-RU"/>
        </w:rPr>
        <w:t xml:space="preserve">транспортных средств, соответствующие расходы имели тенденцию снижения, однако результаты, предоставляемые системой, могут повысить эффективность, в том числе большую экономию оборотных средств, если бы они использовались </w:t>
      </w:r>
      <w:r w:rsidRPr="009C4AC7">
        <w:rPr>
          <w:rFonts w:ascii="Calibri Light" w:hAnsi="Calibri Light" w:cstheme="majorHAnsi"/>
          <w:lang w:val="ru-RU"/>
        </w:rPr>
        <w:t>по справедливой</w:t>
      </w:r>
      <w:r w:rsidRPr="00E27A9A">
        <w:rPr>
          <w:rFonts w:ascii="Calibri Light" w:hAnsi="Calibri Light" w:cstheme="majorHAnsi"/>
          <w:lang w:val="ru-RU"/>
        </w:rPr>
        <w:t xml:space="preserve"> </w:t>
      </w:r>
      <w:r w:rsidRPr="009C4AC7">
        <w:rPr>
          <w:rFonts w:ascii="Calibri Light" w:hAnsi="Calibri Light" w:cstheme="majorHAnsi"/>
          <w:lang w:val="ru-RU"/>
        </w:rPr>
        <w:t>стоимости</w:t>
      </w:r>
      <w:r w:rsidRPr="00E27A9A">
        <w:rPr>
          <w:rFonts w:ascii="Calibri Light" w:hAnsi="Calibri Light" w:cstheme="majorHAnsi"/>
          <w:lang w:val="ru-RU"/>
        </w:rPr>
        <w:t>.</w:t>
      </w:r>
    </w:p>
    <w:p w14:paraId="2292069A" w14:textId="77777777" w:rsidR="00C46370" w:rsidRPr="00E27A9A" w:rsidRDefault="00C46370" w:rsidP="00C46370">
      <w:pPr>
        <w:pStyle w:val="Heading1"/>
        <w:numPr>
          <w:ilvl w:val="3"/>
          <w:numId w:val="2"/>
        </w:numPr>
        <w:tabs>
          <w:tab w:val="left" w:pos="993"/>
        </w:tabs>
        <w:spacing w:line="276" w:lineRule="auto"/>
        <w:ind w:left="0" w:firstLine="0"/>
        <w:jc w:val="both"/>
        <w:rPr>
          <w:rFonts w:ascii="Calibri Light" w:hAnsi="Calibri Light"/>
          <w:i/>
          <w:color w:val="auto"/>
          <w:lang w:val="ru-RU"/>
        </w:rPr>
      </w:pPr>
      <w:bookmarkStart w:id="183" w:name="_Toc119496450"/>
      <w:r w:rsidRPr="00E27A9A">
        <w:rPr>
          <w:rFonts w:ascii="Calibri Light" w:hAnsi="Calibri Light"/>
          <w:i/>
          <w:color w:val="auto"/>
          <w:lang w:val="ru-RU"/>
        </w:rPr>
        <w:t xml:space="preserve">Расходы в сумме 92.839,9 тыс. леев, использованные в период 2017-2021 годов на услуги по охране, могли быть более эффективными. </w:t>
      </w:r>
      <w:bookmarkEnd w:id="183"/>
    </w:p>
    <w:p w14:paraId="571415B7"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Для обеспечения сохранности и безопасности имеющегося имущества, а также для предотвращения причинения ущерба при эксплуатации опасного производственного объекта, в соответствии с Законом о промышленной безопасности опасных производственных объектов №116 от </w:t>
      </w:r>
      <w:r w:rsidRPr="00E27A9A">
        <w:rPr>
          <w:rFonts w:ascii="Calibri Light" w:hAnsi="Calibri Light" w:cstheme="majorHAnsi"/>
          <w:spacing w:val="-4"/>
          <w:sz w:val="24"/>
          <w:szCs w:val="24"/>
          <w:lang w:val="ru-RU"/>
        </w:rPr>
        <w:t xml:space="preserve">18.05.2012 АО </w:t>
      </w:r>
      <w:r w:rsidRPr="00E27A9A">
        <w:rPr>
          <w:rFonts w:ascii="Calibri Light" w:hAnsi="Calibri Light"/>
          <w:sz w:val="24"/>
          <w:szCs w:val="24"/>
          <w:lang w:val="ru-RU"/>
        </w:rPr>
        <w:t xml:space="preserve">„Moldovagaz” совместно со </w:t>
      </w:r>
      <w:r>
        <w:rPr>
          <w:rFonts w:ascii="Calibri Light" w:hAnsi="Calibri Light" w:cstheme="majorHAnsi"/>
          <w:bCs/>
          <w:iCs/>
          <w:sz w:val="24"/>
          <w:szCs w:val="24"/>
          <w:shd w:val="clear" w:color="auto" w:fill="FFFFFF"/>
          <w:lang w:val="ru-RU"/>
        </w:rPr>
        <w:t>дочер</w:t>
      </w:r>
      <w:r w:rsidRPr="00E27A9A">
        <w:rPr>
          <w:rFonts w:ascii="Calibri Light" w:hAnsi="Calibri Light" w:cstheme="majorHAnsi"/>
          <w:bCs/>
          <w:iCs/>
          <w:sz w:val="24"/>
          <w:szCs w:val="24"/>
          <w:shd w:val="clear" w:color="auto" w:fill="FFFFFF"/>
          <w:lang w:val="ru-RU"/>
        </w:rPr>
        <w:t>н</w:t>
      </w:r>
      <w:r>
        <w:rPr>
          <w:rFonts w:ascii="Calibri Light" w:hAnsi="Calibri Light" w:cstheme="majorHAnsi"/>
          <w:bCs/>
          <w:iCs/>
          <w:sz w:val="24"/>
          <w:szCs w:val="24"/>
          <w:shd w:val="clear" w:color="auto" w:fill="FFFFFF"/>
          <w:lang w:val="ru-RU"/>
        </w:rPr>
        <w:t>ими</w:t>
      </w:r>
      <w:r w:rsidRPr="00E27A9A" w:rsidDel="00FF50BF">
        <w:rPr>
          <w:rFonts w:ascii="Calibri Light" w:hAnsi="Calibri Light"/>
          <w:sz w:val="24"/>
          <w:szCs w:val="24"/>
          <w:lang w:val="ru-RU"/>
        </w:rPr>
        <w:t xml:space="preserve"> </w:t>
      </w:r>
      <w:r w:rsidRPr="00E27A9A">
        <w:rPr>
          <w:rFonts w:ascii="Calibri Light" w:hAnsi="Calibri Light"/>
          <w:sz w:val="24"/>
          <w:szCs w:val="24"/>
          <w:lang w:val="ru-RU"/>
        </w:rPr>
        <w:t xml:space="preserve"> компаниями </w:t>
      </w:r>
      <w:r w:rsidRPr="009C4AC7">
        <w:rPr>
          <w:rFonts w:ascii="Calibri Light" w:hAnsi="Calibri Light"/>
          <w:sz w:val="24"/>
          <w:szCs w:val="24"/>
          <w:lang w:val="ru-RU"/>
        </w:rPr>
        <w:t>контрактовало</w:t>
      </w:r>
      <w:r w:rsidRPr="00E27A9A">
        <w:rPr>
          <w:rFonts w:ascii="Calibri Light" w:hAnsi="Calibri Light"/>
          <w:sz w:val="24"/>
          <w:szCs w:val="24"/>
          <w:lang w:val="ru-RU"/>
        </w:rPr>
        <w:t xml:space="preserve"> в </w:t>
      </w:r>
      <w:r w:rsidRPr="00E27A9A">
        <w:rPr>
          <w:rFonts w:ascii="Calibri Light" w:hAnsi="Calibri Light" w:cstheme="majorHAnsi"/>
          <w:sz w:val="24"/>
          <w:szCs w:val="24"/>
          <w:lang w:val="ru-RU"/>
        </w:rPr>
        <w:t>2017-2021 годах услуги по физической, видео охране и путем сигнализации общей стоимостью примерно 92.839,9 тыс. леев.</w:t>
      </w:r>
    </w:p>
    <w:p w14:paraId="3891EA2B" w14:textId="77777777" w:rsidR="00C46370" w:rsidRPr="00E27A9A" w:rsidRDefault="00C46370" w:rsidP="00C46370">
      <w:pPr>
        <w:spacing w:after="0" w:line="276" w:lineRule="auto"/>
        <w:ind w:firstLine="709"/>
        <w:jc w:val="both"/>
        <w:rPr>
          <w:rFonts w:ascii="Calibri Light" w:hAnsi="Calibri Light" w:cstheme="majorHAnsi"/>
          <w:sz w:val="24"/>
          <w:szCs w:val="24"/>
          <w:lang w:val="ru-RU"/>
        </w:rPr>
      </w:pPr>
      <w:r w:rsidRPr="00E27A9A">
        <w:rPr>
          <w:rFonts w:ascii="Calibri Light" w:hAnsi="Calibri Light" w:cstheme="majorHAnsi"/>
          <w:sz w:val="24"/>
          <w:szCs w:val="24"/>
          <w:lang w:val="ru-RU"/>
        </w:rPr>
        <w:t xml:space="preserve">Несмотря на то, что договора были заключены в соответствии с положениями внутренних регламентов аудируемых субъектов, отмечается, что до настоящего времени АО </w:t>
      </w:r>
      <w:r w:rsidRPr="00E27A9A">
        <w:rPr>
          <w:rFonts w:ascii="Calibri Light" w:hAnsi="Calibri Light"/>
          <w:sz w:val="24"/>
          <w:szCs w:val="24"/>
          <w:lang w:val="ru-RU"/>
        </w:rPr>
        <w:t>„Moldovagaz”</w:t>
      </w:r>
      <w:r w:rsidRPr="00E27A9A">
        <w:rPr>
          <w:rFonts w:ascii="Calibri Light" w:hAnsi="Calibri Light" w:cstheme="majorHAnsi"/>
          <w:sz w:val="24"/>
          <w:szCs w:val="24"/>
          <w:lang w:val="ru-RU"/>
        </w:rPr>
        <w:t xml:space="preserve"> не проводило на централизованном уровне или отдельно на уровне каждого дочернего предприятия ни одно изучение об эффективности затрат закупленных услуг, которое бы предоставило подтверждение о возможной полученной экономии или о возможных дополнительно осуществленных расходах, учитывая параллельное наличие постов физической охраны, видео систем по мониторингу и технической охраны с кнопкой тревоги. Вместе с тем отмечается, что соответствующие услуги были преимущественно предоставлены теми же экономическими агентами.</w:t>
      </w:r>
    </w:p>
    <w:p w14:paraId="50D1418C" w14:textId="77777777" w:rsidR="00C46370" w:rsidRPr="00E27A9A" w:rsidRDefault="00C46370" w:rsidP="00C46370">
      <w:pPr>
        <w:spacing w:after="0" w:line="276" w:lineRule="auto"/>
        <w:ind w:firstLine="567"/>
        <w:jc w:val="both"/>
        <w:rPr>
          <w:rFonts w:ascii="Calibri Light" w:hAnsi="Calibri Light" w:cstheme="majorHAnsi"/>
          <w:spacing w:val="-4"/>
          <w:sz w:val="24"/>
          <w:szCs w:val="24"/>
          <w:lang w:val="ru-RU"/>
        </w:rPr>
      </w:pPr>
      <w:r w:rsidRPr="00E27A9A">
        <w:rPr>
          <w:rFonts w:ascii="Calibri Light" w:hAnsi="Calibri Light" w:cstheme="majorHAnsi"/>
          <w:spacing w:val="-4"/>
          <w:sz w:val="24"/>
          <w:szCs w:val="24"/>
          <w:lang w:val="ru-RU"/>
        </w:rPr>
        <w:t xml:space="preserve">Например, в 2018 году ООО „Chișinău-gaz” </w:t>
      </w:r>
      <w:r w:rsidRPr="009C4AC7">
        <w:rPr>
          <w:rFonts w:ascii="Calibri Light" w:hAnsi="Calibri Light" w:cstheme="majorHAnsi"/>
          <w:spacing w:val="-4"/>
          <w:sz w:val="24"/>
          <w:szCs w:val="24"/>
          <w:lang w:val="ru-RU"/>
        </w:rPr>
        <w:t>контрактовало</w:t>
      </w:r>
      <w:r w:rsidRPr="00E27A9A">
        <w:rPr>
          <w:rFonts w:ascii="Calibri Light" w:hAnsi="Calibri Light" w:cstheme="majorHAnsi"/>
          <w:spacing w:val="-4"/>
          <w:sz w:val="24"/>
          <w:szCs w:val="24"/>
          <w:lang w:val="ru-RU"/>
        </w:rPr>
        <w:t xml:space="preserve"> услуги по охране здания по ул. Албишоара №38 у ООО „Bercut-Grup” для 2 постов (8 охранников) стоимостью 40,0 </w:t>
      </w:r>
      <w:r w:rsidRPr="00E27A9A">
        <w:rPr>
          <w:rFonts w:ascii="Calibri Light" w:hAnsi="Calibri Light" w:cstheme="majorHAnsi"/>
          <w:sz w:val="24"/>
          <w:szCs w:val="24"/>
          <w:lang w:val="ru-RU"/>
        </w:rPr>
        <w:t xml:space="preserve">тыс. леев ежемесячно. Впоследствии, в этом же году, для этого же здания, расположенного по ул. </w:t>
      </w:r>
      <w:r w:rsidRPr="00E27A9A">
        <w:rPr>
          <w:rFonts w:ascii="Calibri Light" w:hAnsi="Calibri Light" w:cstheme="majorHAnsi"/>
          <w:spacing w:val="-4"/>
          <w:sz w:val="24"/>
          <w:szCs w:val="24"/>
          <w:lang w:val="ru-RU"/>
        </w:rPr>
        <w:t xml:space="preserve">Албишоара №38, закупило услуги по охране у другого </w:t>
      </w:r>
      <w:r w:rsidRPr="00E27A9A">
        <w:rPr>
          <w:rFonts w:ascii="Calibri Light" w:hAnsi="Calibri Light" w:cstheme="majorHAnsi"/>
          <w:sz w:val="24"/>
          <w:szCs w:val="24"/>
          <w:lang w:val="ru-RU"/>
        </w:rPr>
        <w:t xml:space="preserve">экономического агента, ООО </w:t>
      </w:r>
      <w:r w:rsidRPr="00E27A9A">
        <w:rPr>
          <w:rFonts w:ascii="Calibri Light" w:hAnsi="Calibri Light" w:cstheme="majorHAnsi"/>
          <w:spacing w:val="-4"/>
          <w:sz w:val="24"/>
          <w:szCs w:val="24"/>
          <w:lang w:val="ru-RU"/>
        </w:rPr>
        <w:t xml:space="preserve">„Argus-S”, </w:t>
      </w:r>
      <w:r w:rsidRPr="009C4AC7">
        <w:rPr>
          <w:rFonts w:ascii="Calibri Light" w:hAnsi="Calibri Light" w:cstheme="majorHAnsi"/>
          <w:spacing w:val="-4"/>
          <w:sz w:val="24"/>
          <w:szCs w:val="24"/>
          <w:lang w:val="ru-RU"/>
        </w:rPr>
        <w:t>для</w:t>
      </w:r>
      <w:r w:rsidRPr="00E27A9A">
        <w:rPr>
          <w:rFonts w:ascii="Calibri Light" w:hAnsi="Calibri Light" w:cstheme="majorHAnsi"/>
          <w:spacing w:val="-4"/>
          <w:sz w:val="24"/>
          <w:szCs w:val="24"/>
          <w:lang w:val="ru-RU"/>
        </w:rPr>
        <w:t xml:space="preserve"> 2 постов (6 охранников) стоимостью 129,0 </w:t>
      </w:r>
      <w:r w:rsidRPr="00E27A9A">
        <w:rPr>
          <w:rFonts w:ascii="Calibri Light" w:hAnsi="Calibri Light" w:cstheme="majorHAnsi"/>
          <w:sz w:val="24"/>
          <w:szCs w:val="24"/>
          <w:lang w:val="ru-RU"/>
        </w:rPr>
        <w:t xml:space="preserve">тыс. леев ежемесячно или на </w:t>
      </w:r>
      <w:r w:rsidRPr="00E27A9A">
        <w:rPr>
          <w:rFonts w:ascii="Calibri Light" w:hAnsi="Calibri Light" w:cstheme="majorHAnsi"/>
          <w:spacing w:val="-4"/>
          <w:sz w:val="24"/>
          <w:szCs w:val="24"/>
          <w:lang w:val="ru-RU"/>
        </w:rPr>
        <w:t xml:space="preserve">89,0 </w:t>
      </w:r>
      <w:r w:rsidRPr="00E27A9A">
        <w:rPr>
          <w:rFonts w:ascii="Calibri Light" w:hAnsi="Calibri Light" w:cstheme="majorHAnsi"/>
          <w:sz w:val="24"/>
          <w:szCs w:val="24"/>
          <w:lang w:val="ru-RU"/>
        </w:rPr>
        <w:t xml:space="preserve">тыс. леев дороже, чем стоимость услуг по охране, предоставленных ООО </w:t>
      </w:r>
      <w:r w:rsidRPr="00E27A9A">
        <w:rPr>
          <w:rFonts w:ascii="Calibri Light" w:hAnsi="Calibri Light" w:cstheme="majorHAnsi"/>
          <w:spacing w:val="-4"/>
          <w:sz w:val="24"/>
          <w:szCs w:val="24"/>
          <w:lang w:val="ru-RU"/>
        </w:rPr>
        <w:t xml:space="preserve">„Bercut-Grup”. Аудит установил, что ООО „Chișinău-gaz” не аргументировало необходимость изменения </w:t>
      </w:r>
      <w:r w:rsidRPr="00E27A9A">
        <w:rPr>
          <w:rFonts w:ascii="Calibri Light" w:hAnsi="Calibri Light" w:cstheme="majorHAnsi"/>
          <w:sz w:val="24"/>
          <w:szCs w:val="24"/>
          <w:lang w:val="ru-RU"/>
        </w:rPr>
        <w:t xml:space="preserve">экономического агента по предоставлению услуг по охране, учитывая, что для другого охраняемого имущества были заключены дополнительные соглашения с ООО </w:t>
      </w:r>
      <w:r w:rsidRPr="00E27A9A">
        <w:rPr>
          <w:rFonts w:ascii="Calibri Light" w:hAnsi="Calibri Light" w:cstheme="majorHAnsi"/>
          <w:spacing w:val="-4"/>
          <w:sz w:val="24"/>
          <w:szCs w:val="24"/>
          <w:lang w:val="ru-RU"/>
        </w:rPr>
        <w:t>„Bercut-Grup” по существующим ранее ценам.</w:t>
      </w:r>
    </w:p>
    <w:p w14:paraId="06CC6E1B" w14:textId="77777777" w:rsidR="00C46370" w:rsidRPr="00E27A9A" w:rsidRDefault="00C46370" w:rsidP="00C46370">
      <w:pPr>
        <w:spacing w:after="0" w:line="276" w:lineRule="auto"/>
        <w:ind w:firstLine="567"/>
        <w:jc w:val="both"/>
        <w:rPr>
          <w:rFonts w:ascii="Calibri Light" w:hAnsi="Calibri Light" w:cstheme="majorHAnsi"/>
          <w:spacing w:val="-4"/>
          <w:sz w:val="24"/>
          <w:szCs w:val="24"/>
          <w:lang w:val="ru-RU"/>
        </w:rPr>
      </w:pPr>
      <w:r w:rsidRPr="00E27A9A">
        <w:rPr>
          <w:rFonts w:ascii="Calibri Light" w:hAnsi="Calibri Light" w:cstheme="majorHAnsi"/>
          <w:spacing w:val="-4"/>
          <w:sz w:val="24"/>
          <w:szCs w:val="24"/>
          <w:lang w:val="ru-RU"/>
        </w:rPr>
        <w:lastRenderedPageBreak/>
        <w:t xml:space="preserve">В результате, учитывая вышеизложенное, а также необходимость применения в процессе осуществления предпринимательской деятельности принципа максимальной эффективности при минимальных затратах, отмечается наличие риска понесения дополнительных расходов. </w:t>
      </w:r>
    </w:p>
    <w:p w14:paraId="6BA8B7E8" w14:textId="77777777" w:rsidR="00C46370" w:rsidRPr="00E27A9A" w:rsidRDefault="00C46370" w:rsidP="00C46370">
      <w:pPr>
        <w:pStyle w:val="Heading1"/>
        <w:numPr>
          <w:ilvl w:val="3"/>
          <w:numId w:val="2"/>
        </w:numPr>
        <w:tabs>
          <w:tab w:val="left" w:pos="851"/>
          <w:tab w:val="left" w:pos="1134"/>
        </w:tabs>
        <w:spacing w:line="276" w:lineRule="auto"/>
        <w:ind w:left="0" w:firstLine="0"/>
        <w:jc w:val="both"/>
        <w:rPr>
          <w:lang w:val="ru-RU"/>
        </w:rPr>
      </w:pPr>
      <w:bookmarkStart w:id="184" w:name="_Toc119496451"/>
      <w:r w:rsidRPr="00E27A9A">
        <w:rPr>
          <w:rFonts w:ascii="Calibri Light" w:hAnsi="Calibri Light"/>
          <w:i/>
          <w:color w:val="auto"/>
          <w:lang w:val="ru-RU"/>
        </w:rPr>
        <w:t xml:space="preserve">Финансовый менеджмент и внутренний контроль за некоторыми расходами требуют более </w:t>
      </w:r>
      <w:r w:rsidRPr="00E27A9A">
        <w:rPr>
          <w:rFonts w:ascii="Calibri Light" w:hAnsi="Calibri Light"/>
          <w:i/>
          <w:color w:val="auto"/>
          <w:szCs w:val="24"/>
          <w:lang w:val="ru-RU"/>
        </w:rPr>
        <w:t>экономичного и обоснованного подхода</w:t>
      </w:r>
      <w:r w:rsidRPr="00E27A9A">
        <w:rPr>
          <w:lang w:val="ru-RU"/>
        </w:rPr>
        <w:t>.</w:t>
      </w:r>
    </w:p>
    <w:bookmarkEnd w:id="184"/>
    <w:p w14:paraId="42A41EAA" w14:textId="77777777" w:rsidR="00C46370" w:rsidRPr="00E27A9A" w:rsidRDefault="00C46370" w:rsidP="00C46370">
      <w:pPr>
        <w:spacing w:after="0" w:line="276" w:lineRule="auto"/>
        <w:ind w:firstLine="567"/>
        <w:jc w:val="both"/>
        <w:rPr>
          <w:rFonts w:ascii="Calibri Light" w:hAnsi="Calibri Light" w:cstheme="majorHAnsi"/>
          <w:spacing w:val="-4"/>
          <w:sz w:val="24"/>
          <w:szCs w:val="24"/>
          <w:lang w:val="ru-RU"/>
        </w:rPr>
      </w:pPr>
      <w:r w:rsidRPr="00E27A9A">
        <w:rPr>
          <w:rFonts w:ascii="Calibri Light" w:hAnsi="Calibri Light" w:cstheme="majorHAnsi"/>
          <w:spacing w:val="-4"/>
          <w:sz w:val="24"/>
          <w:szCs w:val="24"/>
          <w:lang w:val="ru-RU"/>
        </w:rPr>
        <w:t xml:space="preserve">Аудит установил осуществление некоторых расходов, реализованных администрацией АО </w:t>
      </w:r>
      <w:r w:rsidRPr="00E27A9A">
        <w:rPr>
          <w:rFonts w:ascii="Calibri Light" w:hAnsi="Calibri Light"/>
          <w:sz w:val="24"/>
          <w:szCs w:val="24"/>
          <w:lang w:val="ru-RU"/>
        </w:rPr>
        <w:t xml:space="preserve">„Moldovagaz” посредством </w:t>
      </w:r>
      <w:r w:rsidRPr="00E27A9A">
        <w:rPr>
          <w:rFonts w:ascii="Calibri Light" w:hAnsi="Calibri Light" w:cstheme="majorHAnsi"/>
          <w:spacing w:val="-4"/>
          <w:sz w:val="24"/>
          <w:szCs w:val="24"/>
          <w:lang w:val="ru-RU"/>
        </w:rPr>
        <w:t xml:space="preserve">корпоративной карты, не подтвержденной обоснованными документами, в размере 368,7 </w:t>
      </w:r>
      <w:r w:rsidRPr="00E27A9A">
        <w:rPr>
          <w:rFonts w:ascii="Calibri Light" w:hAnsi="Calibri Light" w:cstheme="majorHAnsi"/>
          <w:sz w:val="24"/>
          <w:szCs w:val="24"/>
          <w:lang w:val="ru-RU"/>
        </w:rPr>
        <w:t xml:space="preserve">тыс. леев, а также группой АО </w:t>
      </w:r>
      <w:r w:rsidRPr="00E27A9A">
        <w:rPr>
          <w:rFonts w:ascii="Calibri Light" w:hAnsi="Calibri Light"/>
          <w:sz w:val="24"/>
          <w:szCs w:val="24"/>
          <w:lang w:val="ru-RU"/>
        </w:rPr>
        <w:t xml:space="preserve">„Moldovagaz” представительских расходов на общую сумму </w:t>
      </w:r>
      <w:r w:rsidRPr="00E27A9A">
        <w:rPr>
          <w:rFonts w:ascii="Calibri Light" w:hAnsi="Calibri Light" w:cstheme="majorHAnsi"/>
          <w:spacing w:val="-4"/>
          <w:sz w:val="24"/>
          <w:szCs w:val="24"/>
          <w:lang w:val="ru-RU"/>
        </w:rPr>
        <w:t xml:space="preserve">11.160,5 </w:t>
      </w:r>
      <w:r w:rsidRPr="00E27A9A">
        <w:rPr>
          <w:rFonts w:ascii="Calibri Light" w:hAnsi="Calibri Light" w:cstheme="majorHAnsi"/>
          <w:sz w:val="24"/>
          <w:szCs w:val="24"/>
          <w:lang w:val="ru-RU"/>
        </w:rPr>
        <w:t xml:space="preserve">тыс. леев, включая НДС (расходы, связанные с услугами по обслуживанию делегаций, обеспечением безопасности и общественного порядка, услугам по организации социально-культурных мероприятий и др.), </w:t>
      </w:r>
      <w:r w:rsidRPr="009C4AC7">
        <w:rPr>
          <w:rFonts w:ascii="Calibri Light" w:hAnsi="Calibri Light" w:cstheme="majorHAnsi"/>
          <w:sz w:val="24"/>
          <w:szCs w:val="24"/>
          <w:lang w:val="ru-RU"/>
        </w:rPr>
        <w:t>контрактованных</w:t>
      </w:r>
      <w:r w:rsidRPr="00E27A9A">
        <w:rPr>
          <w:rFonts w:ascii="Calibri Light" w:hAnsi="Calibri Light" w:cstheme="majorHAnsi"/>
          <w:sz w:val="24"/>
          <w:szCs w:val="24"/>
          <w:lang w:val="ru-RU"/>
        </w:rPr>
        <w:t xml:space="preserve"> </w:t>
      </w:r>
      <w:r w:rsidRPr="009C4AC7">
        <w:rPr>
          <w:rFonts w:ascii="Calibri Light" w:hAnsi="Calibri Light" w:cstheme="majorHAnsi"/>
          <w:sz w:val="24"/>
          <w:szCs w:val="24"/>
          <w:lang w:val="ru-RU"/>
        </w:rPr>
        <w:t>путем торгов</w:t>
      </w:r>
      <w:r w:rsidRPr="00E27A9A">
        <w:rPr>
          <w:rFonts w:ascii="Calibri Light" w:hAnsi="Calibri Light" w:cstheme="majorHAnsi"/>
          <w:sz w:val="24"/>
          <w:szCs w:val="24"/>
          <w:lang w:val="ru-RU"/>
        </w:rPr>
        <w:t xml:space="preserve"> или прямых переговоров.</w:t>
      </w:r>
    </w:p>
    <w:p w14:paraId="2D394271" w14:textId="77777777" w:rsidR="00C46370" w:rsidRPr="00E27A9A" w:rsidRDefault="00C46370" w:rsidP="00C46370">
      <w:pPr>
        <w:spacing w:after="0" w:line="276" w:lineRule="auto"/>
        <w:ind w:firstLine="567"/>
        <w:jc w:val="both"/>
        <w:rPr>
          <w:rFonts w:ascii="Calibri Light" w:hAnsi="Calibri Light" w:cstheme="majorHAnsi"/>
          <w:spacing w:val="-4"/>
          <w:sz w:val="24"/>
          <w:szCs w:val="24"/>
          <w:lang w:val="ru-RU"/>
        </w:rPr>
      </w:pPr>
      <w:r w:rsidRPr="00E27A9A">
        <w:rPr>
          <w:rFonts w:ascii="Calibri Light" w:hAnsi="Calibri Light" w:cstheme="majorHAnsi"/>
          <w:spacing w:val="-4"/>
          <w:sz w:val="24"/>
          <w:szCs w:val="24"/>
          <w:lang w:val="ru-RU"/>
        </w:rPr>
        <w:t xml:space="preserve">Исходя из того, что вышеуказанные расходы не связаны с предпринимательской деятельностью, а также учитывая нестабильное текущее финансово-экономическое положение группы АО </w:t>
      </w:r>
      <w:r w:rsidRPr="00E27A9A">
        <w:rPr>
          <w:rFonts w:ascii="Calibri Light" w:hAnsi="Calibri Light"/>
          <w:sz w:val="24"/>
          <w:szCs w:val="24"/>
          <w:lang w:val="ru-RU"/>
        </w:rPr>
        <w:t>„Moldovagaz”, аудит считает необходимым разработать и утвердить ряд внутренних положений о порядке управления финансовыми инструментами бизнеса (корпоративная банковская карта и др</w:t>
      </w:r>
      <w:r>
        <w:rPr>
          <w:rFonts w:ascii="Calibri Light" w:hAnsi="Calibri Light"/>
          <w:sz w:val="24"/>
          <w:szCs w:val="24"/>
          <w:lang w:val="ru-RU"/>
        </w:rPr>
        <w:t>.</w:t>
      </w:r>
      <w:r w:rsidRPr="00E27A9A">
        <w:rPr>
          <w:rFonts w:ascii="Calibri Light" w:hAnsi="Calibri Light"/>
          <w:sz w:val="24"/>
          <w:szCs w:val="24"/>
          <w:lang w:val="ru-RU"/>
        </w:rPr>
        <w:t xml:space="preserve">), которые четко установят назначение использования, права и ответственность работников, виды и лимиты расходов, которые могут быть произведены, порядок их соответствующего документирования, а также относительно выявления, оценки и планирования разумных потребностей в представительских и протокольных услугах.  </w:t>
      </w:r>
    </w:p>
    <w:p w14:paraId="08B6A4FF" w14:textId="77777777" w:rsidR="00C46370" w:rsidRPr="00E27A9A" w:rsidRDefault="00C46370" w:rsidP="00C46370">
      <w:pPr>
        <w:spacing w:after="0" w:line="276" w:lineRule="auto"/>
        <w:ind w:firstLine="567"/>
        <w:jc w:val="both"/>
        <w:rPr>
          <w:lang w:val="ru-RU"/>
        </w:rPr>
      </w:pPr>
      <w:r w:rsidRPr="00E27A9A">
        <w:rPr>
          <w:rFonts w:ascii="Calibri Light" w:hAnsi="Calibri Light"/>
          <w:sz w:val="24"/>
          <w:szCs w:val="24"/>
          <w:lang w:val="ru-RU"/>
        </w:rPr>
        <w:t>АО „Moldovagaz”</w:t>
      </w:r>
      <w:r w:rsidRPr="00E27A9A">
        <w:rPr>
          <w:rFonts w:ascii="Calibri Light" w:hAnsi="Calibri Light" w:cstheme="majorHAnsi"/>
          <w:sz w:val="24"/>
          <w:szCs w:val="24"/>
          <w:lang w:val="ru-RU"/>
        </w:rPr>
        <w:t xml:space="preserve"> объясняет, что </w:t>
      </w:r>
      <w:r w:rsidRPr="00E27A9A">
        <w:rPr>
          <w:rFonts w:ascii="Calibri Light" w:hAnsi="Calibri Light"/>
          <w:sz w:val="24"/>
          <w:szCs w:val="24"/>
          <w:lang w:val="ru-RU"/>
        </w:rPr>
        <w:t>представительские</w:t>
      </w:r>
      <w:r w:rsidRPr="00E27A9A">
        <w:rPr>
          <w:rFonts w:ascii="Calibri Light" w:hAnsi="Calibri Light" w:cstheme="majorHAnsi"/>
          <w:sz w:val="24"/>
          <w:szCs w:val="24"/>
          <w:lang w:val="ru-RU"/>
        </w:rPr>
        <w:t xml:space="preserve"> расходы предусмотрены в годовых бюджетах, утвержденных Наблюдательным советом общества, и скорректированы в соответствии с нормативной налоговой базой.</w:t>
      </w:r>
    </w:p>
    <w:p w14:paraId="5559FDC6" w14:textId="77777777" w:rsidR="00890DFA" w:rsidRPr="00890DFA" w:rsidRDefault="00890DFA" w:rsidP="00890DFA">
      <w:pPr>
        <w:pStyle w:val="Heading1"/>
        <w:numPr>
          <w:ilvl w:val="1"/>
          <w:numId w:val="2"/>
        </w:numPr>
        <w:spacing w:line="276" w:lineRule="auto"/>
        <w:ind w:left="0" w:firstLine="0"/>
        <w:jc w:val="both"/>
        <w:rPr>
          <w:rFonts w:ascii="Calibri Light" w:hAnsi="Calibri Light" w:cstheme="majorHAnsi"/>
          <w:color w:val="auto"/>
          <w:szCs w:val="24"/>
          <w:lang w:val="ru-RU"/>
        </w:rPr>
      </w:pPr>
      <w:bookmarkStart w:id="185" w:name="_Toc118297753"/>
      <w:bookmarkStart w:id="186" w:name="_Toc119496452"/>
      <w:r w:rsidRPr="00890DFA">
        <w:rPr>
          <w:rFonts w:ascii="Calibri Light" w:hAnsi="Calibri Light" w:cstheme="majorHAnsi"/>
          <w:color w:val="auto"/>
          <w:szCs w:val="24"/>
          <w:lang w:val="ru-RU"/>
        </w:rPr>
        <w:t>Процесс управления передающими и распределительными сетями природного газа, переданными группе АО „Moldovagaz” на обслуживание, обеспечивает соответствующий учет и целостность этих активов?</w:t>
      </w:r>
    </w:p>
    <w:bookmarkEnd w:id="185"/>
    <w:bookmarkEnd w:id="186"/>
    <w:p w14:paraId="78696DA4"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i/>
          <w:kern w:val="3"/>
          <w:sz w:val="24"/>
          <w:szCs w:val="24"/>
          <w:lang w:val="ru-RU"/>
        </w:rPr>
      </w:pPr>
      <w:r w:rsidRPr="00890DFA">
        <w:rPr>
          <w:rFonts w:ascii="Calibri Light" w:eastAsia="SimSun" w:hAnsi="Calibri Light" w:cstheme="majorHAnsi"/>
          <w:i/>
          <w:kern w:val="3"/>
          <w:sz w:val="24"/>
          <w:szCs w:val="24"/>
          <w:lang w:val="ru-RU"/>
        </w:rPr>
        <w:t xml:space="preserve">Передающие и распределительные сети природного газа публичной и частной собственности используются предприятиями </w:t>
      </w:r>
      <w:r w:rsidRPr="00890DFA">
        <w:rPr>
          <w:rFonts w:ascii="Calibri Light" w:hAnsi="Calibri Light" w:cstheme="majorHAnsi"/>
          <w:i/>
          <w:sz w:val="24"/>
          <w:szCs w:val="24"/>
          <w:lang w:val="ru-RU"/>
        </w:rPr>
        <w:t xml:space="preserve">АО „Moldovagaz” в отсутствие исчерпывающего учета и оплаты роялти в пользу собственников за их использование. Вместе с тем, были выявлены случаи ненадлежащей передачи местными публичными органами, а в других случаях – несоответствующего признания в бухгалтерском учете предприятий АО „Moldovagaz” некоторых </w:t>
      </w:r>
      <w:r w:rsidRPr="00890DFA">
        <w:rPr>
          <w:rFonts w:ascii="Calibri Light" w:eastAsia="SimSun" w:hAnsi="Calibri Light" w:cstheme="majorHAnsi"/>
          <w:i/>
          <w:kern w:val="3"/>
          <w:sz w:val="24"/>
          <w:szCs w:val="24"/>
          <w:lang w:val="ru-RU"/>
        </w:rPr>
        <w:t xml:space="preserve">распределительных сетей природного газа, аспект, который указывает на признаки потери публичного имущества. </w:t>
      </w:r>
    </w:p>
    <w:p w14:paraId="7FA02F2D"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87" w:name="_Toc119496453"/>
      <w:bookmarkStart w:id="188" w:name="_Toc118297754"/>
      <w:r w:rsidRPr="00890DFA">
        <w:rPr>
          <w:rFonts w:ascii="Calibri Light" w:hAnsi="Calibri Light"/>
          <w:color w:val="auto"/>
          <w:lang w:val="ru-RU"/>
        </w:rPr>
        <w:t xml:space="preserve">Относительно </w:t>
      </w:r>
      <w:r w:rsidRPr="00890DFA">
        <w:rPr>
          <w:rFonts w:ascii="Calibri Light" w:hAnsi="Calibri Light" w:cstheme="majorHAnsi"/>
          <w:color w:val="auto"/>
          <w:szCs w:val="24"/>
          <w:lang w:val="ru-RU"/>
        </w:rPr>
        <w:t>передающих и распределительных сетей природного газа, построенных за счет национального публичного бюджета.</w:t>
      </w:r>
    </w:p>
    <w:bookmarkEnd w:id="187"/>
    <w:p w14:paraId="3F3EC244"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i/>
          <w:kern w:val="3"/>
          <w:sz w:val="24"/>
          <w:szCs w:val="24"/>
          <w:lang w:val="ru-RU"/>
        </w:rPr>
      </w:pPr>
      <w:r w:rsidRPr="00890DFA">
        <w:rPr>
          <w:rFonts w:ascii="Calibri Light" w:eastAsia="SimSun" w:hAnsi="Calibri Light" w:cstheme="majorHAnsi"/>
          <w:i/>
          <w:kern w:val="3"/>
          <w:sz w:val="24"/>
          <w:szCs w:val="24"/>
          <w:lang w:val="ru-RU"/>
        </w:rPr>
        <w:t>Передающие и распределительные сети природного газа, построенные за счет национального публичного бюджета, были переданы на содержание передающим и распределительным предприятиям в отсутствие оплаты ими роялти, а также при отсутствии ряда требований по осуществлению расходов на капитальный ремонт.</w:t>
      </w:r>
    </w:p>
    <w:bookmarkEnd w:id="188"/>
    <w:p w14:paraId="65AF7A5A"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lastRenderedPageBreak/>
        <w:t xml:space="preserve">Согласно информации, предоставленной </w:t>
      </w:r>
      <w:r w:rsidRPr="00890DFA">
        <w:rPr>
          <w:rFonts w:ascii="Calibri Light" w:hAnsi="Calibri Light"/>
          <w:sz w:val="24"/>
          <w:szCs w:val="24"/>
          <w:lang w:val="ru-RU"/>
        </w:rPr>
        <w:t>АО „Moldovagaz”, только часть газопроводов, посредством которых передающие и распределительные предприятия</w:t>
      </w:r>
      <w:r w:rsidRPr="00890DFA">
        <w:rPr>
          <w:rFonts w:ascii="Calibri Light" w:hAnsi="Calibri Light" w:cstheme="majorHAnsi"/>
          <w:sz w:val="24"/>
          <w:szCs w:val="24"/>
          <w:lang w:val="ru-RU"/>
        </w:rPr>
        <w:t xml:space="preserve"> АО </w:t>
      </w:r>
      <w:r w:rsidRPr="00890DFA">
        <w:rPr>
          <w:rFonts w:ascii="Calibri Light" w:eastAsia="SimSun" w:hAnsi="Calibri Light" w:cstheme="majorHAnsi"/>
          <w:kern w:val="3"/>
          <w:sz w:val="24"/>
          <w:szCs w:val="24"/>
          <w:lang w:val="ru-RU"/>
        </w:rPr>
        <w:t xml:space="preserve">„Moldovagaz” предоставляют эти услуги, находятся в собственности </w:t>
      </w:r>
      <w:r w:rsidRPr="00890DFA">
        <w:rPr>
          <w:rFonts w:ascii="Calibri Light" w:hAnsi="Calibri Light"/>
          <w:sz w:val="24"/>
          <w:szCs w:val="24"/>
          <w:lang w:val="ru-RU"/>
        </w:rPr>
        <w:t xml:space="preserve">АО „Moldovagaz”. Из общей протяженности </w:t>
      </w:r>
      <w:r w:rsidRPr="00890DFA">
        <w:rPr>
          <w:rFonts w:ascii="Calibri Light" w:eastAsia="SimSun" w:hAnsi="Calibri Light" w:cstheme="majorHAnsi"/>
          <w:kern w:val="3"/>
          <w:sz w:val="24"/>
          <w:szCs w:val="24"/>
          <w:lang w:val="ru-RU"/>
        </w:rPr>
        <w:t xml:space="preserve">23.803,47 км </w:t>
      </w:r>
      <w:r w:rsidRPr="00890DFA">
        <w:rPr>
          <w:rFonts w:ascii="Calibri Light" w:hAnsi="Calibri Light"/>
          <w:sz w:val="24"/>
          <w:szCs w:val="24"/>
          <w:lang w:val="ru-RU"/>
        </w:rPr>
        <w:t xml:space="preserve">распределительных газопроводов лишь </w:t>
      </w:r>
      <w:r w:rsidRPr="00890DFA">
        <w:rPr>
          <w:rFonts w:ascii="Calibri Light" w:eastAsia="SimSun" w:hAnsi="Calibri Light" w:cstheme="majorHAnsi"/>
          <w:kern w:val="3"/>
          <w:sz w:val="24"/>
          <w:szCs w:val="24"/>
          <w:lang w:val="ru-RU"/>
        </w:rPr>
        <w:t xml:space="preserve">8.260,19 км (или 34,7%) принадлежат </w:t>
      </w:r>
      <w:r w:rsidRPr="00890DFA">
        <w:rPr>
          <w:rFonts w:ascii="Calibri Light" w:hAnsi="Calibri Light"/>
          <w:sz w:val="24"/>
          <w:szCs w:val="24"/>
          <w:lang w:val="ru-RU"/>
        </w:rPr>
        <w:t xml:space="preserve">АО „Moldovagaz”, </w:t>
      </w:r>
      <w:r w:rsidRPr="00890DFA">
        <w:rPr>
          <w:rFonts w:ascii="Calibri Light" w:eastAsia="SimSun" w:hAnsi="Calibri Light" w:cstheme="majorHAnsi"/>
          <w:kern w:val="3"/>
          <w:sz w:val="24"/>
          <w:szCs w:val="24"/>
          <w:lang w:val="ru-RU"/>
        </w:rPr>
        <w:t xml:space="preserve">6.091,75 км (или 25,6%) принадлежат органам местного публичного управления, 8.274,7 км (или 34,8%) – физическим и юридическим лицам, а около 1.176,82 км (или 4,9%) – не имеют актов собственности. Вместе с тем, из 1.559,8 км </w:t>
      </w:r>
      <w:r w:rsidRPr="00890DFA">
        <w:rPr>
          <w:rFonts w:ascii="Calibri Light" w:hAnsi="Calibri Light"/>
          <w:sz w:val="24"/>
          <w:szCs w:val="24"/>
          <w:lang w:val="ru-RU"/>
        </w:rPr>
        <w:t xml:space="preserve">передающих газопроводов лишь </w:t>
      </w:r>
      <w:r w:rsidRPr="00890DFA">
        <w:rPr>
          <w:rFonts w:ascii="Calibri Light" w:eastAsia="SimSun" w:hAnsi="Calibri Light" w:cstheme="majorHAnsi"/>
          <w:kern w:val="3"/>
          <w:sz w:val="24"/>
          <w:szCs w:val="24"/>
          <w:lang w:val="ru-RU"/>
        </w:rPr>
        <w:t>1.299,37 км или 83,3% принадлежат</w:t>
      </w:r>
      <w:r w:rsidRPr="00890DFA">
        <w:rPr>
          <w:rFonts w:ascii="Calibri Light" w:hAnsi="Calibri Light"/>
          <w:sz w:val="24"/>
          <w:szCs w:val="24"/>
          <w:lang w:val="ru-RU"/>
        </w:rPr>
        <w:t xml:space="preserve"> АО „Moldovagaz”, </w:t>
      </w:r>
      <w:r w:rsidRPr="00890DFA">
        <w:rPr>
          <w:rFonts w:ascii="Calibri Light" w:eastAsia="SimSun" w:hAnsi="Calibri Light" w:cstheme="majorHAnsi"/>
          <w:kern w:val="3"/>
          <w:sz w:val="24"/>
          <w:szCs w:val="24"/>
          <w:lang w:val="ru-RU"/>
        </w:rPr>
        <w:t>188,21 км (12,1%) принадлежат органам местного публичного управления, 46,58 км (3%) – Министерству экономики и 25,63 км (1,6 %) – физическим и юридическим лицам.</w:t>
      </w:r>
    </w:p>
    <w:p w14:paraId="17F5ABC2"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hAnsi="Calibri Light"/>
          <w:sz w:val="24"/>
          <w:szCs w:val="24"/>
          <w:lang w:val="ru-RU"/>
        </w:rPr>
        <w:t xml:space="preserve">Передающие и распределительные газопроводы природного газа, являющиеся собственностью публичных органов, </w:t>
      </w:r>
      <w:r w:rsidRPr="00890DFA">
        <w:rPr>
          <w:rFonts w:ascii="Calibri Light" w:eastAsia="SimSun" w:hAnsi="Calibri Light" w:cstheme="majorHAnsi"/>
          <w:kern w:val="3"/>
          <w:sz w:val="24"/>
          <w:szCs w:val="24"/>
          <w:lang w:val="ru-RU"/>
        </w:rPr>
        <w:t>физических и юридических лиц, были приняты на техническое обслуживание на основании положений п.3 ПП №683 от 18.06.2004</w:t>
      </w:r>
      <w:r w:rsidRPr="00890DFA">
        <w:rPr>
          <w:rFonts w:ascii="Calibri Light" w:eastAsia="SimSun" w:hAnsi="Calibri Light" w:cstheme="majorHAnsi"/>
          <w:kern w:val="3"/>
          <w:sz w:val="24"/>
          <w:szCs w:val="24"/>
          <w:vertAlign w:val="superscript"/>
          <w:lang w:val="ru-RU"/>
        </w:rPr>
        <w:footnoteReference w:id="165"/>
      </w:r>
      <w:r w:rsidRPr="00890DFA">
        <w:rPr>
          <w:rFonts w:ascii="Calibri Light" w:eastAsia="SimSun" w:hAnsi="Calibri Light" w:cstheme="majorHAnsi"/>
          <w:kern w:val="3"/>
          <w:sz w:val="24"/>
          <w:szCs w:val="24"/>
          <w:lang w:val="ru-RU"/>
        </w:rPr>
        <w:t xml:space="preserve"> и на основании договоров, заключенных с собственниками этих активов.</w:t>
      </w:r>
    </w:p>
    <w:p w14:paraId="46CAFBE1"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Вместе с тем,</w:t>
      </w:r>
      <w:r w:rsidRPr="00890DFA">
        <w:rPr>
          <w:rFonts w:ascii="Calibri Light" w:hAnsi="Calibri Light" w:cstheme="majorHAnsi"/>
          <w:sz w:val="24"/>
          <w:szCs w:val="24"/>
          <w:lang w:val="ru-RU"/>
        </w:rPr>
        <w:t xml:space="preserve"> собранные аудитом доказательства показывают следующее:</w:t>
      </w:r>
    </w:p>
    <w:p w14:paraId="742DCEBC" w14:textId="77777777" w:rsidR="00890DFA" w:rsidRPr="00890DFA" w:rsidRDefault="00890DFA" w:rsidP="00890DFA">
      <w:pPr>
        <w:pStyle w:val="ListParagraph"/>
        <w:widowControl w:val="0"/>
        <w:numPr>
          <w:ilvl w:val="0"/>
          <w:numId w:val="12"/>
        </w:numPr>
        <w:suppressAutoHyphens/>
        <w:autoSpaceDN w:val="0"/>
        <w:spacing w:after="0" w:line="276" w:lineRule="auto"/>
        <w:ind w:left="709" w:hanging="283"/>
        <w:jc w:val="both"/>
        <w:textAlignment w:val="baseline"/>
        <w:rPr>
          <w:rFonts w:ascii="Calibri Light" w:eastAsia="SimSun" w:hAnsi="Calibri Light" w:cstheme="majorHAnsi"/>
          <w:kern w:val="3"/>
          <w:sz w:val="24"/>
          <w:szCs w:val="24"/>
        </w:rPr>
      </w:pPr>
      <w:r w:rsidRPr="00890DFA">
        <w:rPr>
          <w:rFonts w:ascii="Calibri Light" w:eastAsia="SimSun" w:hAnsi="Calibri Light" w:cstheme="majorHAnsi"/>
          <w:kern w:val="3"/>
          <w:sz w:val="24"/>
          <w:szCs w:val="24"/>
        </w:rPr>
        <w:t>договора по передаче на техническое обслуживание п</w:t>
      </w:r>
      <w:r w:rsidRPr="00890DFA">
        <w:rPr>
          <w:rFonts w:ascii="Calibri Light" w:hAnsi="Calibri Light"/>
          <w:sz w:val="24"/>
          <w:szCs w:val="24"/>
        </w:rPr>
        <w:t>ередающих и распределительных газопроводов не содержат требования об оплате роялти, что обуславливает неполучение собственниками финансовых ресурсов для их капитального ремонта;</w:t>
      </w:r>
    </w:p>
    <w:p w14:paraId="1C6106FF" w14:textId="77777777" w:rsidR="00890DFA" w:rsidRPr="00890DFA" w:rsidRDefault="00890DFA" w:rsidP="00890DFA">
      <w:pPr>
        <w:pStyle w:val="ListParagraph"/>
        <w:widowControl w:val="0"/>
        <w:numPr>
          <w:ilvl w:val="0"/>
          <w:numId w:val="12"/>
        </w:numPr>
        <w:suppressAutoHyphens/>
        <w:autoSpaceDN w:val="0"/>
        <w:spacing w:after="0" w:line="276" w:lineRule="auto"/>
        <w:ind w:left="709" w:hanging="283"/>
        <w:jc w:val="both"/>
        <w:textAlignment w:val="baseline"/>
        <w:rPr>
          <w:rFonts w:ascii="Calibri Light" w:eastAsia="SimSun" w:hAnsi="Calibri Light" w:cstheme="majorHAnsi"/>
          <w:kern w:val="3"/>
          <w:sz w:val="24"/>
          <w:szCs w:val="24"/>
        </w:rPr>
      </w:pPr>
      <w:r w:rsidRPr="00890DFA">
        <w:rPr>
          <w:rFonts w:ascii="Calibri Light" w:eastAsia="SimSun" w:hAnsi="Calibri Light" w:cstheme="majorHAnsi"/>
          <w:kern w:val="3"/>
          <w:sz w:val="24"/>
          <w:szCs w:val="24"/>
        </w:rPr>
        <w:t>учитывая функции компаний по передаче и распределению природного газа, сети без хозяина находятся на молчаливом техническом обслуживании, в отсутствие договоров или других документов, подтверждающих принятые обязательства по техническому обслуживанию;</w:t>
      </w:r>
    </w:p>
    <w:p w14:paraId="5156327D" w14:textId="77777777" w:rsidR="00890DFA" w:rsidRPr="00890DFA" w:rsidRDefault="00890DFA" w:rsidP="00890DFA">
      <w:pPr>
        <w:pStyle w:val="ListParagraph"/>
        <w:widowControl w:val="0"/>
        <w:numPr>
          <w:ilvl w:val="0"/>
          <w:numId w:val="12"/>
        </w:numPr>
        <w:suppressAutoHyphens/>
        <w:autoSpaceDN w:val="0"/>
        <w:spacing w:after="0" w:line="276" w:lineRule="auto"/>
        <w:ind w:left="709" w:hanging="283"/>
        <w:jc w:val="both"/>
        <w:textAlignment w:val="baseline"/>
        <w:rPr>
          <w:rFonts w:ascii="Calibri Light" w:eastAsia="SimSun" w:hAnsi="Calibri Light" w:cstheme="majorHAnsi"/>
          <w:kern w:val="3"/>
          <w:sz w:val="24"/>
          <w:szCs w:val="24"/>
        </w:rPr>
      </w:pPr>
      <w:r w:rsidRPr="00890DFA">
        <w:rPr>
          <w:rFonts w:ascii="Calibri Light" w:eastAsia="SimSun" w:hAnsi="Calibri Light" w:cstheme="majorHAnsi"/>
          <w:kern w:val="3"/>
          <w:sz w:val="24"/>
          <w:szCs w:val="24"/>
        </w:rPr>
        <w:t xml:space="preserve">путем использования этих сетей, группа </w:t>
      </w:r>
      <w:r w:rsidRPr="00890DFA">
        <w:rPr>
          <w:rFonts w:ascii="Calibri Light" w:hAnsi="Calibri Light"/>
          <w:sz w:val="24"/>
          <w:szCs w:val="24"/>
        </w:rPr>
        <w:t xml:space="preserve">АО „Moldovagaz” имеет доступ к значительному количеству потребителей природного газа, с минимальными расходами на содержание и без инвестирования в капитальные ремонты, </w:t>
      </w:r>
      <w:r w:rsidRPr="00890DFA">
        <w:rPr>
          <w:rFonts w:ascii="Calibri Light" w:eastAsia="SimSun" w:hAnsi="Calibri Light" w:cstheme="majorHAnsi"/>
          <w:kern w:val="3"/>
          <w:sz w:val="24"/>
          <w:szCs w:val="24"/>
        </w:rPr>
        <w:t>тем самым не только обеспечивая более высокий объем продаж, но и повышенную экономическую выгоду.</w:t>
      </w:r>
    </w:p>
    <w:p w14:paraId="72DBB4AE"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Учитывая установленное, аудит делает вывод, что выявление ряда решений относительно порядка управления, содержания и текущего и капитального ремонта считается жизненно необходимым для обеспечения безопасной и надежной передающей и распределительной системы природного газа. </w:t>
      </w:r>
    </w:p>
    <w:p w14:paraId="71AF7E27"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89" w:name="_Toc118297755"/>
      <w:bookmarkStart w:id="190" w:name="_Toc119496454"/>
      <w:r w:rsidRPr="00890DFA">
        <w:rPr>
          <w:rFonts w:ascii="Calibri Light" w:hAnsi="Calibri Light"/>
          <w:color w:val="auto"/>
          <w:lang w:val="ru-RU"/>
        </w:rPr>
        <w:t xml:space="preserve">Расходы на содержание и ремонт </w:t>
      </w:r>
      <w:r w:rsidRPr="00890DFA">
        <w:rPr>
          <w:rFonts w:ascii="Calibri Light" w:eastAsia="SimSun" w:hAnsi="Calibri Light" w:cstheme="majorHAnsi"/>
          <w:color w:val="auto"/>
          <w:kern w:val="3"/>
          <w:szCs w:val="24"/>
          <w:lang w:val="ru-RU"/>
        </w:rPr>
        <w:t>распределительных сетей без собственника рискуют не быть согласованными НАРЭ к возмещению путем тарифа, что обуславливает дополнительные убытки распределительных компаний.</w:t>
      </w:r>
    </w:p>
    <w:bookmarkEnd w:id="189"/>
    <w:bookmarkEnd w:id="190"/>
    <w:p w14:paraId="7487A39D"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Аудит установил, что согласно п.25 Методологии №443/2020</w:t>
      </w:r>
      <w:r w:rsidRPr="00890DFA">
        <w:rPr>
          <w:rFonts w:ascii="Calibri Light" w:eastAsia="SimSun" w:hAnsi="Calibri Light" w:cstheme="majorHAnsi"/>
          <w:kern w:val="3"/>
          <w:sz w:val="24"/>
          <w:szCs w:val="24"/>
          <w:vertAlign w:val="superscript"/>
          <w:lang w:val="ru-RU"/>
        </w:rPr>
        <w:footnoteReference w:id="166"/>
      </w:r>
      <w:r w:rsidRPr="00890DFA">
        <w:rPr>
          <w:rFonts w:ascii="Calibri Light" w:eastAsia="SimSun" w:hAnsi="Calibri Light" w:cstheme="majorHAnsi"/>
          <w:kern w:val="3"/>
          <w:sz w:val="24"/>
          <w:szCs w:val="24"/>
          <w:lang w:val="ru-RU"/>
        </w:rPr>
        <w:t xml:space="preserve">, в основные регламентированные затраты включаются лишь расходы на содержание и текущий ремонт </w:t>
      </w:r>
      <w:r w:rsidRPr="00890DFA">
        <w:rPr>
          <w:rFonts w:ascii="Calibri Light" w:eastAsia="SimSun" w:hAnsi="Calibri Light" w:cstheme="majorHAnsi"/>
          <w:kern w:val="3"/>
          <w:sz w:val="24"/>
          <w:szCs w:val="24"/>
          <w:lang w:val="ru-RU"/>
        </w:rPr>
        <w:lastRenderedPageBreak/>
        <w:t>газовых сетей, переданных на обслуживание распределительным компаниям природного газа на основании соответствующим образом заключенных договоров или актов. В результате, р</w:t>
      </w:r>
      <w:r w:rsidRPr="00890DFA">
        <w:rPr>
          <w:rFonts w:ascii="Calibri Light" w:hAnsi="Calibri Light"/>
          <w:sz w:val="24"/>
          <w:szCs w:val="24"/>
          <w:lang w:val="ru-RU"/>
        </w:rPr>
        <w:t xml:space="preserve">асходы на содержание и ремонт </w:t>
      </w:r>
      <w:r w:rsidRPr="00890DFA">
        <w:rPr>
          <w:rFonts w:ascii="Calibri Light" w:eastAsia="SimSun" w:hAnsi="Calibri Light" w:cstheme="majorHAnsi"/>
          <w:kern w:val="3"/>
          <w:sz w:val="24"/>
          <w:szCs w:val="24"/>
          <w:lang w:val="ru-RU"/>
        </w:rPr>
        <w:t>распределительных сетей без собственника рискуют не быть согласованными НАРЭ к возмещению путем тарифа.</w:t>
      </w:r>
    </w:p>
    <w:p w14:paraId="129CAB35"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В этом контексте отметим, что еще 10.01.2017 </w:t>
      </w:r>
      <w:r w:rsidRPr="00890DFA">
        <w:rPr>
          <w:rFonts w:ascii="Calibri Light" w:hAnsi="Calibri Light"/>
          <w:sz w:val="24"/>
          <w:szCs w:val="24"/>
          <w:lang w:val="ru-RU"/>
        </w:rPr>
        <w:t>АО „Moldovagaz”</w:t>
      </w:r>
      <w:r w:rsidRPr="00890DFA">
        <w:rPr>
          <w:rFonts w:ascii="Calibri Light" w:eastAsia="SimSun" w:hAnsi="Calibri Light" w:cstheme="majorHAnsi"/>
          <w:kern w:val="3"/>
          <w:sz w:val="24"/>
          <w:szCs w:val="24"/>
          <w:lang w:val="ru-RU"/>
        </w:rPr>
        <w:t xml:space="preserve"> обратилось в НАРЭ для определения источников финансирования работ по капитальному ремонту сетей, полученных на техническое обслуживание в соответствии с Положением, утвержденным ПП №683 от 18.06.2004, для которых некоторые собственники не располагают финансовыми средствами для оплаты соответствующих затрат. Согласно письму НАРЭ №04/111 от 20.01.2017, „определение источников финансирования данных работ полностью зависит от соблюдения законодательства, менеджмента и управления деятельностью и договорных отношений между сторонами”.</w:t>
      </w:r>
    </w:p>
    <w:p w14:paraId="1F60DCC2"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Согласно анализу, проведенному аудитом на распределительных предприятиях природного газа, установлено, что расходы на содержание и эксплуатацию распределительных сетей варьируют от 0,52 тыс. леев/км до 1,37 тыс. леев/км</w:t>
      </w:r>
      <w:r w:rsidRPr="00890DFA">
        <w:rPr>
          <w:rFonts w:ascii="Calibri Light" w:eastAsia="SimSun" w:hAnsi="Calibri Light" w:cstheme="majorHAnsi"/>
          <w:kern w:val="3"/>
          <w:sz w:val="24"/>
          <w:szCs w:val="24"/>
          <w:vertAlign w:val="superscript"/>
          <w:lang w:val="ru-RU"/>
        </w:rPr>
        <w:footnoteReference w:id="167"/>
      </w:r>
      <w:r w:rsidRPr="00890DFA">
        <w:rPr>
          <w:rFonts w:ascii="Calibri Light" w:eastAsia="SimSun" w:hAnsi="Calibri Light" w:cstheme="majorHAnsi"/>
          <w:kern w:val="3"/>
          <w:sz w:val="24"/>
          <w:szCs w:val="24"/>
          <w:lang w:val="ru-RU"/>
        </w:rPr>
        <w:t>.</w:t>
      </w:r>
    </w:p>
    <w:p w14:paraId="6201C369"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hAnsi="Calibri Light" w:cstheme="majorHAnsi"/>
          <w:sz w:val="24"/>
          <w:szCs w:val="24"/>
          <w:lang w:val="ru-RU"/>
        </w:rPr>
        <w:t xml:space="preserve">Необходимо отметить и то, что согласно ст.56 из Положения о </w:t>
      </w:r>
      <w:r w:rsidRPr="00890DFA">
        <w:rPr>
          <w:rFonts w:ascii="Calibri Light" w:eastAsia="SimSun" w:hAnsi="Calibri Light" w:cstheme="majorHAnsi"/>
          <w:kern w:val="3"/>
          <w:sz w:val="24"/>
          <w:szCs w:val="24"/>
          <w:lang w:val="ru-RU"/>
        </w:rPr>
        <w:t>подключении к сетям природного газа и предоставлении услуг по передаче и распределению природного газа</w:t>
      </w:r>
      <w:r w:rsidRPr="00890DFA">
        <w:rPr>
          <w:rFonts w:ascii="Calibri Light" w:eastAsia="SimSun" w:hAnsi="Calibri Light" w:cstheme="majorHAnsi"/>
          <w:kern w:val="3"/>
          <w:sz w:val="24"/>
          <w:szCs w:val="24"/>
          <w:vertAlign w:val="superscript"/>
          <w:lang w:val="ru-RU"/>
        </w:rPr>
        <w:footnoteReference w:id="168"/>
      </w:r>
      <w:r w:rsidRPr="00890DFA">
        <w:rPr>
          <w:rFonts w:ascii="Calibri Light" w:eastAsia="SimSun" w:hAnsi="Calibri Light" w:cstheme="majorHAnsi"/>
          <w:kern w:val="3"/>
          <w:sz w:val="24"/>
          <w:szCs w:val="24"/>
          <w:lang w:val="ru-RU"/>
        </w:rPr>
        <w:t>, установки для подключения, выполненные оператором системы, становятся собственностью оператора системы, который несет ответственность за их эксплуатацию, содержание и модернизацию. Установки для подключения, выполненные за счет конечных потребителей, другими лицами на основании договора, принадлежат конечным потребителям, которые обязаны обеспечить их техническое обслуживание.</w:t>
      </w:r>
    </w:p>
    <w:p w14:paraId="78B2712D"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91" w:name="_Toc118297756"/>
      <w:bookmarkStart w:id="192" w:name="_Toc119496455"/>
      <w:r w:rsidRPr="00890DFA">
        <w:rPr>
          <w:rFonts w:ascii="Calibri Light" w:hAnsi="Calibri Light"/>
          <w:color w:val="auto"/>
          <w:lang w:val="ru-RU"/>
        </w:rPr>
        <w:t xml:space="preserve">Публичные органы не зарегистрировали в своем </w:t>
      </w:r>
      <w:r w:rsidRPr="00890DFA">
        <w:rPr>
          <w:rFonts w:ascii="Calibri Light" w:hAnsi="Calibri Light" w:cstheme="majorHAnsi"/>
          <w:color w:val="auto"/>
          <w:szCs w:val="24"/>
          <w:lang w:val="ru-RU"/>
        </w:rPr>
        <w:t>бухгалтерском учете</w:t>
      </w:r>
      <w:r w:rsidRPr="00890DFA">
        <w:rPr>
          <w:rFonts w:ascii="Calibri Light" w:hAnsi="Calibri Light"/>
          <w:color w:val="auto"/>
          <w:lang w:val="ru-RU"/>
        </w:rPr>
        <w:t xml:space="preserve"> и не провели исчерпывающую инвентаризацию </w:t>
      </w:r>
      <w:r w:rsidRPr="00890DFA">
        <w:rPr>
          <w:rFonts w:ascii="Calibri Light" w:hAnsi="Calibri Light" w:cstheme="majorHAnsi"/>
          <w:color w:val="auto"/>
          <w:szCs w:val="24"/>
          <w:lang w:val="ru-RU"/>
        </w:rPr>
        <w:t>передающих и распределительных сетей, построенных за счет национального публичного бюджета, что генерирует реальные риски потери или ненадлежащего использования этого имущества.</w:t>
      </w:r>
    </w:p>
    <w:bookmarkEnd w:id="191"/>
    <w:bookmarkEnd w:id="192"/>
    <w:p w14:paraId="70ACC9F9"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Согласно информации, предоставленной Министерством финансов, только в период 2000-2021 годов из </w:t>
      </w:r>
      <w:r w:rsidRPr="00890DFA">
        <w:rPr>
          <w:rFonts w:ascii="Calibri Light" w:hAnsi="Calibri Light" w:cstheme="majorHAnsi"/>
          <w:sz w:val="24"/>
          <w:szCs w:val="24"/>
          <w:lang w:val="ru-RU"/>
        </w:rPr>
        <w:t xml:space="preserve">государственного бюджета было инвестировано </w:t>
      </w:r>
      <w:r w:rsidRPr="00890DFA">
        <w:rPr>
          <w:rFonts w:ascii="Calibri Light" w:eastAsia="SimSun" w:hAnsi="Calibri Light" w:cstheme="majorHAnsi"/>
          <w:kern w:val="3"/>
          <w:sz w:val="24"/>
          <w:szCs w:val="24"/>
          <w:lang w:val="ru-RU"/>
        </w:rPr>
        <w:t xml:space="preserve">1.006.819,4 </w:t>
      </w:r>
      <w:r w:rsidRPr="00890DFA">
        <w:rPr>
          <w:rFonts w:ascii="Calibri Light" w:hAnsi="Calibri Light" w:cstheme="majorHAnsi"/>
          <w:sz w:val="24"/>
          <w:szCs w:val="24"/>
          <w:lang w:val="ru-RU"/>
        </w:rPr>
        <w:t xml:space="preserve">тыс. леев в строительство газопроводов. Вместе с тем, в качестве </w:t>
      </w:r>
      <w:r w:rsidRPr="00890DFA">
        <w:rPr>
          <w:rFonts w:ascii="Calibri Light" w:eastAsia="SimSun" w:hAnsi="Calibri Light" w:cstheme="majorHAnsi"/>
          <w:kern w:val="3"/>
          <w:sz w:val="24"/>
          <w:szCs w:val="24"/>
          <w:lang w:val="ru-RU"/>
        </w:rPr>
        <w:t xml:space="preserve">источников финансирования </w:t>
      </w:r>
      <w:r w:rsidRPr="00890DFA">
        <w:rPr>
          <w:rFonts w:ascii="Calibri Light" w:hAnsi="Calibri Light" w:cstheme="majorHAnsi"/>
          <w:sz w:val="24"/>
          <w:szCs w:val="24"/>
          <w:lang w:val="ru-RU"/>
        </w:rPr>
        <w:t xml:space="preserve">строительство газопроводов публичной собственности послужили и </w:t>
      </w:r>
      <w:r w:rsidRPr="00890DFA">
        <w:rPr>
          <w:rFonts w:ascii="Calibri Light" w:eastAsia="SimSun" w:hAnsi="Calibri Light" w:cstheme="majorHAnsi"/>
          <w:kern w:val="3"/>
          <w:sz w:val="24"/>
          <w:szCs w:val="24"/>
          <w:lang w:val="ru-RU"/>
        </w:rPr>
        <w:t xml:space="preserve">финансирования, произведенные за счет Фонда социальных инвестиций Молдовы, местных бюджетов, а также различных внутренних и внешних доноров. </w:t>
      </w:r>
    </w:p>
    <w:p w14:paraId="2FCD549D"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Аудиты Счетной палаты, проведенные в местных публичных органах, установили, что не все передающие и распределительные сети природного газа зарегистрированы в бухгалтерском учете, а в результате этого неизвестна стоимость </w:t>
      </w:r>
      <w:r w:rsidRPr="00890DFA">
        <w:rPr>
          <w:rFonts w:ascii="Calibri Light" w:hAnsi="Calibri Light" w:cstheme="majorHAnsi"/>
          <w:sz w:val="24"/>
          <w:szCs w:val="24"/>
          <w:lang w:val="ru-RU"/>
        </w:rPr>
        <w:t xml:space="preserve">газопроводов публичной собственности. Публичные органы не провели исчерпывающую инвентаризацию передающих и распределительных сетей, построенных за счет национального публичного бюджета, что генерирует реальные риски потери или ненадлежащего использования этого </w:t>
      </w:r>
      <w:r w:rsidRPr="00890DFA">
        <w:rPr>
          <w:rFonts w:ascii="Calibri Light" w:hAnsi="Calibri Light" w:cstheme="majorHAnsi"/>
          <w:sz w:val="24"/>
          <w:szCs w:val="24"/>
          <w:lang w:val="ru-RU"/>
        </w:rPr>
        <w:lastRenderedPageBreak/>
        <w:t>имущества.</w:t>
      </w:r>
    </w:p>
    <w:p w14:paraId="7333C7F3"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Вместе с тем, н</w:t>
      </w:r>
      <w:r w:rsidRPr="00890DFA">
        <w:rPr>
          <w:rFonts w:ascii="Calibri Light" w:hAnsi="Calibri Light" w:cstheme="majorHAnsi"/>
          <w:sz w:val="24"/>
          <w:szCs w:val="24"/>
          <w:lang w:val="ru-RU"/>
        </w:rPr>
        <w:t>еобходимо отметить, что хотя согласно действующей нормативной базе</w:t>
      </w:r>
      <w:r w:rsidRPr="00890DFA">
        <w:rPr>
          <w:rFonts w:ascii="Calibri Light" w:eastAsia="SimSun" w:hAnsi="Calibri Light" w:cstheme="majorHAnsi"/>
          <w:kern w:val="3"/>
          <w:sz w:val="24"/>
          <w:szCs w:val="24"/>
          <w:vertAlign w:val="superscript"/>
          <w:lang w:val="ru-RU"/>
        </w:rPr>
        <w:footnoteReference w:id="169"/>
      </w:r>
      <w:r w:rsidRPr="00890DFA">
        <w:rPr>
          <w:rFonts w:ascii="Calibri Light" w:eastAsia="SimSun" w:hAnsi="Calibri Light" w:cstheme="majorHAnsi"/>
          <w:kern w:val="3"/>
          <w:sz w:val="24"/>
          <w:szCs w:val="24"/>
          <w:lang w:val="ru-RU"/>
        </w:rPr>
        <w:t xml:space="preserve">, газовые сети и установки, построенные за счет средств капитальных вложений заказчиков, но не за счет распределительных сетей предприятий АО </w:t>
      </w:r>
      <w:r w:rsidRPr="00890DFA">
        <w:rPr>
          <w:rFonts w:ascii="Calibri Light" w:hAnsi="Calibri Light"/>
          <w:sz w:val="24"/>
          <w:szCs w:val="24"/>
          <w:lang w:val="ru-RU"/>
        </w:rPr>
        <w:t>„Moldovagaz”</w:t>
      </w:r>
      <w:r w:rsidRPr="00890DFA">
        <w:rPr>
          <w:rFonts w:ascii="Calibri Light" w:eastAsia="SimSun" w:hAnsi="Calibri Light" w:cstheme="majorHAnsi"/>
          <w:kern w:val="3"/>
          <w:sz w:val="24"/>
          <w:szCs w:val="24"/>
          <w:lang w:val="ru-RU"/>
        </w:rPr>
        <w:t>, которые в настоящий момент остались без собственника, считаются собственностью ОМПУ на основании решения судебных инстанций, установлено, что большинство местных органов не приняли конкретные меры для взятия на баланс газопроводов без собственника.</w:t>
      </w:r>
    </w:p>
    <w:p w14:paraId="248AA8F8"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b/>
          <w:i/>
          <w:kern w:val="3"/>
          <w:sz w:val="16"/>
          <w:szCs w:val="16"/>
          <w:lang w:val="ru-RU"/>
        </w:rPr>
      </w:pPr>
    </w:p>
    <w:p w14:paraId="7680F6F3"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b/>
          <w:i/>
          <w:kern w:val="3"/>
          <w:sz w:val="24"/>
          <w:szCs w:val="24"/>
          <w:lang w:val="ru-RU"/>
        </w:rPr>
      </w:pPr>
      <w:r w:rsidRPr="00890DFA">
        <w:rPr>
          <w:rFonts w:ascii="Calibri Light" w:eastAsia="SimSun" w:hAnsi="Calibri Light" w:cstheme="majorHAnsi"/>
          <w:b/>
          <w:i/>
          <w:kern w:val="3"/>
          <w:sz w:val="24"/>
          <w:szCs w:val="24"/>
          <w:lang w:val="ru-RU"/>
        </w:rPr>
        <w:t>Аудит отмечает и случаи передачи некоторыми ОМПУ газовых сетей на обслуживание в отсутствие решений местных советов, с одновременным несоблюдением процедур и со стороны ОРУ.</w:t>
      </w:r>
    </w:p>
    <w:p w14:paraId="4C8EC5B5"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hAnsi="Calibri Light" w:cstheme="majorHAnsi"/>
          <w:sz w:val="24"/>
          <w:szCs w:val="24"/>
          <w:lang w:val="ru-RU"/>
        </w:rPr>
        <w:t>Полномочие по управлению публичным имуществом возложено на местный совет, который принимает решение, в условиях закона, в части юридических актов по управлению имуществом из публичной и частной сферы села (коммуны), города (муниципия), района</w:t>
      </w:r>
      <w:r w:rsidRPr="00890DFA">
        <w:rPr>
          <w:rFonts w:ascii="Calibri Light" w:eastAsia="SimSun" w:hAnsi="Calibri Light" w:cstheme="majorHAnsi"/>
          <w:kern w:val="3"/>
          <w:sz w:val="24"/>
          <w:szCs w:val="24"/>
          <w:vertAlign w:val="superscript"/>
          <w:lang w:val="ru-RU"/>
        </w:rPr>
        <w:footnoteReference w:id="170"/>
      </w:r>
      <w:r w:rsidRPr="00890DFA">
        <w:rPr>
          <w:rFonts w:ascii="Calibri Light" w:eastAsia="SimSun" w:hAnsi="Calibri Light" w:cstheme="majorHAnsi"/>
          <w:kern w:val="3"/>
          <w:sz w:val="24"/>
          <w:szCs w:val="24"/>
          <w:lang w:val="ru-RU"/>
        </w:rPr>
        <w:t xml:space="preserve">. Так, с нарушением законно возложенных полномочий и в отсутствие ряда решений местных советов, только на основании договоров приема-передачи, газовая инфраструктура была </w:t>
      </w:r>
      <w:r w:rsidRPr="00890DFA">
        <w:rPr>
          <w:rFonts w:ascii="Calibri Light" w:hAnsi="Calibri Light" w:cstheme="majorHAnsi"/>
          <w:sz w:val="24"/>
          <w:szCs w:val="24"/>
          <w:lang w:val="ru-RU"/>
        </w:rPr>
        <w:t xml:space="preserve">нерегламентировано передана в управление ОРУ </w:t>
      </w:r>
      <w:r w:rsidRPr="00890DFA">
        <w:rPr>
          <w:rFonts w:ascii="Calibri Light" w:eastAsia="SimSun" w:hAnsi="Calibri Light" w:cstheme="majorHAnsi"/>
          <w:kern w:val="3"/>
          <w:sz w:val="24"/>
          <w:szCs w:val="24"/>
          <w:lang w:val="ru-RU"/>
        </w:rPr>
        <w:t>(ООО Ungheni-Gaz). В ходе управления газовой инфраструктурой осуществляются различные вмешательства и технические изменения, которые не согласовываются с собственником и, соответственно, не изменяются условия договора, что противоречит законодательным положениям.</w:t>
      </w:r>
    </w:p>
    <w:p w14:paraId="1C438D25"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Проверки аудита </w:t>
      </w:r>
      <w:r w:rsidRPr="00890DFA">
        <w:rPr>
          <w:rFonts w:ascii="Calibri Light" w:hAnsi="Calibri Light" w:cstheme="majorHAnsi"/>
          <w:sz w:val="24"/>
          <w:szCs w:val="24"/>
          <w:lang w:val="ru-RU"/>
        </w:rPr>
        <w:t xml:space="preserve">свидетельствуют о том, что не были составлены акты сверки имущества находящегося в управлении ООО </w:t>
      </w:r>
      <w:r w:rsidRPr="00890DFA">
        <w:rPr>
          <w:rFonts w:ascii="Calibri Light" w:eastAsia="SimSun" w:hAnsi="Calibri Light" w:cstheme="majorHAnsi"/>
          <w:kern w:val="3"/>
          <w:sz w:val="24"/>
          <w:szCs w:val="24"/>
          <w:lang w:val="ru-RU"/>
        </w:rPr>
        <w:t>Ungheni-Gaz, с местными публичными органами из районов Унгень, Кэлэраш, Ниспорень, Стрэшень (6,0 км) и Теленешть (7,54 км), хотя стоимость газопроводов, являющихся собственностью этих районных советов, составляет свыше 128,9 млн. леев.</w:t>
      </w:r>
    </w:p>
    <w:p w14:paraId="668A767E"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Данные из Регистра учета газовых сетей, </w:t>
      </w:r>
      <w:r w:rsidRPr="00890DFA">
        <w:rPr>
          <w:rFonts w:ascii="Calibri Light" w:hAnsi="Calibri Light" w:cstheme="majorHAnsi"/>
          <w:sz w:val="24"/>
          <w:szCs w:val="24"/>
          <w:lang w:val="ru-RU"/>
        </w:rPr>
        <w:t xml:space="preserve">находящихся в управлении ООО </w:t>
      </w:r>
      <w:r w:rsidRPr="00890DFA">
        <w:rPr>
          <w:rFonts w:ascii="Calibri Light" w:eastAsia="SimSun" w:hAnsi="Calibri Light" w:cstheme="majorHAnsi"/>
          <w:kern w:val="3"/>
          <w:sz w:val="24"/>
          <w:szCs w:val="24"/>
          <w:lang w:val="ru-RU"/>
        </w:rPr>
        <w:t xml:space="preserve">Ungheni-Gaz, содержат много ошибок, а именно: 1) ошибочное указание в 16 случаях (109,35 км) данных о собственнике (указано ЦПО вместо РС Унгень); 2) неуказание срока действия договоров передачи на техническое обслуживание </w:t>
      </w:r>
      <w:r w:rsidRPr="00890DFA">
        <w:rPr>
          <w:rFonts w:ascii="Calibri Light" w:hAnsi="Calibri Light" w:cstheme="majorHAnsi"/>
          <w:sz w:val="24"/>
          <w:szCs w:val="26"/>
          <w:lang w:val="ru-RU"/>
        </w:rPr>
        <w:t xml:space="preserve">25,06 км </w:t>
      </w:r>
      <w:r w:rsidRPr="00890DFA">
        <w:rPr>
          <w:rFonts w:ascii="Calibri Light" w:eastAsia="SimSun" w:hAnsi="Calibri Light" w:cstheme="majorHAnsi"/>
          <w:kern w:val="3"/>
          <w:sz w:val="24"/>
          <w:szCs w:val="24"/>
          <w:lang w:val="ru-RU"/>
        </w:rPr>
        <w:t xml:space="preserve">газопроводов, касающихся 4 объектов, заключенных с РС Унгень, и </w:t>
      </w:r>
      <w:r w:rsidRPr="00890DFA">
        <w:rPr>
          <w:rFonts w:ascii="Calibri Light" w:hAnsi="Calibri Light" w:cstheme="majorHAnsi"/>
          <w:sz w:val="24"/>
          <w:szCs w:val="26"/>
          <w:lang w:val="ru-RU"/>
        </w:rPr>
        <w:t xml:space="preserve">71,0 км по 7 объектам, </w:t>
      </w:r>
      <w:r w:rsidRPr="00890DFA">
        <w:rPr>
          <w:rFonts w:ascii="Calibri Light" w:eastAsia="SimSun" w:hAnsi="Calibri Light" w:cstheme="majorHAnsi"/>
          <w:kern w:val="3"/>
          <w:sz w:val="24"/>
          <w:szCs w:val="24"/>
          <w:lang w:val="ru-RU"/>
        </w:rPr>
        <w:t>заключенных с РС Ниспорень.</w:t>
      </w:r>
    </w:p>
    <w:p w14:paraId="68F0A67F"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Несмотря на то, что РС Кэлэраш информирует, что не имеет </w:t>
      </w:r>
      <w:r w:rsidRPr="00890DFA">
        <w:rPr>
          <w:rFonts w:ascii="Calibri Light" w:hAnsi="Calibri Light" w:cstheme="majorHAnsi"/>
          <w:sz w:val="24"/>
          <w:szCs w:val="24"/>
          <w:lang w:val="ru-RU"/>
        </w:rPr>
        <w:t xml:space="preserve">зарегистрированной в бухгалтерском учете газовой инфраструктуры, ООО </w:t>
      </w:r>
      <w:r w:rsidRPr="00890DFA">
        <w:rPr>
          <w:rFonts w:ascii="Calibri Light" w:eastAsia="SimSun" w:hAnsi="Calibri Light" w:cstheme="majorHAnsi"/>
          <w:kern w:val="3"/>
          <w:sz w:val="24"/>
          <w:szCs w:val="24"/>
          <w:lang w:val="ru-RU"/>
        </w:rPr>
        <w:t>Ungheni-gaz имеет подписанные с ним 5 договоров по техническому обслуживанию инвентарных объектов, касающихся газовой сети протяженностью 16,23 км.</w:t>
      </w:r>
    </w:p>
    <w:p w14:paraId="73305776"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93" w:name="_Toc118297757"/>
      <w:bookmarkStart w:id="194" w:name="_Toc119496456"/>
      <w:r w:rsidRPr="00890DFA">
        <w:rPr>
          <w:rFonts w:ascii="Calibri Light" w:hAnsi="Calibri Light"/>
          <w:color w:val="auto"/>
          <w:lang w:val="ru-RU"/>
        </w:rPr>
        <w:t xml:space="preserve">Ненадлежащая передача от МПО и </w:t>
      </w:r>
      <w:r w:rsidRPr="00890DFA">
        <w:rPr>
          <w:rFonts w:ascii="Calibri Light" w:hAnsi="Calibri Light" w:cstheme="majorHAnsi"/>
          <w:color w:val="auto"/>
          <w:szCs w:val="24"/>
          <w:lang w:val="ru-RU"/>
        </w:rPr>
        <w:t xml:space="preserve">несоответствующее признание в бухгалтерском учете ОРУ некоторых распределительных сетей природного газа общей стоимостью около </w:t>
      </w:r>
      <w:r w:rsidRPr="00890DFA">
        <w:rPr>
          <w:rFonts w:ascii="Calibri Light" w:hAnsi="Calibri Light"/>
          <w:color w:val="auto"/>
          <w:lang w:val="ru-RU"/>
        </w:rPr>
        <w:t xml:space="preserve">39.422,4 тыс. леев </w:t>
      </w:r>
      <w:r w:rsidRPr="00890DFA">
        <w:rPr>
          <w:rFonts w:ascii="Calibri Light" w:hAnsi="Calibri Light" w:cstheme="majorHAnsi"/>
          <w:color w:val="auto"/>
          <w:szCs w:val="24"/>
          <w:lang w:val="ru-RU"/>
        </w:rPr>
        <w:t>свидетельствуют о наличии признаков потери публичного имущества.</w:t>
      </w:r>
    </w:p>
    <w:bookmarkEnd w:id="193"/>
    <w:bookmarkEnd w:id="194"/>
    <w:p w14:paraId="20983757"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Аудит отмечает, что с нарушением п.17 Положения, утвержденного ПП №683 от 18.06.2004, </w:t>
      </w:r>
      <w:r w:rsidRPr="00890DFA">
        <w:rPr>
          <w:rFonts w:ascii="Calibri Light" w:hAnsi="Calibri Light" w:cstheme="majorHAnsi"/>
          <w:sz w:val="24"/>
          <w:szCs w:val="24"/>
          <w:lang w:val="ru-RU"/>
        </w:rPr>
        <w:t xml:space="preserve">распределительные предприятия природного газа имеют зарегистрированные </w:t>
      </w:r>
      <w:r w:rsidRPr="00890DFA">
        <w:rPr>
          <w:rFonts w:ascii="Calibri Light" w:hAnsi="Calibri Light" w:cstheme="majorHAnsi"/>
          <w:sz w:val="24"/>
          <w:szCs w:val="24"/>
          <w:lang w:val="ru-RU"/>
        </w:rPr>
        <w:lastRenderedPageBreak/>
        <w:t xml:space="preserve">на балансе предприятий газовые распределительные сети стоимостью </w:t>
      </w:r>
      <w:r w:rsidRPr="00890DFA">
        <w:rPr>
          <w:rFonts w:ascii="Calibri Light" w:eastAsia="SimSun" w:hAnsi="Calibri Light" w:cstheme="majorHAnsi"/>
          <w:kern w:val="3"/>
          <w:sz w:val="24"/>
          <w:szCs w:val="24"/>
          <w:lang w:val="ru-RU"/>
        </w:rPr>
        <w:t>39.422,4</w:t>
      </w:r>
      <w:r w:rsidRPr="00890DFA">
        <w:rPr>
          <w:rFonts w:ascii="Calibri Light" w:hAnsi="Calibri Light" w:cstheme="majorHAnsi"/>
          <w:sz w:val="24"/>
          <w:szCs w:val="24"/>
          <w:lang w:val="ru-RU"/>
        </w:rPr>
        <w:t xml:space="preserve"> тыс. леев</w:t>
      </w:r>
      <w:r w:rsidRPr="00890DFA">
        <w:rPr>
          <w:rFonts w:ascii="Calibri Light" w:eastAsia="SimSun" w:hAnsi="Calibri Light" w:cstheme="majorHAnsi"/>
          <w:kern w:val="3"/>
          <w:sz w:val="24"/>
          <w:szCs w:val="24"/>
          <w:vertAlign w:val="superscript"/>
          <w:lang w:val="ru-RU"/>
        </w:rPr>
        <w:footnoteReference w:id="171"/>
      </w:r>
      <w:r w:rsidRPr="00890DFA">
        <w:rPr>
          <w:rFonts w:ascii="Calibri Light" w:eastAsia="SimSun" w:hAnsi="Calibri Light" w:cstheme="majorHAnsi"/>
          <w:kern w:val="3"/>
          <w:sz w:val="24"/>
          <w:szCs w:val="24"/>
          <w:lang w:val="ru-RU"/>
        </w:rPr>
        <w:t>.</w:t>
      </w:r>
    </w:p>
    <w:p w14:paraId="0A8FC69F"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Так, на основании приказов</w:t>
      </w:r>
      <w:r w:rsidRPr="00890DFA">
        <w:rPr>
          <w:rFonts w:ascii="Calibri Light" w:eastAsia="SimSun" w:hAnsi="Calibri Light" w:cstheme="majorHAnsi"/>
          <w:kern w:val="3"/>
          <w:sz w:val="24"/>
          <w:szCs w:val="24"/>
          <w:vertAlign w:val="superscript"/>
          <w:lang w:val="ru-RU"/>
        </w:rPr>
        <w:footnoteReference w:id="172"/>
      </w:r>
      <w:r w:rsidRPr="00890DFA">
        <w:rPr>
          <w:rFonts w:ascii="Calibri Light" w:eastAsia="SimSun" w:hAnsi="Calibri Light" w:cstheme="majorHAnsi"/>
          <w:kern w:val="3"/>
          <w:sz w:val="24"/>
          <w:szCs w:val="24"/>
          <w:lang w:val="ru-RU"/>
        </w:rPr>
        <w:t xml:space="preserve"> и договора по оценке</w:t>
      </w:r>
      <w:r w:rsidRPr="00890DFA">
        <w:rPr>
          <w:rFonts w:ascii="Calibri Light" w:eastAsia="SimSun" w:hAnsi="Calibri Light" w:cstheme="majorHAnsi"/>
          <w:kern w:val="3"/>
          <w:sz w:val="24"/>
          <w:szCs w:val="24"/>
          <w:vertAlign w:val="superscript"/>
          <w:lang w:val="ru-RU"/>
        </w:rPr>
        <w:footnoteReference w:id="173"/>
      </w:r>
      <w:r w:rsidRPr="00890DFA">
        <w:rPr>
          <w:rFonts w:ascii="Calibri Light" w:eastAsia="SimSun" w:hAnsi="Calibri Light" w:cstheme="majorHAnsi"/>
          <w:kern w:val="3"/>
          <w:sz w:val="24"/>
          <w:szCs w:val="24"/>
          <w:lang w:val="ru-RU"/>
        </w:rPr>
        <w:t xml:space="preserve">, ООО „Chișinău-gaz” с согласия </w:t>
      </w:r>
      <w:r w:rsidRPr="00890DFA">
        <w:rPr>
          <w:rFonts w:ascii="Calibri Light" w:hAnsi="Calibri Light"/>
          <w:sz w:val="24"/>
          <w:szCs w:val="24"/>
          <w:lang w:val="ru-RU"/>
        </w:rPr>
        <w:t xml:space="preserve">АО „Moldovagaz” в </w:t>
      </w:r>
      <w:r w:rsidRPr="00890DFA">
        <w:rPr>
          <w:rFonts w:ascii="Calibri Light" w:eastAsia="SimSun" w:hAnsi="Calibri Light" w:cstheme="majorHAnsi"/>
          <w:kern w:val="3"/>
          <w:sz w:val="24"/>
          <w:szCs w:val="24"/>
          <w:lang w:val="ru-RU"/>
        </w:rPr>
        <w:t xml:space="preserve">2019 году </w:t>
      </w:r>
      <w:r w:rsidRPr="00890DFA">
        <w:rPr>
          <w:rFonts w:ascii="Calibri Light" w:hAnsi="Calibri Light"/>
          <w:sz w:val="24"/>
          <w:szCs w:val="24"/>
          <w:lang w:val="ru-RU"/>
        </w:rPr>
        <w:t xml:space="preserve">приняло решение по регистрации на балансе предприятия бесхозных газопроводов протяженностью </w:t>
      </w:r>
      <w:r w:rsidRPr="00890DFA">
        <w:rPr>
          <w:rFonts w:ascii="Calibri Light" w:eastAsia="SimSun" w:hAnsi="Calibri Light" w:cstheme="majorHAnsi"/>
          <w:kern w:val="3"/>
          <w:sz w:val="24"/>
          <w:szCs w:val="24"/>
          <w:lang w:val="ru-RU"/>
        </w:rPr>
        <w:t xml:space="preserve">38,55 км, по стоимости 30.561,0 </w:t>
      </w:r>
      <w:r w:rsidRPr="00890DFA">
        <w:rPr>
          <w:rFonts w:ascii="Calibri Light" w:hAnsi="Calibri Light" w:cstheme="majorHAnsi"/>
          <w:sz w:val="24"/>
          <w:szCs w:val="24"/>
          <w:lang w:val="ru-RU"/>
        </w:rPr>
        <w:t xml:space="preserve">тыс. леев. Стоимость услуг по оценке </w:t>
      </w:r>
      <w:r w:rsidRPr="00890DFA">
        <w:rPr>
          <w:rFonts w:ascii="Calibri Light" w:hAnsi="Calibri Light"/>
          <w:sz w:val="24"/>
          <w:szCs w:val="24"/>
          <w:lang w:val="ru-RU"/>
        </w:rPr>
        <w:t xml:space="preserve">газопроводов составила </w:t>
      </w:r>
      <w:r w:rsidRPr="00890DFA">
        <w:rPr>
          <w:rFonts w:ascii="Calibri Light" w:eastAsia="SimSun" w:hAnsi="Calibri Light" w:cstheme="majorHAnsi"/>
          <w:kern w:val="3"/>
          <w:sz w:val="24"/>
          <w:szCs w:val="24"/>
          <w:lang w:val="ru-RU"/>
        </w:rPr>
        <w:t xml:space="preserve">398,75 </w:t>
      </w:r>
      <w:r w:rsidRPr="00890DFA">
        <w:rPr>
          <w:rFonts w:ascii="Calibri Light" w:hAnsi="Calibri Light" w:cstheme="majorHAnsi"/>
          <w:sz w:val="24"/>
          <w:szCs w:val="24"/>
          <w:lang w:val="ru-RU"/>
        </w:rPr>
        <w:t xml:space="preserve">тыс. леев, что приходится </w:t>
      </w:r>
      <w:r w:rsidRPr="00890DFA">
        <w:rPr>
          <w:rFonts w:ascii="Calibri Light" w:eastAsia="SimSun" w:hAnsi="Calibri Light" w:cstheme="majorHAnsi"/>
          <w:kern w:val="3"/>
          <w:sz w:val="24"/>
          <w:szCs w:val="24"/>
          <w:lang w:val="ru-RU"/>
        </w:rPr>
        <w:t xml:space="preserve">10,34 </w:t>
      </w:r>
      <w:r w:rsidRPr="00890DFA">
        <w:rPr>
          <w:rFonts w:ascii="Calibri Light" w:hAnsi="Calibri Light" w:cstheme="majorHAnsi"/>
          <w:sz w:val="24"/>
          <w:szCs w:val="24"/>
          <w:lang w:val="ru-RU"/>
        </w:rPr>
        <w:t xml:space="preserve">тыс. леев на один км, которую можно использовать </w:t>
      </w:r>
      <w:r w:rsidRPr="00890DFA">
        <w:rPr>
          <w:rFonts w:ascii="Calibri Light" w:eastAsia="SimSun" w:hAnsi="Calibri Light" w:cstheme="majorHAnsi"/>
          <w:kern w:val="3"/>
          <w:sz w:val="24"/>
          <w:szCs w:val="24"/>
          <w:lang w:val="ru-RU"/>
        </w:rPr>
        <w:t>в качестве справочного значения для будущих оценок затрат для оценки сетей, не имеющих балансовой стоимости.</w:t>
      </w:r>
    </w:p>
    <w:p w14:paraId="48C37636"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ООО „Ialoveni-gaz” в период 2015-2019 годов получило безвозмездно, согласно постановлениям суда</w:t>
      </w:r>
      <w:r w:rsidRPr="00890DFA">
        <w:rPr>
          <w:rFonts w:ascii="Calibri Light" w:eastAsia="SimSun" w:hAnsi="Calibri Light" w:cstheme="majorHAnsi"/>
          <w:kern w:val="3"/>
          <w:sz w:val="24"/>
          <w:szCs w:val="24"/>
          <w:vertAlign w:val="superscript"/>
          <w:lang w:val="ru-RU"/>
        </w:rPr>
        <w:footnoteReference w:id="174"/>
      </w:r>
      <w:r w:rsidRPr="00890DFA">
        <w:rPr>
          <w:rFonts w:ascii="Calibri Light" w:eastAsia="SimSun" w:hAnsi="Calibri Light" w:cstheme="majorHAnsi"/>
          <w:kern w:val="3"/>
          <w:sz w:val="24"/>
          <w:szCs w:val="24"/>
          <w:lang w:val="ru-RU"/>
        </w:rPr>
        <w:t>, принятым на основании права узуфрукта, газопроводы от Примэрий ком. Долиное, р-на Криулень, с. Бэлцата, с. Мерень, с. Пухэчень, с. Телица р-на Анений Ной и на основании приказов</w:t>
      </w:r>
      <w:r w:rsidRPr="00890DFA">
        <w:rPr>
          <w:rFonts w:ascii="Calibri Light" w:eastAsia="SimSun" w:hAnsi="Calibri Light" w:cstheme="majorHAnsi"/>
          <w:kern w:val="3"/>
          <w:sz w:val="24"/>
          <w:szCs w:val="24"/>
          <w:vertAlign w:val="superscript"/>
          <w:lang w:val="ru-RU"/>
        </w:rPr>
        <w:footnoteReference w:id="175"/>
      </w:r>
      <w:r w:rsidRPr="00890DFA">
        <w:rPr>
          <w:rFonts w:ascii="Calibri Light" w:eastAsia="SimSun" w:hAnsi="Calibri Light" w:cstheme="majorHAnsi"/>
          <w:kern w:val="3"/>
          <w:sz w:val="24"/>
          <w:szCs w:val="24"/>
          <w:lang w:val="ru-RU"/>
        </w:rPr>
        <w:t xml:space="preserve"> </w:t>
      </w:r>
      <w:r w:rsidRPr="00890DFA">
        <w:rPr>
          <w:rFonts w:ascii="Calibri Light" w:hAnsi="Calibri Light" w:cstheme="majorHAnsi"/>
          <w:sz w:val="24"/>
          <w:szCs w:val="24"/>
          <w:lang w:val="ru-RU"/>
        </w:rPr>
        <w:t xml:space="preserve">зарегистрировало в бухгалтерском учете газопроводы стоимостью </w:t>
      </w:r>
      <w:r w:rsidRPr="00890DFA">
        <w:rPr>
          <w:rFonts w:ascii="Calibri Light" w:eastAsia="SimSun" w:hAnsi="Calibri Light" w:cstheme="majorHAnsi"/>
          <w:kern w:val="3"/>
          <w:sz w:val="24"/>
          <w:szCs w:val="24"/>
          <w:lang w:val="ru-RU"/>
        </w:rPr>
        <w:t xml:space="preserve">4.435,87 </w:t>
      </w:r>
      <w:r w:rsidRPr="00890DFA">
        <w:rPr>
          <w:rFonts w:ascii="Calibri Light" w:hAnsi="Calibri Light" w:cstheme="majorHAnsi"/>
          <w:sz w:val="24"/>
          <w:szCs w:val="24"/>
          <w:lang w:val="ru-RU"/>
        </w:rPr>
        <w:t>тыс. леев. Необходимо отметить, что согласно ответному письму Суда Анений Ной №</w:t>
      </w:r>
      <w:r w:rsidRPr="00890DFA">
        <w:rPr>
          <w:rFonts w:ascii="Calibri Light" w:eastAsia="SimSun" w:hAnsi="Calibri Light" w:cstheme="majorHAnsi"/>
          <w:kern w:val="3"/>
          <w:sz w:val="24"/>
          <w:szCs w:val="24"/>
          <w:lang w:val="ru-RU"/>
        </w:rPr>
        <w:t xml:space="preserve">10848 от 25.10.2022, </w:t>
      </w:r>
      <w:r w:rsidRPr="00890DFA">
        <w:rPr>
          <w:rFonts w:ascii="Calibri Light" w:hAnsi="Calibri Light" w:cstheme="majorHAnsi"/>
          <w:sz w:val="24"/>
          <w:szCs w:val="24"/>
          <w:lang w:val="ru-RU"/>
        </w:rPr>
        <w:t xml:space="preserve">соответствующие примэрии не внесли заявления по </w:t>
      </w:r>
      <w:r w:rsidRPr="00890DFA">
        <w:rPr>
          <w:rFonts w:ascii="Calibri Light" w:eastAsia="SimSun" w:hAnsi="Calibri Light" w:cstheme="majorHAnsi"/>
          <w:kern w:val="3"/>
          <w:sz w:val="24"/>
          <w:szCs w:val="24"/>
          <w:lang w:val="ru-RU"/>
        </w:rPr>
        <w:t>обжалованию судебных постановлений.</w:t>
      </w:r>
    </w:p>
    <w:p w14:paraId="0D9AD527"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Другая ситуация по ненадлежащей передаче </w:t>
      </w:r>
      <w:r w:rsidRPr="00890DFA">
        <w:rPr>
          <w:rFonts w:ascii="Calibri Light" w:hAnsi="Calibri Light" w:cstheme="majorHAnsi"/>
          <w:sz w:val="24"/>
          <w:szCs w:val="24"/>
          <w:lang w:val="ru-RU"/>
        </w:rPr>
        <w:t xml:space="preserve">газопроводов отмечалась в </w:t>
      </w:r>
      <w:r w:rsidRPr="00890DFA">
        <w:rPr>
          <w:rFonts w:ascii="Calibri Light" w:eastAsia="SimSun" w:hAnsi="Calibri Light" w:cstheme="majorHAnsi"/>
          <w:kern w:val="3"/>
          <w:sz w:val="24"/>
          <w:szCs w:val="24"/>
          <w:lang w:val="ru-RU"/>
        </w:rPr>
        <w:t>2018-2022 годах в 6 примэриях</w:t>
      </w:r>
      <w:r w:rsidRPr="00890DFA">
        <w:rPr>
          <w:rFonts w:ascii="Calibri Light" w:eastAsia="SimSun" w:hAnsi="Calibri Light" w:cstheme="majorHAnsi"/>
          <w:kern w:val="3"/>
          <w:sz w:val="24"/>
          <w:szCs w:val="24"/>
          <w:vertAlign w:val="superscript"/>
          <w:lang w:val="ru-RU"/>
        </w:rPr>
        <w:footnoteReference w:id="176"/>
      </w:r>
      <w:r w:rsidRPr="00890DFA">
        <w:rPr>
          <w:rFonts w:ascii="Calibri Light" w:eastAsia="SimSun" w:hAnsi="Calibri Light" w:cstheme="majorHAnsi"/>
          <w:kern w:val="3"/>
          <w:sz w:val="24"/>
          <w:szCs w:val="24"/>
          <w:lang w:val="ru-RU"/>
        </w:rPr>
        <w:t xml:space="preserve"> из радиуса деятельности ООО „Edineț-gaz”, которые безвозмездно передали ООО „Edineț-gaz” </w:t>
      </w:r>
      <w:r w:rsidRPr="00890DFA">
        <w:rPr>
          <w:rFonts w:ascii="Calibri Light" w:hAnsi="Calibri Light" w:cstheme="majorHAnsi"/>
          <w:sz w:val="24"/>
          <w:szCs w:val="24"/>
          <w:lang w:val="ru-RU"/>
        </w:rPr>
        <w:t xml:space="preserve">распределительные сети протяженностью </w:t>
      </w:r>
      <w:r w:rsidRPr="00890DFA">
        <w:rPr>
          <w:rFonts w:ascii="Calibri Light" w:eastAsia="SimSun" w:hAnsi="Calibri Light" w:cstheme="majorHAnsi"/>
          <w:kern w:val="3"/>
          <w:sz w:val="24"/>
          <w:szCs w:val="24"/>
          <w:lang w:val="ru-RU"/>
        </w:rPr>
        <w:t xml:space="preserve">21,749 км, СРГ и СКЗ – 10 единиц общей </w:t>
      </w:r>
      <w:r w:rsidRPr="00890DFA">
        <w:rPr>
          <w:rFonts w:ascii="Calibri Light" w:hAnsi="Calibri Light" w:cstheme="majorHAnsi"/>
          <w:sz w:val="24"/>
          <w:szCs w:val="24"/>
          <w:lang w:val="ru-RU"/>
        </w:rPr>
        <w:t xml:space="preserve">стоимостью </w:t>
      </w:r>
      <w:r w:rsidRPr="00890DFA">
        <w:rPr>
          <w:rFonts w:ascii="Calibri Light" w:eastAsia="SimSun" w:hAnsi="Calibri Light" w:cstheme="majorHAnsi"/>
          <w:kern w:val="3"/>
          <w:sz w:val="24"/>
          <w:szCs w:val="24"/>
          <w:lang w:val="ru-RU"/>
        </w:rPr>
        <w:t xml:space="preserve">4.425,5 </w:t>
      </w:r>
      <w:r w:rsidRPr="00890DFA">
        <w:rPr>
          <w:rFonts w:ascii="Calibri Light" w:hAnsi="Calibri Light" w:cstheme="majorHAnsi"/>
          <w:sz w:val="24"/>
          <w:szCs w:val="24"/>
          <w:lang w:val="ru-RU"/>
        </w:rPr>
        <w:t xml:space="preserve">тыс. леев. Они были переданы в результате повторного обращения ООО </w:t>
      </w:r>
      <w:r w:rsidRPr="00890DFA">
        <w:rPr>
          <w:rFonts w:ascii="Calibri Light" w:eastAsia="SimSun" w:hAnsi="Calibri Light" w:cstheme="majorHAnsi"/>
          <w:kern w:val="3"/>
          <w:sz w:val="24"/>
          <w:szCs w:val="24"/>
          <w:lang w:val="ru-RU"/>
        </w:rPr>
        <w:t xml:space="preserve">„Edineț-gaz” к МПО о необходимости проведения капитальных ремонтов на </w:t>
      </w:r>
      <w:r w:rsidRPr="00890DFA">
        <w:rPr>
          <w:rFonts w:ascii="Calibri Light" w:hAnsi="Calibri Light" w:cstheme="majorHAnsi"/>
          <w:sz w:val="24"/>
          <w:szCs w:val="24"/>
          <w:lang w:val="ru-RU"/>
        </w:rPr>
        <w:t xml:space="preserve">распределительных сетях, которые находились в собственности МПО, для которых ООО </w:t>
      </w:r>
      <w:r w:rsidRPr="00890DFA">
        <w:rPr>
          <w:rFonts w:ascii="Calibri Light" w:eastAsia="SimSun" w:hAnsi="Calibri Light" w:cstheme="majorHAnsi"/>
          <w:kern w:val="3"/>
          <w:sz w:val="24"/>
          <w:szCs w:val="24"/>
          <w:lang w:val="ru-RU"/>
        </w:rPr>
        <w:t>„Edineț-gaz” не располагало финансовыми средствами, так как они не были на балансе субъекта.</w:t>
      </w:r>
    </w:p>
    <w:p w14:paraId="07F0035A"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kern w:val="3"/>
          <w:sz w:val="24"/>
          <w:szCs w:val="24"/>
          <w:lang w:val="ru-RU"/>
        </w:rPr>
      </w:pPr>
      <w:r w:rsidRPr="00890DFA">
        <w:rPr>
          <w:rFonts w:ascii="Calibri Light" w:eastAsia="SimSun" w:hAnsi="Calibri Light" w:cstheme="majorHAnsi"/>
          <w:kern w:val="3"/>
          <w:sz w:val="24"/>
          <w:szCs w:val="24"/>
          <w:lang w:val="ru-RU"/>
        </w:rPr>
        <w:t xml:space="preserve">В период 2017-2021 годов ООО „Bălți-gaz” выполнило работы по замене шкафов на </w:t>
      </w:r>
      <w:r w:rsidRPr="00890DFA">
        <w:rPr>
          <w:rFonts w:ascii="Calibri Light" w:hAnsi="Calibri Light" w:cstheme="majorHAnsi"/>
          <w:sz w:val="24"/>
          <w:szCs w:val="24"/>
          <w:lang w:val="ru-RU"/>
        </w:rPr>
        <w:t xml:space="preserve">газопроводах, находящихся в собственности МПО, полученных предприятием для технического обслуживания на общую сумму </w:t>
      </w:r>
      <w:r w:rsidRPr="00890DFA">
        <w:rPr>
          <w:rFonts w:ascii="Calibri Light" w:eastAsia="SimSun" w:hAnsi="Calibri Light" w:cstheme="majorHAnsi"/>
          <w:kern w:val="3"/>
          <w:sz w:val="24"/>
          <w:szCs w:val="24"/>
          <w:lang w:val="ru-RU"/>
        </w:rPr>
        <w:t xml:space="preserve">2.577,5 </w:t>
      </w:r>
      <w:r w:rsidRPr="00890DFA">
        <w:rPr>
          <w:rFonts w:ascii="Calibri Light" w:hAnsi="Calibri Light" w:cstheme="majorHAnsi"/>
          <w:sz w:val="24"/>
          <w:szCs w:val="24"/>
          <w:lang w:val="ru-RU"/>
        </w:rPr>
        <w:t>тыс. леев. Отмечается, что каждый новый установленный шкаф был зарегистрирован в бухгалтерском учете как новое основное средство, а правовой режим этого имущества и является ли вновь созданное имущество частью имущества полученного на обслуживание от МПО не было установлено.</w:t>
      </w:r>
    </w:p>
    <w:p w14:paraId="1DBD406E"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hAnsi="Calibri Light" w:cstheme="majorHAnsi"/>
          <w:sz w:val="24"/>
          <w:szCs w:val="24"/>
          <w:lang w:val="ru-RU"/>
        </w:rPr>
      </w:pPr>
      <w:r w:rsidRPr="00890DFA">
        <w:rPr>
          <w:rFonts w:ascii="Calibri Light" w:hAnsi="Calibri Light" w:cstheme="majorHAnsi"/>
          <w:sz w:val="24"/>
          <w:szCs w:val="24"/>
          <w:lang w:val="ru-RU"/>
        </w:rPr>
        <w:t xml:space="preserve">Согласно объяснениям </w:t>
      </w:r>
      <w:r w:rsidRPr="00890DFA">
        <w:rPr>
          <w:rFonts w:ascii="Calibri Light" w:hAnsi="Calibri Light"/>
          <w:sz w:val="24"/>
          <w:szCs w:val="24"/>
          <w:lang w:val="ru-RU"/>
        </w:rPr>
        <w:t>АО „Moldovagaz”, правовая база (ст.62 Закона №</w:t>
      </w:r>
      <w:r w:rsidRPr="00890DFA">
        <w:rPr>
          <w:rFonts w:ascii="Calibri Light" w:eastAsia="SimSun" w:hAnsi="Calibri Light" w:cstheme="majorHAnsi"/>
          <w:kern w:val="3"/>
          <w:sz w:val="24"/>
          <w:szCs w:val="24"/>
          <w:lang w:val="ru-RU"/>
        </w:rPr>
        <w:t>108/2016) предусматривает возможность безвозмездной передачи сетей и газовых установок, в том числе являющихся государственной или местной публичной собственностью, в собственность системного оператора. Аудит отмечает, что в этом случае не учитывались ограничения, установленные Законом об управлении публичной собственностью и ее разгосударствлении №121/2007.</w:t>
      </w:r>
    </w:p>
    <w:p w14:paraId="005D804D"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hAnsi="Calibri Light" w:cstheme="majorHAnsi"/>
          <w:sz w:val="24"/>
          <w:szCs w:val="24"/>
          <w:lang w:val="ru-RU"/>
        </w:rPr>
      </w:pPr>
      <w:r w:rsidRPr="00890DFA">
        <w:rPr>
          <w:rFonts w:ascii="Calibri Light" w:hAnsi="Calibri Light" w:cstheme="majorHAnsi"/>
          <w:sz w:val="24"/>
          <w:szCs w:val="24"/>
          <w:lang w:val="ru-RU"/>
        </w:rPr>
        <w:t xml:space="preserve">Учитывая установленное и вышеизложенное, ненадлежащая регистрация в </w:t>
      </w:r>
      <w:r w:rsidRPr="00890DFA">
        <w:rPr>
          <w:rFonts w:ascii="Calibri Light" w:hAnsi="Calibri Light" w:cstheme="majorHAnsi"/>
          <w:sz w:val="24"/>
          <w:szCs w:val="24"/>
          <w:lang w:val="ru-RU"/>
        </w:rPr>
        <w:lastRenderedPageBreak/>
        <w:t>бухгалтерском учете распределительных предприятий природного газа газопроводов публичной собственности наряду с отсутствием отражения их в бухгалтерском учете публичных органов генерирует реальные риски потери этого имущества.</w:t>
      </w:r>
    </w:p>
    <w:p w14:paraId="1E0FB043" w14:textId="77777777" w:rsidR="00890DFA" w:rsidRPr="00890DFA" w:rsidRDefault="00890DFA" w:rsidP="00890DFA">
      <w:pPr>
        <w:pStyle w:val="Heading1"/>
        <w:numPr>
          <w:ilvl w:val="1"/>
          <w:numId w:val="2"/>
        </w:numPr>
        <w:spacing w:line="276" w:lineRule="auto"/>
        <w:ind w:left="0" w:firstLine="0"/>
        <w:jc w:val="both"/>
        <w:rPr>
          <w:rFonts w:ascii="Calibri Light" w:hAnsi="Calibri Light" w:cstheme="majorHAnsi"/>
          <w:color w:val="auto"/>
          <w:szCs w:val="24"/>
          <w:lang w:val="ru-RU"/>
        </w:rPr>
      </w:pPr>
      <w:bookmarkStart w:id="195" w:name="_Toc119496457"/>
      <w:r w:rsidRPr="00890DFA">
        <w:rPr>
          <w:rFonts w:ascii="Calibri Light" w:hAnsi="Calibri Light" w:cstheme="majorHAnsi"/>
          <w:color w:val="auto"/>
          <w:szCs w:val="24"/>
          <w:lang w:val="ru-RU"/>
        </w:rPr>
        <w:t>Был ли обеспечен соответствующий менеджмент Общества для максимизации прибыли и выявления надежных решений по возврату долгов, а также была достигнута цель, установленная на момент учреждения АО „Moldovagaz”</w:t>
      </w:r>
      <w:r w:rsidRPr="00890DFA">
        <w:rPr>
          <w:rFonts w:ascii="Calibri Light" w:hAnsi="Calibri Light" w:cstheme="majorHAnsi"/>
          <w:color w:val="auto"/>
          <w:szCs w:val="24"/>
          <w:vertAlign w:val="superscript"/>
          <w:lang w:val="ru-RU"/>
        </w:rPr>
        <w:footnoteReference w:id="177"/>
      </w:r>
      <w:r w:rsidRPr="00890DFA">
        <w:rPr>
          <w:rFonts w:ascii="Calibri Light" w:hAnsi="Calibri Light" w:cstheme="majorHAnsi"/>
          <w:color w:val="auto"/>
          <w:szCs w:val="24"/>
          <w:lang w:val="ru-RU"/>
        </w:rPr>
        <w:t xml:space="preserve"> по „улучшению расчетов и снижению долгов перед АО „Газпром”?</w:t>
      </w:r>
    </w:p>
    <w:bookmarkEnd w:id="195"/>
    <w:p w14:paraId="5AE9CD36" w14:textId="77777777" w:rsidR="00890DFA" w:rsidRPr="00890DFA" w:rsidRDefault="00890DFA" w:rsidP="00890DFA">
      <w:pPr>
        <w:widowControl w:val="0"/>
        <w:suppressAutoHyphens/>
        <w:autoSpaceDN w:val="0"/>
        <w:spacing w:after="0" w:line="276" w:lineRule="auto"/>
        <w:ind w:firstLine="720"/>
        <w:jc w:val="both"/>
        <w:textAlignment w:val="baseline"/>
        <w:rPr>
          <w:rFonts w:ascii="Calibri Light" w:eastAsia="SimSun" w:hAnsi="Calibri Light" w:cstheme="majorHAnsi"/>
          <w:i/>
          <w:kern w:val="3"/>
          <w:sz w:val="24"/>
          <w:szCs w:val="24"/>
          <w:lang w:val="ru-RU"/>
        </w:rPr>
      </w:pPr>
      <w:r w:rsidRPr="00890DFA">
        <w:rPr>
          <w:rFonts w:ascii="Calibri Light" w:eastAsia="SimSun" w:hAnsi="Calibri Light" w:cstheme="majorHAnsi"/>
          <w:i/>
          <w:kern w:val="3"/>
          <w:sz w:val="24"/>
          <w:szCs w:val="24"/>
          <w:lang w:val="ru-RU"/>
        </w:rPr>
        <w:t>Управленческие и операционные системы и процессы, в том числе по принятию решений, не обеспечили прозрачное, надлежащее и соответствующее финансово-экономическое управление. Использование оборотных средств для осуществления ряда инвестиций и непрозрачных, непроизводственных, экономически неаргументированных и необоснованных расходов противоречит принципам надлежащего управления. Финансовые и нефинансовые стратегии и планы действий не способствовали достижению уставных целей, которые дали бы ощутимый эффект относительно уменьшения долгов АО „Moldovagaz” перед АО ,,Газпром".</w:t>
      </w:r>
    </w:p>
    <w:p w14:paraId="567274CC" w14:textId="77777777" w:rsidR="00890DFA" w:rsidRPr="00890DFA" w:rsidRDefault="00890DFA" w:rsidP="00890DFA">
      <w:pPr>
        <w:spacing w:after="0"/>
        <w:ind w:firstLine="720"/>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Необходимо отметить, что все инвестиции и расходы, произведенные предприятиями, являющимися частью группы </w:t>
      </w:r>
      <w:r w:rsidRPr="00890DFA">
        <w:rPr>
          <w:rFonts w:ascii="Calibri Light" w:hAnsi="Calibri Light"/>
          <w:sz w:val="24"/>
          <w:szCs w:val="24"/>
          <w:lang w:val="ru-RU"/>
        </w:rPr>
        <w:t>АО „Moldovagaz”, были утверждены руководящими органами АО „Moldovagaz” в соответствии с действующими внутренними нормативными актами АО „Moldovagaz”.</w:t>
      </w:r>
    </w:p>
    <w:p w14:paraId="7FF78A53" w14:textId="77777777" w:rsidR="00890DFA" w:rsidRPr="00890DFA" w:rsidRDefault="00890DFA" w:rsidP="00890DFA">
      <w:pPr>
        <w:spacing w:after="0"/>
        <w:ind w:firstLine="720"/>
        <w:jc w:val="both"/>
        <w:rPr>
          <w:rFonts w:ascii="Calibri Light" w:hAnsi="Calibri Light" w:cstheme="majorHAnsi"/>
          <w:sz w:val="16"/>
          <w:szCs w:val="16"/>
          <w:lang w:val="ru-RU"/>
        </w:rPr>
      </w:pPr>
    </w:p>
    <w:p w14:paraId="568298A6" w14:textId="77777777" w:rsidR="00890DFA" w:rsidRPr="00890DFA" w:rsidRDefault="00890DFA" w:rsidP="00890DFA">
      <w:pPr>
        <w:pStyle w:val="Heading1"/>
        <w:numPr>
          <w:ilvl w:val="2"/>
          <w:numId w:val="2"/>
        </w:numPr>
        <w:spacing w:before="0" w:line="276" w:lineRule="auto"/>
        <w:ind w:left="0" w:firstLine="0"/>
        <w:jc w:val="both"/>
        <w:rPr>
          <w:rFonts w:ascii="Calibri Light" w:hAnsi="Calibri Light"/>
          <w:color w:val="auto"/>
          <w:lang w:val="ru-RU"/>
        </w:rPr>
      </w:pPr>
      <w:bookmarkStart w:id="196" w:name="_Toc119496458"/>
      <w:r w:rsidRPr="00890DFA">
        <w:rPr>
          <w:rFonts w:ascii="Calibri Light" w:hAnsi="Calibri Light"/>
          <w:color w:val="auto"/>
          <w:lang w:val="ru-RU"/>
        </w:rPr>
        <w:t>Процесс разработки консолидированного бюджета позволяет использовать ресурсы для инвестиций и расходов, которые не возмещаются путем тарифа, что снижает оборотные средства предприятий.</w:t>
      </w:r>
    </w:p>
    <w:bookmarkEnd w:id="196"/>
    <w:p w14:paraId="6B26F3F1"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Для обеспечения эффективного управления источниками дохода, Наблюдательный совет АО </w:t>
      </w:r>
      <w:r w:rsidRPr="00890DFA">
        <w:rPr>
          <w:rFonts w:ascii="Calibri Light" w:hAnsi="Calibri Light"/>
          <w:sz w:val="24"/>
          <w:szCs w:val="24"/>
          <w:lang w:val="ru-RU"/>
        </w:rPr>
        <w:t>„Moldovagaz”</w:t>
      </w:r>
      <w:r w:rsidRPr="00890DFA">
        <w:rPr>
          <w:rFonts w:ascii="Calibri Light" w:hAnsi="Calibri Light" w:cstheme="majorHAnsi"/>
          <w:sz w:val="24"/>
          <w:szCs w:val="24"/>
          <w:lang w:val="ru-RU"/>
        </w:rPr>
        <w:t xml:space="preserve"> ежегодно утверждает, после предварительного согласования с мажоритарным акционером, бюджет по доходам и расходам, разработанный в соответствии с Положением о бюджетном процессе в рамках АО </w:t>
      </w:r>
      <w:r w:rsidRPr="00890DFA">
        <w:rPr>
          <w:rFonts w:ascii="Calibri Light" w:hAnsi="Calibri Light"/>
          <w:sz w:val="24"/>
          <w:szCs w:val="24"/>
          <w:lang w:val="ru-RU"/>
        </w:rPr>
        <w:t>„Moldovagaz” и своих зависимых предприятий.</w:t>
      </w:r>
    </w:p>
    <w:p w14:paraId="50694402"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Рассмотрение аудита показывает:</w:t>
      </w:r>
    </w:p>
    <w:p w14:paraId="7162EA4C"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хотя Наблюдательный совет </w:t>
      </w:r>
      <w:r w:rsidRPr="00890DFA">
        <w:rPr>
          <w:rFonts w:ascii="Calibri Light" w:hAnsi="Calibri Light"/>
          <w:sz w:val="24"/>
          <w:szCs w:val="24"/>
        </w:rPr>
        <w:t>АО „Moldovagaz”</w:t>
      </w:r>
      <w:r w:rsidRPr="00890DFA">
        <w:rPr>
          <w:rFonts w:ascii="Calibri Light" w:hAnsi="Calibri Light" w:cstheme="majorHAnsi"/>
          <w:sz w:val="24"/>
          <w:szCs w:val="24"/>
        </w:rPr>
        <w:t xml:space="preserve"> ежегодно утверждает консолидированный бюджет по доходам и расходам, чтобы обеспечить получение прибыли, Административный совет не всегда в состоянии обеспечить его надлежащее выполнение. Так, даже если на 2020-2021 годы Наблюдательный совет оценил и утвердил получение чистой прибыли в сумме 317.800,0 тыс. леев</w:t>
      </w:r>
      <w:r w:rsidRPr="00890DFA">
        <w:t xml:space="preserve"> и</w:t>
      </w:r>
      <w:r w:rsidRPr="00890DFA">
        <w:rPr>
          <w:rFonts w:ascii="Calibri Light" w:hAnsi="Calibri Light" w:cstheme="majorHAnsi"/>
          <w:sz w:val="24"/>
          <w:szCs w:val="24"/>
        </w:rPr>
        <w:t xml:space="preserve"> 196.500,0 тыс. леев, администрация </w:t>
      </w:r>
      <w:r w:rsidRPr="00890DFA">
        <w:rPr>
          <w:rFonts w:ascii="Calibri Light" w:hAnsi="Calibri Light"/>
          <w:sz w:val="24"/>
          <w:szCs w:val="24"/>
        </w:rPr>
        <w:t xml:space="preserve">АО „Moldovagaz” не смогла обеспечить установленную прибыльность, были зарегистрированы убытки в сумме </w:t>
      </w:r>
      <w:r w:rsidRPr="00890DFA">
        <w:rPr>
          <w:rFonts w:ascii="Calibri Light" w:hAnsi="Calibri Light" w:cstheme="majorHAnsi"/>
          <w:sz w:val="24"/>
          <w:szCs w:val="24"/>
        </w:rPr>
        <w:t>(-440.802,57 тыс. леев) и, соответственно, (-32.139,71 тыс. леев);</w:t>
      </w:r>
    </w:p>
    <w:p w14:paraId="7AC36330"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утвержденный бюджет по разделу доходов не показывает, какими являются доходы от регулируемой деятельности, утвержденные НАРЭ, которые должны обеспечить уверенность в наличии источников </w:t>
      </w:r>
      <w:r w:rsidRPr="00890DFA">
        <w:rPr>
          <w:rFonts w:ascii="Calibri Light" w:eastAsia="SimSun" w:hAnsi="Calibri Light" w:cstheme="majorHAnsi"/>
          <w:kern w:val="3"/>
          <w:sz w:val="24"/>
          <w:szCs w:val="24"/>
        </w:rPr>
        <w:t xml:space="preserve">финансирования инвестиций и расходов, </w:t>
      </w:r>
      <w:r w:rsidRPr="00890DFA">
        <w:rPr>
          <w:rFonts w:ascii="Calibri Light" w:eastAsia="SimSun" w:hAnsi="Calibri Light" w:cstheme="majorHAnsi"/>
          <w:kern w:val="3"/>
          <w:sz w:val="24"/>
          <w:szCs w:val="24"/>
        </w:rPr>
        <w:lastRenderedPageBreak/>
        <w:t xml:space="preserve">включенных в бюджет. Так, для инвестиций и расходов, не согласованных НАРЭ для возмещения путем тарифа, не выявлены другие </w:t>
      </w:r>
      <w:r w:rsidRPr="00890DFA">
        <w:rPr>
          <w:rFonts w:ascii="Calibri Light" w:hAnsi="Calibri Light" w:cstheme="majorHAnsi"/>
          <w:sz w:val="24"/>
          <w:szCs w:val="24"/>
        </w:rPr>
        <w:t xml:space="preserve">источники их </w:t>
      </w:r>
      <w:r w:rsidRPr="00890DFA">
        <w:rPr>
          <w:rFonts w:ascii="Calibri Light" w:eastAsia="SimSun" w:hAnsi="Calibri Light" w:cstheme="majorHAnsi"/>
          <w:kern w:val="3"/>
          <w:sz w:val="24"/>
          <w:szCs w:val="24"/>
        </w:rPr>
        <w:t xml:space="preserve">финансирования, что наряду с ограниченной рентабельностью </w:t>
      </w:r>
      <w:r w:rsidRPr="00890DFA">
        <w:rPr>
          <w:rFonts w:ascii="Calibri Light" w:hAnsi="Calibri Light" w:cstheme="majorHAnsi"/>
          <w:sz w:val="24"/>
          <w:szCs w:val="24"/>
        </w:rPr>
        <w:t xml:space="preserve">делает их в небольшой степени покрываемыми за счет прибыли от регулируемой деятельности. Эти процедуры не предусмотрены ни внутренними положениями по разработке и утверждению бюджета. Вместе с тем, в протоколах заседаний Наблюдательного совета отсутствуют записи об обсуждении соответствующих проблем и пробелов; </w:t>
      </w:r>
    </w:p>
    <w:p w14:paraId="34C112C3"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в 2017-2021 годах утверждение бюджета по доходам и расходам производилось голосами всех членов Наблюдательного совета, в протоколах заседаний отсутствуют отметки об отдельных мнениях некоторых членов; </w:t>
      </w:r>
    </w:p>
    <w:p w14:paraId="6DF99316"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структура утвержденного бюджета недостаточно подробная, чтобы можно было отследить использование по назначению выделенных средств для инвестиций и расходов. В результате, при исполнении бюджета приоритеты </w:t>
      </w:r>
      <w:r w:rsidRPr="00890DFA">
        <w:rPr>
          <w:rFonts w:ascii="Calibri Light" w:eastAsia="SimSun" w:hAnsi="Calibri Light" w:cstheme="majorHAnsi"/>
          <w:kern w:val="3"/>
          <w:sz w:val="24"/>
          <w:szCs w:val="24"/>
        </w:rPr>
        <w:t>финансирования ряда инвестиций, расходов и задолженностей решаются на оперативном уровне, что позволяет осуществлять некоторые экономически необоснованные инвестиции и расходы, не утвержденные НАРЭ для возмещения путем тарифов на поставку, распределение и передачу газа</w:t>
      </w:r>
      <w:r w:rsidRPr="00890DFA">
        <w:rPr>
          <w:rFonts w:ascii="Calibri Light" w:hAnsi="Calibri Light" w:cstheme="majorHAnsi"/>
          <w:sz w:val="24"/>
          <w:szCs w:val="24"/>
        </w:rPr>
        <w:t>;</w:t>
      </w:r>
    </w:p>
    <w:p w14:paraId="1A8CA170"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при утверждении бюджета не учитывается наличие ряда значительных валютных рисков, связанных с долгами за приобретенный природный газ. </w:t>
      </w:r>
    </w:p>
    <w:p w14:paraId="201A157D"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Учитывая все отмеченное, делается вывод, что действующая система по разработке и утверждению бюджета позволяет осуществлять ряд инвестиций и производить некоторые расходы, которые не будут возмещены путем тарифа, вследствие отсутствия полного обоснования их эффективности, обязательности и необходимости, аспект, который обуславливает дефицит ликвидности и отсутствие средств для выплаты долгов.</w:t>
      </w:r>
    </w:p>
    <w:p w14:paraId="23B7210C"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szCs w:val="24"/>
          <w:lang w:val="ru-RU"/>
        </w:rPr>
      </w:pPr>
      <w:bookmarkStart w:id="197" w:name="_Toc119496459"/>
      <w:r w:rsidRPr="00890DFA">
        <w:rPr>
          <w:rFonts w:ascii="Calibri Light" w:hAnsi="Calibri Light"/>
          <w:color w:val="auto"/>
          <w:lang w:val="ru-RU"/>
        </w:rPr>
        <w:t xml:space="preserve">Формирование долга АО „Moldovagaz” на общую сумму 590.835,1 тыс. долларов США было обусловлено </w:t>
      </w:r>
      <w:r w:rsidRPr="00890DFA">
        <w:rPr>
          <w:rFonts w:ascii="Calibri Light" w:hAnsi="Calibri Light"/>
          <w:color w:val="auto"/>
          <w:szCs w:val="24"/>
          <w:lang w:val="ru-RU"/>
        </w:rPr>
        <w:t>не полностью оправданными инвестициями и затратами, а также тарифными отклонениями  и значительными убытками.</w:t>
      </w:r>
    </w:p>
    <w:bookmarkEnd w:id="197"/>
    <w:p w14:paraId="437B8B8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Согласно данным бухгалтерского учета</w:t>
      </w:r>
      <w:r w:rsidRPr="00890DFA">
        <w:rPr>
          <w:rFonts w:ascii="Calibri Light" w:hAnsi="Calibri Light"/>
          <w:sz w:val="24"/>
          <w:szCs w:val="24"/>
          <w:lang w:val="ru-RU"/>
        </w:rPr>
        <w:t xml:space="preserve"> АО „Moldovagaz”, из долга, зарегистрированного по состоянию на </w:t>
      </w:r>
      <w:r w:rsidRPr="00890DFA">
        <w:rPr>
          <w:rFonts w:ascii="Calibri Light" w:hAnsi="Calibri Light" w:cstheme="majorHAnsi"/>
          <w:sz w:val="24"/>
          <w:szCs w:val="24"/>
          <w:lang w:val="ru-RU"/>
        </w:rPr>
        <w:t xml:space="preserve">31.12.2021 за покупку природного газа и за резервирование мощностей по передаче природного газа в сумме 590.835,1 тыс. долларов США, только долг в сумме 14.606,2 тыс. долларов США сформировался за поставки газа, произведенные в I половине 1999 года, то есть, до формирования АО </w:t>
      </w:r>
      <w:r w:rsidRPr="00890DFA">
        <w:rPr>
          <w:rFonts w:ascii="Calibri Light" w:hAnsi="Calibri Light"/>
          <w:sz w:val="24"/>
          <w:szCs w:val="24"/>
          <w:lang w:val="ru-RU"/>
        </w:rPr>
        <w:t>„Moldovagaz”</w:t>
      </w:r>
      <w:r w:rsidRPr="00890DFA">
        <w:rPr>
          <w:rFonts w:ascii="Calibri Light" w:hAnsi="Calibri Light" w:cstheme="majorHAnsi"/>
          <w:sz w:val="24"/>
          <w:szCs w:val="24"/>
          <w:lang w:val="ru-RU"/>
        </w:rPr>
        <w:t xml:space="preserve">, остальной долг сформировался в период деятельности </w:t>
      </w:r>
      <w:r w:rsidRPr="00890DFA">
        <w:rPr>
          <w:rFonts w:ascii="Calibri Light" w:hAnsi="Calibri Light"/>
          <w:sz w:val="24"/>
          <w:szCs w:val="24"/>
          <w:lang w:val="ru-RU"/>
        </w:rPr>
        <w:t xml:space="preserve">АО „Moldovagaz”, из которого </w:t>
      </w:r>
      <w:r w:rsidRPr="00890DFA">
        <w:rPr>
          <w:rFonts w:ascii="Calibri Light" w:hAnsi="Calibri Light" w:cstheme="majorHAnsi"/>
          <w:sz w:val="24"/>
          <w:szCs w:val="24"/>
          <w:lang w:val="ru-RU"/>
        </w:rPr>
        <w:t>144.791,9 тыс. долларов США – за поставки в период 01.07.1999-31.12.2007, 394.088,8 тыс. долларов США - в 2011-2015 годах, а 37.348,2 тыс. долларов США представляют собой текущий долг за поставки газа за декабрь 2021 года.</w:t>
      </w:r>
    </w:p>
    <w:p w14:paraId="75A45610"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 результате анализа информации из актов сверки долгов, подписанных между АО </w:t>
      </w:r>
      <w:r w:rsidRPr="00890DFA">
        <w:rPr>
          <w:rFonts w:ascii="Calibri Light" w:hAnsi="Calibri Light"/>
          <w:sz w:val="24"/>
          <w:szCs w:val="24"/>
          <w:lang w:val="ru-RU"/>
        </w:rPr>
        <w:t>„</w:t>
      </w:r>
      <w:r w:rsidRPr="00890DFA">
        <w:rPr>
          <w:rFonts w:ascii="Calibri Light" w:hAnsi="Calibri Light" w:cstheme="majorHAnsi"/>
          <w:sz w:val="24"/>
          <w:szCs w:val="24"/>
          <w:lang w:val="ru-RU"/>
        </w:rPr>
        <w:t>Gazsnabtranzit</w:t>
      </w:r>
      <w:r w:rsidRPr="00890DFA">
        <w:rPr>
          <w:rFonts w:ascii="Calibri Light" w:hAnsi="Calibri Light"/>
          <w:sz w:val="24"/>
          <w:szCs w:val="24"/>
          <w:lang w:val="ru-RU"/>
        </w:rPr>
        <w:t xml:space="preserve">” и АО „Moldovagaz” с АО „Газпром” за период </w:t>
      </w:r>
      <w:r w:rsidRPr="00890DFA">
        <w:rPr>
          <w:rFonts w:ascii="Calibri Light" w:hAnsi="Calibri Light" w:cstheme="majorHAnsi"/>
          <w:sz w:val="24"/>
          <w:szCs w:val="24"/>
          <w:lang w:val="ru-RU"/>
        </w:rPr>
        <w:t xml:space="preserve">1996-2021 годов, аудит отмечает, что до 2016 года компании поставщики с Правобережья не оплачивали полностью поставки природного газа, что привело к постоянному увеличению долга перед АО </w:t>
      </w:r>
      <w:r w:rsidRPr="00890DFA">
        <w:rPr>
          <w:rFonts w:ascii="Calibri Light" w:hAnsi="Calibri Light"/>
          <w:sz w:val="24"/>
          <w:szCs w:val="24"/>
          <w:lang w:val="ru-RU"/>
        </w:rPr>
        <w:t xml:space="preserve">„Газпром”. Только в </w:t>
      </w:r>
      <w:r w:rsidRPr="00890DFA">
        <w:rPr>
          <w:rFonts w:ascii="Calibri Light" w:hAnsi="Calibri Light" w:cstheme="majorHAnsi"/>
          <w:sz w:val="24"/>
          <w:szCs w:val="24"/>
          <w:lang w:val="ru-RU"/>
        </w:rPr>
        <w:t xml:space="preserve">1997, 2000, 2001, 2016, 2017 и 2020 годах, наряду с текущим </w:t>
      </w:r>
      <w:r w:rsidRPr="00890DFA">
        <w:rPr>
          <w:rFonts w:ascii="Calibri Light" w:hAnsi="Calibri Light" w:cstheme="majorHAnsi"/>
          <w:sz w:val="24"/>
          <w:szCs w:val="24"/>
          <w:lang w:val="ru-RU"/>
        </w:rPr>
        <w:lastRenderedPageBreak/>
        <w:t xml:space="preserve">потреблением, были оплачены и долги предыдущих лет. Также, и информация из актов сверки свидетельствуют о том, что наибольшая часть долга перед АО </w:t>
      </w:r>
      <w:r w:rsidRPr="00890DFA">
        <w:rPr>
          <w:rFonts w:ascii="Calibri Light" w:hAnsi="Calibri Light"/>
          <w:sz w:val="24"/>
          <w:szCs w:val="24"/>
          <w:lang w:val="ru-RU"/>
        </w:rPr>
        <w:t xml:space="preserve">„Газпром” была </w:t>
      </w:r>
      <w:r w:rsidRPr="00890DFA">
        <w:rPr>
          <w:rFonts w:ascii="Calibri Light" w:hAnsi="Calibri Light" w:cstheme="majorHAnsi"/>
          <w:sz w:val="24"/>
          <w:szCs w:val="24"/>
          <w:lang w:val="ru-RU"/>
        </w:rPr>
        <w:t xml:space="preserve">сформирована в период 2011-2015 годов в сумме 312.991,6 тыс. долларов США. Подробная информация об эволюции долга АО </w:t>
      </w:r>
      <w:r w:rsidRPr="00890DFA">
        <w:rPr>
          <w:rFonts w:ascii="Calibri Light" w:hAnsi="Calibri Light"/>
          <w:sz w:val="24"/>
          <w:szCs w:val="24"/>
          <w:lang w:val="ru-RU"/>
        </w:rPr>
        <w:t xml:space="preserve">„Moldovagaz” перед </w:t>
      </w:r>
      <w:r w:rsidRPr="00890DFA">
        <w:rPr>
          <w:rFonts w:ascii="Calibri Light" w:hAnsi="Calibri Light" w:cstheme="majorHAnsi"/>
          <w:sz w:val="24"/>
          <w:szCs w:val="24"/>
          <w:lang w:val="ru-RU"/>
        </w:rPr>
        <w:t xml:space="preserve">АО </w:t>
      </w:r>
      <w:r w:rsidRPr="00890DFA">
        <w:rPr>
          <w:rFonts w:ascii="Calibri Light" w:hAnsi="Calibri Light"/>
          <w:sz w:val="24"/>
          <w:szCs w:val="24"/>
          <w:lang w:val="ru-RU"/>
        </w:rPr>
        <w:t xml:space="preserve">„Газпром” </w:t>
      </w:r>
      <w:r w:rsidRPr="00890DFA">
        <w:rPr>
          <w:rFonts w:ascii="Calibri Light" w:hAnsi="Calibri Light" w:cstheme="majorHAnsi"/>
          <w:sz w:val="24"/>
          <w:szCs w:val="24"/>
          <w:lang w:val="ru-RU"/>
        </w:rPr>
        <w:t>представлена в приложении №9 к настоящему Отчету аудита</w:t>
      </w:r>
    </w:p>
    <w:p w14:paraId="3C86A178"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Анализ данных, представленных </w:t>
      </w:r>
      <w:r w:rsidRPr="00890DFA">
        <w:rPr>
          <w:rFonts w:ascii="Calibri Light" w:hAnsi="Calibri Light"/>
          <w:sz w:val="24"/>
          <w:szCs w:val="24"/>
          <w:lang w:val="ru-RU"/>
        </w:rPr>
        <w:t xml:space="preserve">АО „Moldovagaz” за период </w:t>
      </w:r>
      <w:r w:rsidRPr="00890DFA">
        <w:rPr>
          <w:rFonts w:ascii="Calibri Light" w:hAnsi="Calibri Light" w:cstheme="majorHAnsi"/>
          <w:sz w:val="24"/>
          <w:szCs w:val="24"/>
          <w:lang w:val="ru-RU"/>
        </w:rPr>
        <w:t>2011-2021 годов, позволил выявить следующие основные факторы, которые повлияли на неуплату текущего потребления природного газа в размере 292.330,4 тыс. долларов США:</w:t>
      </w:r>
    </w:p>
    <w:p w14:paraId="13ED439A" w14:textId="6739BA4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неуплата потребителей за потребленный газ, которая составила около 1.519.878,3 тыс. леев, из которых 103.120,98 тыс. леев представляют собой списанные сомнительные обязательства;</w:t>
      </w:r>
    </w:p>
    <w:p w14:paraId="1047179B"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тарифные отклонения, связанные с потребленным газом (разница между ценой, включенной в тариф, и реально уплаченной ценой)- около 1.876.796,4 тыс. леев; </w:t>
      </w:r>
    </w:p>
    <w:p w14:paraId="126152AE"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тарифные отклонения, связанные со снижением тарифов при положительном отклонении стоимости газа - 774.911,9 тыс. леев;</w:t>
      </w:r>
    </w:p>
    <w:p w14:paraId="3AAD879F"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размер сверхнормативных потерь природного газа, не согласованных НАРЭ в тарифных целях, в сумме 1.022.761,8 тыс. леев;</w:t>
      </w:r>
    </w:p>
    <w:p w14:paraId="2E38B142"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необоснованные инвестиции </w:t>
      </w:r>
      <w:r w:rsidRPr="00890DFA">
        <w:rPr>
          <w:rFonts w:ascii="Calibri Light" w:hAnsi="Calibri Light"/>
          <w:sz w:val="24"/>
          <w:szCs w:val="24"/>
        </w:rPr>
        <w:t xml:space="preserve">АО „Moldovagaz” и несогласованные НАРЭ </w:t>
      </w:r>
      <w:r w:rsidRPr="00890DFA">
        <w:rPr>
          <w:rFonts w:ascii="Calibri Light" w:hAnsi="Calibri Light" w:cstheme="majorHAnsi"/>
          <w:sz w:val="24"/>
          <w:szCs w:val="24"/>
        </w:rPr>
        <w:t xml:space="preserve">в тарифных целях – 815.796,6 тыс. леев, из которых в здание </w:t>
      </w:r>
      <w:r w:rsidRPr="00890DFA">
        <w:rPr>
          <w:rFonts w:ascii="Calibri Light" w:hAnsi="Calibri Light"/>
          <w:sz w:val="24"/>
          <w:szCs w:val="24"/>
        </w:rPr>
        <w:t>АО „Moldovagaz”</w:t>
      </w:r>
      <w:r w:rsidRPr="00890DFA">
        <w:rPr>
          <w:rFonts w:ascii="Calibri Light" w:hAnsi="Calibri Light" w:cstheme="majorHAnsi"/>
          <w:sz w:val="24"/>
          <w:szCs w:val="24"/>
        </w:rPr>
        <w:t xml:space="preserve">– 445.630,3 тыс. леев (без НДС), а также в административное здание из мун. Унгень – 20.733,2 тыс. леев; </w:t>
      </w:r>
    </w:p>
    <w:p w14:paraId="4FF50A4A"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расходы, не связанные с предпринимательской деятельностью, откорректированные в налоговых целях согласно декларациям VEN предприятиями из системы </w:t>
      </w:r>
      <w:r w:rsidRPr="00890DFA">
        <w:rPr>
          <w:rFonts w:ascii="Calibri Light" w:hAnsi="Calibri Light"/>
          <w:sz w:val="24"/>
          <w:szCs w:val="24"/>
        </w:rPr>
        <w:t xml:space="preserve">АО „Moldovagaz” в сумме </w:t>
      </w:r>
      <w:r w:rsidRPr="00890DFA">
        <w:rPr>
          <w:rFonts w:ascii="Calibri Light" w:hAnsi="Calibri Light" w:cstheme="majorHAnsi"/>
          <w:sz w:val="24"/>
          <w:szCs w:val="24"/>
        </w:rPr>
        <w:t>1.000.214,0 тыс. леев;</w:t>
      </w:r>
    </w:p>
    <w:p w14:paraId="0698A682"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расходы, связанные с разницей между обменным курсом валюты и официальным курсом НБМ, в сумме 102.712,0 тыс. леев, не согласованные в тарифных целях в период 2011-2014 годов; </w:t>
      </w:r>
    </w:p>
    <w:p w14:paraId="293872BD"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проценты и комиссионные по кредитам, не согласованным в тарифе – 64.074,9 тыс. леев;</w:t>
      </w:r>
    </w:p>
    <w:p w14:paraId="75968843" w14:textId="77777777" w:rsidR="00890DFA" w:rsidRPr="00890DFA" w:rsidRDefault="00890DFA" w:rsidP="00890DFA">
      <w:pPr>
        <w:pStyle w:val="ListParagraph"/>
        <w:numPr>
          <w:ilvl w:val="2"/>
          <w:numId w:val="35"/>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расходы на оплату труда, не согласованные для возмещения путем тарифа в период 2017-2021 годов, в сумме 246.180,8 тыс. леев и др.</w:t>
      </w:r>
    </w:p>
    <w:p w14:paraId="2AF656BF"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Информация о факторах, которые повлияли на неуплату текущего потребления природного газа в период 2011-2021 годов представлена в приложении №10 к настоящему Отчету аудита.</w:t>
      </w:r>
    </w:p>
    <w:p w14:paraId="476AA026"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98" w:name="_Toc119496460"/>
      <w:r w:rsidRPr="00890DFA">
        <w:rPr>
          <w:rFonts w:ascii="Calibri Light" w:hAnsi="Calibri Light" w:cstheme="majorHAnsi"/>
          <w:bCs/>
          <w:iCs/>
          <w:color w:val="auto"/>
          <w:szCs w:val="24"/>
          <w:shd w:val="clear" w:color="auto" w:fill="FFFFFF"/>
          <w:lang w:val="ru-RU"/>
        </w:rPr>
        <w:t>У НАРЭ нет единого подхода в отношении согласования одних и тех же видов инвестиций и расходов для возмещения путем тарифа.</w:t>
      </w:r>
      <w:bookmarkEnd w:id="198"/>
    </w:p>
    <w:p w14:paraId="608EA593" w14:textId="77777777" w:rsidR="00890DFA" w:rsidRPr="00890DFA" w:rsidRDefault="00890DFA" w:rsidP="00890DFA">
      <w:pPr>
        <w:spacing w:after="0" w:line="276" w:lineRule="auto"/>
        <w:ind w:firstLine="709"/>
        <w:jc w:val="both"/>
        <w:rPr>
          <w:rFonts w:ascii="Calibri Light" w:hAnsi="Calibri Light" w:cstheme="majorHAnsi"/>
          <w:bCs/>
          <w:i/>
          <w:iCs/>
          <w:sz w:val="24"/>
          <w:szCs w:val="24"/>
          <w:shd w:val="clear" w:color="auto" w:fill="FFFFFF"/>
          <w:lang w:val="ru-RU"/>
        </w:rPr>
      </w:pPr>
      <w:r w:rsidRPr="00890DFA">
        <w:rPr>
          <w:rFonts w:ascii="Calibri Light" w:hAnsi="Calibri Light" w:cstheme="majorHAnsi"/>
          <w:bCs/>
          <w:i/>
          <w:iCs/>
          <w:sz w:val="24"/>
          <w:szCs w:val="24"/>
          <w:shd w:val="clear" w:color="auto" w:fill="FFFFFF"/>
          <w:lang w:val="ru-RU"/>
        </w:rPr>
        <w:t>Неодинаковое применение НАРЭ принципов по регулированию тарифов для услуги по поставке, передаче и распределению природного газа (от одного периода к другому и от одного субъекта к другому) повлияло на порядок определения регламентированных расходов, влияющих на эффективное функционирование и обеспечение финансовой жизнеспособности газовых предприятий.</w:t>
      </w:r>
    </w:p>
    <w:p w14:paraId="5B72D516"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lastRenderedPageBreak/>
        <w:t>Аудит установил, что у НАРЭ нет</w:t>
      </w:r>
      <w:r w:rsidRPr="00890DFA">
        <w:rPr>
          <w:rFonts w:ascii="Calibri Light" w:hAnsi="Calibri Light" w:cstheme="majorHAnsi"/>
          <w:bCs/>
          <w:iCs/>
          <w:szCs w:val="24"/>
          <w:shd w:val="clear" w:color="auto" w:fill="FFFFFF"/>
          <w:lang w:val="ru-RU"/>
        </w:rPr>
        <w:t xml:space="preserve"> </w:t>
      </w:r>
      <w:r w:rsidRPr="00890DFA">
        <w:rPr>
          <w:rFonts w:ascii="Calibri Light" w:hAnsi="Calibri Light" w:cstheme="majorHAnsi"/>
          <w:bCs/>
          <w:iCs/>
          <w:sz w:val="24"/>
          <w:szCs w:val="24"/>
          <w:shd w:val="clear" w:color="auto" w:fill="FFFFFF"/>
          <w:lang w:val="ru-RU"/>
        </w:rPr>
        <w:t>единого подхода</w:t>
      </w:r>
      <w:r w:rsidRPr="00890DFA">
        <w:rPr>
          <w:rFonts w:ascii="Calibri Light" w:hAnsi="Calibri Light" w:cstheme="majorHAnsi"/>
          <w:bCs/>
          <w:iCs/>
          <w:szCs w:val="24"/>
          <w:shd w:val="clear" w:color="auto" w:fill="FFFFFF"/>
          <w:lang w:val="ru-RU"/>
        </w:rPr>
        <w:t xml:space="preserve"> </w:t>
      </w:r>
      <w:r w:rsidRPr="00890DFA">
        <w:rPr>
          <w:rFonts w:ascii="Calibri Light" w:hAnsi="Calibri Light" w:cstheme="majorHAnsi"/>
          <w:bCs/>
          <w:iCs/>
          <w:sz w:val="24"/>
          <w:szCs w:val="24"/>
          <w:shd w:val="clear" w:color="auto" w:fill="FFFFFF"/>
          <w:lang w:val="ru-RU"/>
        </w:rPr>
        <w:t>в отношении согласования одних и тех же видов инвестиций и расходов для возмещения путем тарифа. Вместе с тем, методология расчета, утверждения и применения регулируемых тарифов от одного периода к другому базируется на различных принципах и методах определения расходов, взятых в расчет при установлении регулируемых тарифов, что влияет на эффективное функционирование и обеспечение финансовой жизнеспособности газовых предприятий. Например,</w:t>
      </w:r>
    </w:p>
    <w:p w14:paraId="5F65A148"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bCs/>
          <w:iCs/>
          <w:sz w:val="24"/>
          <w:szCs w:val="24"/>
          <w:shd w:val="clear" w:color="auto" w:fill="FFFFFF"/>
        </w:rPr>
      </w:pPr>
      <w:r w:rsidRPr="00890DFA">
        <w:rPr>
          <w:rFonts w:ascii="Calibri Light" w:hAnsi="Calibri Light" w:cstheme="majorHAnsi"/>
          <w:bCs/>
          <w:iCs/>
          <w:sz w:val="24"/>
          <w:szCs w:val="24"/>
          <w:shd w:val="clear" w:color="auto" w:fill="FFFFFF"/>
        </w:rPr>
        <w:t xml:space="preserve">в ООО „Florești-gaz” НАРЭ частично согласовало в тарифных целях инвестиции по внедрению системы дистанционного считывания на общую сумму 5.331,5 </w:t>
      </w:r>
      <w:r w:rsidRPr="00890DFA">
        <w:rPr>
          <w:rFonts w:ascii="Calibri Light" w:hAnsi="Calibri Light" w:cstheme="majorHAnsi"/>
          <w:sz w:val="24"/>
          <w:szCs w:val="24"/>
        </w:rPr>
        <w:t xml:space="preserve">тыс. леев, осуществленные в </w:t>
      </w:r>
      <w:r w:rsidRPr="00890DFA">
        <w:rPr>
          <w:rFonts w:ascii="Calibri Light" w:hAnsi="Calibri Light" w:cstheme="majorHAnsi"/>
          <w:bCs/>
          <w:iCs/>
          <w:sz w:val="24"/>
          <w:szCs w:val="24"/>
          <w:shd w:val="clear" w:color="auto" w:fill="FFFFFF"/>
        </w:rPr>
        <w:t xml:space="preserve">2017 году, однако в ООО „Chișinău-gaz” инвестиции на общую сумму 16.566,8 </w:t>
      </w:r>
      <w:r w:rsidRPr="00890DFA">
        <w:rPr>
          <w:rFonts w:ascii="Calibri Light" w:hAnsi="Calibri Light" w:cstheme="majorHAnsi"/>
          <w:sz w:val="24"/>
          <w:szCs w:val="24"/>
        </w:rPr>
        <w:t xml:space="preserve">тыс. леев, произведенные в </w:t>
      </w:r>
      <w:r w:rsidRPr="00890DFA">
        <w:rPr>
          <w:rFonts w:ascii="Calibri Light" w:hAnsi="Calibri Light" w:cstheme="majorHAnsi"/>
          <w:bCs/>
          <w:iCs/>
          <w:sz w:val="24"/>
          <w:szCs w:val="24"/>
          <w:shd w:val="clear" w:color="auto" w:fill="FFFFFF"/>
        </w:rPr>
        <w:t>2019 году, не были согласованы;</w:t>
      </w:r>
    </w:p>
    <w:p w14:paraId="58E91D66"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bCs/>
          <w:iCs/>
          <w:sz w:val="24"/>
          <w:szCs w:val="24"/>
          <w:shd w:val="clear" w:color="auto" w:fill="FFFFFF"/>
        </w:rPr>
      </w:pPr>
      <w:r w:rsidRPr="00890DFA">
        <w:rPr>
          <w:rFonts w:ascii="Calibri Light" w:hAnsi="Calibri Light" w:cstheme="majorHAnsi"/>
          <w:bCs/>
          <w:iCs/>
          <w:sz w:val="24"/>
          <w:szCs w:val="24"/>
          <w:shd w:val="clear" w:color="auto" w:fill="FFFFFF"/>
        </w:rPr>
        <w:t xml:space="preserve">разницы валютного курса до 2014 года на общую сумму 102.712,0 </w:t>
      </w:r>
      <w:r w:rsidRPr="00890DFA">
        <w:rPr>
          <w:rFonts w:ascii="Calibri Light" w:hAnsi="Calibri Light" w:cstheme="majorHAnsi"/>
          <w:sz w:val="24"/>
          <w:szCs w:val="24"/>
        </w:rPr>
        <w:t xml:space="preserve">тыс. леев не были согласованы НАРЭ для включения в основу расчета тарифов, однако с </w:t>
      </w:r>
      <w:r w:rsidRPr="00890DFA">
        <w:rPr>
          <w:rFonts w:ascii="Calibri Light" w:hAnsi="Calibri Light" w:cstheme="majorHAnsi"/>
          <w:bCs/>
          <w:iCs/>
          <w:sz w:val="24"/>
          <w:szCs w:val="24"/>
          <w:shd w:val="clear" w:color="auto" w:fill="FFFFFF"/>
        </w:rPr>
        <w:t>2014 года были согласованы, даже если методология до 2014 года и после 2014 года не запрещала этого;</w:t>
      </w:r>
    </w:p>
    <w:p w14:paraId="0219AE85" w14:textId="77777777" w:rsidR="00890DFA" w:rsidRPr="00890DFA" w:rsidRDefault="00890DFA" w:rsidP="00890DFA">
      <w:pPr>
        <w:pStyle w:val="ListParagraph"/>
        <w:numPr>
          <w:ilvl w:val="0"/>
          <w:numId w:val="12"/>
        </w:numPr>
        <w:spacing w:after="0" w:line="276" w:lineRule="auto"/>
        <w:ind w:left="709" w:hanging="283"/>
        <w:jc w:val="both"/>
        <w:rPr>
          <w:rFonts w:ascii="Calibri Light" w:hAnsi="Calibri Light" w:cstheme="majorHAnsi"/>
          <w:bCs/>
          <w:iCs/>
          <w:sz w:val="24"/>
          <w:szCs w:val="24"/>
          <w:shd w:val="clear" w:color="auto" w:fill="FFFFFF"/>
        </w:rPr>
      </w:pPr>
      <w:r w:rsidRPr="00890DFA">
        <w:rPr>
          <w:rFonts w:ascii="Calibri Light" w:hAnsi="Calibri Light" w:cstheme="majorHAnsi"/>
          <w:bCs/>
          <w:iCs/>
          <w:sz w:val="24"/>
          <w:szCs w:val="24"/>
          <w:shd w:val="clear" w:color="auto" w:fill="FFFFFF"/>
        </w:rPr>
        <w:t>хотя согласно Закону №108/2016</w:t>
      </w:r>
      <w:r w:rsidRPr="00890DFA">
        <w:rPr>
          <w:rStyle w:val="FootnoteReference"/>
          <w:rFonts w:ascii="Calibri Light" w:hAnsi="Calibri Light" w:cstheme="majorHAnsi"/>
          <w:bCs/>
          <w:iCs/>
          <w:sz w:val="24"/>
          <w:szCs w:val="24"/>
          <w:shd w:val="clear" w:color="auto" w:fill="FFFFFF"/>
        </w:rPr>
        <w:footnoteReference w:id="178"/>
      </w:r>
      <w:r w:rsidRPr="00890DFA">
        <w:rPr>
          <w:rFonts w:ascii="Calibri Light" w:hAnsi="Calibri Light" w:cstheme="majorHAnsi"/>
          <w:bCs/>
          <w:iCs/>
          <w:sz w:val="24"/>
          <w:szCs w:val="24"/>
          <w:shd w:val="clear" w:color="auto" w:fill="FFFFFF"/>
        </w:rPr>
        <w:t>, газовые предприятия независимо от вида собственности и организационно-правовой формы составляют и после проведения аудита публикуют свои годовые финансовые отчеты, а согласно положениям Методологии расчета, утверждения и применения регулируемых тарифов и цен на природный газ</w:t>
      </w:r>
      <w:r w:rsidRPr="00890DFA">
        <w:rPr>
          <w:rFonts w:ascii="Calibri Light" w:hAnsi="Calibri Light" w:cstheme="majorHAnsi"/>
          <w:bCs/>
          <w:iCs/>
          <w:sz w:val="24"/>
          <w:szCs w:val="24"/>
          <w:shd w:val="clear" w:color="auto" w:fill="FFFFFF"/>
          <w:vertAlign w:val="superscript"/>
        </w:rPr>
        <w:footnoteReference w:id="179"/>
      </w:r>
      <w:r w:rsidRPr="00890DFA">
        <w:rPr>
          <w:rFonts w:ascii="Calibri Light" w:hAnsi="Calibri Light" w:cstheme="majorHAnsi"/>
          <w:bCs/>
          <w:iCs/>
          <w:sz w:val="24"/>
          <w:szCs w:val="24"/>
          <w:shd w:val="clear" w:color="auto" w:fill="FFFFFF"/>
        </w:rPr>
        <w:t xml:space="preserve">, расходы по аудиту включаются в регулируемые затраты к возмещению путем тарифа, НАРЭ не согласовало на 2017-2020 годы </w:t>
      </w:r>
      <w:r w:rsidRPr="00890DFA">
        <w:rPr>
          <w:rFonts w:ascii="Calibri Light" w:hAnsi="Calibri Light" w:cstheme="majorHAnsi"/>
          <w:sz w:val="24"/>
          <w:szCs w:val="24"/>
        </w:rPr>
        <w:t xml:space="preserve">соответствующие </w:t>
      </w:r>
      <w:r w:rsidRPr="00890DFA">
        <w:rPr>
          <w:rFonts w:ascii="Calibri Light" w:hAnsi="Calibri Light" w:cstheme="majorHAnsi"/>
          <w:bCs/>
          <w:iCs/>
          <w:sz w:val="24"/>
          <w:szCs w:val="24"/>
          <w:shd w:val="clear" w:color="auto" w:fill="FFFFFF"/>
        </w:rPr>
        <w:t>расходы для признания в тарифных целях.</w:t>
      </w:r>
    </w:p>
    <w:p w14:paraId="2E48DD57" w14:textId="77777777" w:rsidR="00890DFA" w:rsidRPr="00890DFA" w:rsidRDefault="00890DFA" w:rsidP="00890DFA">
      <w:pPr>
        <w:spacing w:after="0" w:line="276" w:lineRule="auto"/>
        <w:ind w:firstLine="720"/>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Также, АО </w:t>
      </w:r>
      <w:r w:rsidRPr="00890DFA">
        <w:rPr>
          <w:rFonts w:ascii="Calibri Light" w:hAnsi="Calibri Light"/>
          <w:sz w:val="24"/>
          <w:szCs w:val="24"/>
          <w:lang w:val="ru-RU"/>
        </w:rPr>
        <w:t>„Moldovagaz” сообщило, что несоблюдение со стороны НАРЭ Методологии №</w:t>
      </w:r>
      <w:r w:rsidRPr="00890DFA">
        <w:rPr>
          <w:rFonts w:ascii="Calibri Light" w:hAnsi="Calibri Light" w:cstheme="majorHAnsi"/>
          <w:sz w:val="24"/>
          <w:szCs w:val="24"/>
          <w:lang w:val="ru-RU"/>
        </w:rPr>
        <w:t>678 от 2014 года в части положений ст.98 (4)</w:t>
      </w:r>
      <w:r w:rsidRPr="00890DFA">
        <w:rPr>
          <w:rStyle w:val="FootnoteReference"/>
          <w:rFonts w:ascii="Calibri Light" w:hAnsi="Calibri Light" w:cstheme="majorHAnsi"/>
          <w:sz w:val="24"/>
          <w:szCs w:val="24"/>
          <w:lang w:val="ru-RU"/>
        </w:rPr>
        <w:footnoteReference w:id="180"/>
      </w:r>
      <w:r w:rsidRPr="00890DFA">
        <w:rPr>
          <w:rFonts w:ascii="Calibri Light" w:hAnsi="Calibri Light" w:cstheme="majorHAnsi"/>
          <w:sz w:val="24"/>
          <w:szCs w:val="24"/>
          <w:lang w:val="ru-RU"/>
        </w:rPr>
        <w:t xml:space="preserve"> и ст.7 (2) (h)</w:t>
      </w:r>
      <w:r w:rsidRPr="00890DFA">
        <w:rPr>
          <w:rStyle w:val="FootnoteReference"/>
          <w:rFonts w:ascii="Calibri Light" w:hAnsi="Calibri Light" w:cstheme="majorHAnsi"/>
          <w:sz w:val="24"/>
          <w:szCs w:val="24"/>
          <w:lang w:val="ru-RU"/>
        </w:rPr>
        <w:footnoteReference w:id="181"/>
      </w:r>
      <w:r w:rsidRPr="00890DFA">
        <w:rPr>
          <w:rFonts w:ascii="Calibri Light" w:hAnsi="Calibri Light" w:cstheme="majorHAnsi"/>
          <w:sz w:val="24"/>
          <w:szCs w:val="24"/>
          <w:lang w:val="ru-RU"/>
        </w:rPr>
        <w:t xml:space="preserve"> из Закона №108/2016 повлияло на правильность применения тарифов ООО „Moldovatransgaz</w:t>
      </w:r>
      <w:r w:rsidRPr="00890DFA">
        <w:rPr>
          <w:rFonts w:ascii="Calibri Light" w:hAnsi="Calibri Light"/>
          <w:sz w:val="24"/>
          <w:szCs w:val="24"/>
          <w:lang w:val="ru-RU"/>
        </w:rPr>
        <w:t>”. Так, исходя из положений п.</w:t>
      </w:r>
      <w:r w:rsidRPr="00890DFA">
        <w:rPr>
          <w:rFonts w:ascii="Calibri Light" w:hAnsi="Calibri Light" w:cstheme="majorHAnsi"/>
          <w:sz w:val="24"/>
          <w:szCs w:val="24"/>
          <w:lang w:val="ru-RU"/>
        </w:rPr>
        <w:t xml:space="preserve">19 </w:t>
      </w:r>
      <w:r w:rsidRPr="00890DFA">
        <w:rPr>
          <w:rFonts w:ascii="Calibri Light" w:hAnsi="Calibri Light"/>
          <w:sz w:val="24"/>
          <w:szCs w:val="24"/>
          <w:lang w:val="ru-RU"/>
        </w:rPr>
        <w:t>Методологии №</w:t>
      </w:r>
      <w:r w:rsidRPr="00890DFA">
        <w:rPr>
          <w:rFonts w:ascii="Calibri Light" w:hAnsi="Calibri Light" w:cstheme="majorHAnsi"/>
          <w:sz w:val="24"/>
          <w:szCs w:val="24"/>
          <w:lang w:val="ru-RU"/>
        </w:rPr>
        <w:t xml:space="preserve">678 от 2014, АО </w:t>
      </w:r>
      <w:r w:rsidRPr="00890DFA">
        <w:rPr>
          <w:rFonts w:ascii="Calibri Light" w:hAnsi="Calibri Light"/>
          <w:sz w:val="24"/>
          <w:szCs w:val="24"/>
          <w:lang w:val="ru-RU"/>
        </w:rPr>
        <w:t xml:space="preserve">„Moldovagaz” считает, что НАРЭ дважды исключило полученный доход согласно договорам по </w:t>
      </w:r>
      <w:r w:rsidRPr="00890DFA">
        <w:rPr>
          <w:rFonts w:ascii="Calibri Light" w:hAnsi="Calibri Light" w:cstheme="majorHAnsi"/>
          <w:bCs/>
          <w:iCs/>
          <w:sz w:val="24"/>
          <w:szCs w:val="24"/>
          <w:shd w:val="clear" w:color="auto" w:fill="FFFFFF"/>
          <w:lang w:val="ru-RU"/>
        </w:rPr>
        <w:t>передаче природного газа по трансграничным потокам: один раз при определении конечного среднего тарифа на природный газ, поставляемый поставщиком природного газа, и второй раз – при определении регулируемых тарифов для услуги по передаче.</w:t>
      </w:r>
    </w:p>
    <w:p w14:paraId="3C600EDA"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199" w:name="_Toc119496461"/>
      <w:r w:rsidRPr="00890DFA">
        <w:rPr>
          <w:rFonts w:ascii="Calibri Light" w:hAnsi="Calibri Light" w:cstheme="majorHAnsi"/>
          <w:color w:val="auto"/>
          <w:szCs w:val="24"/>
          <w:lang w:val="ru-RU"/>
        </w:rPr>
        <w:lastRenderedPageBreak/>
        <w:t xml:space="preserve">Распределительные предприятия природного газа не реализовали полностью договорные обязательства и допустили сомнительные долги перед </w:t>
      </w:r>
      <w:r w:rsidRPr="00890DFA">
        <w:rPr>
          <w:rFonts w:ascii="Calibri Light" w:hAnsi="Calibri Light"/>
          <w:color w:val="auto"/>
          <w:szCs w:val="24"/>
          <w:lang w:val="ru-RU"/>
        </w:rPr>
        <w:t xml:space="preserve">АО „Moldovagaz” на общую сумму около </w:t>
      </w:r>
      <w:r w:rsidRPr="00890DFA">
        <w:rPr>
          <w:rFonts w:ascii="Calibri Light" w:hAnsi="Calibri Light"/>
          <w:color w:val="auto"/>
          <w:lang w:val="ru-RU"/>
        </w:rPr>
        <w:t xml:space="preserve">1.603.528,2 </w:t>
      </w:r>
      <w:r w:rsidRPr="00890DFA">
        <w:rPr>
          <w:rFonts w:ascii="Calibri Light" w:hAnsi="Calibri Light" w:cstheme="majorHAnsi"/>
          <w:color w:val="auto"/>
          <w:szCs w:val="24"/>
          <w:lang w:val="ru-RU"/>
        </w:rPr>
        <w:t>тыс. леев.</w:t>
      </w:r>
    </w:p>
    <w:bookmarkEnd w:id="199"/>
    <w:p w14:paraId="4C268D2C"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bCs/>
          <w:iCs/>
          <w:sz w:val="24"/>
          <w:szCs w:val="24"/>
          <w:shd w:val="clear" w:color="auto" w:fill="FFFFFF"/>
          <w:lang w:val="ru-RU"/>
        </w:rPr>
        <w:t xml:space="preserve">До 2016 года </w:t>
      </w:r>
      <w:r w:rsidRPr="00890DFA">
        <w:rPr>
          <w:rFonts w:ascii="Calibri Light" w:hAnsi="Calibri Light" w:cstheme="majorHAnsi"/>
          <w:sz w:val="24"/>
          <w:szCs w:val="24"/>
          <w:lang w:val="ru-RU"/>
        </w:rPr>
        <w:t xml:space="preserve">распределительные компании обеспечивали и функцию поставки природного газа конечным потребителям на основании договоров, заключенных с </w:t>
      </w:r>
      <w:r w:rsidRPr="00890DFA">
        <w:rPr>
          <w:rFonts w:ascii="Calibri Light" w:hAnsi="Calibri Light"/>
          <w:sz w:val="24"/>
          <w:szCs w:val="24"/>
          <w:lang w:val="ru-RU"/>
        </w:rPr>
        <w:t>АО „Moldovagaz”. Согласно договорам по поставке</w:t>
      </w:r>
      <w:r w:rsidRPr="00890DFA">
        <w:rPr>
          <w:rFonts w:ascii="Calibri Light" w:hAnsi="Calibri Light" w:cstheme="majorHAnsi"/>
          <w:sz w:val="24"/>
          <w:szCs w:val="24"/>
          <w:lang w:val="ru-RU"/>
        </w:rPr>
        <w:t xml:space="preserve"> природного газа, распределительные компании обязывались закупить, поставить, собрать и оплатить платежи от потребителей за оплату приобретенного газа от </w:t>
      </w:r>
      <w:r w:rsidRPr="00890DFA">
        <w:rPr>
          <w:rFonts w:ascii="Calibri Light" w:hAnsi="Calibri Light"/>
          <w:sz w:val="24"/>
          <w:szCs w:val="24"/>
          <w:lang w:val="ru-RU"/>
        </w:rPr>
        <w:t>АО „Moldovagaz”.</w:t>
      </w:r>
    </w:p>
    <w:p w14:paraId="7E02B1DD"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Вместе с тем, </w:t>
      </w:r>
      <w:r w:rsidRPr="00890DFA">
        <w:rPr>
          <w:rFonts w:ascii="Calibri Light" w:hAnsi="Calibri Light" w:cstheme="majorHAnsi"/>
          <w:sz w:val="24"/>
          <w:szCs w:val="24"/>
          <w:lang w:val="ru-RU"/>
        </w:rPr>
        <w:t>распределительные компании, согласно договорам по распределению, обеспечивают оплату разницы между объемом полученного к распределению газа и фактически поставленного конечным потребителям, которая представляет собой их потери и технологический расход</w:t>
      </w:r>
      <w:r w:rsidRPr="00890DFA">
        <w:rPr>
          <w:rStyle w:val="FootnoteReference"/>
          <w:rFonts w:ascii="Calibri Light" w:hAnsi="Calibri Light" w:cstheme="majorHAnsi"/>
          <w:bCs/>
          <w:iCs/>
          <w:sz w:val="24"/>
          <w:szCs w:val="24"/>
          <w:shd w:val="clear" w:color="auto" w:fill="FFFFFF"/>
          <w:lang w:val="ru-RU"/>
        </w:rPr>
        <w:footnoteReference w:id="182"/>
      </w:r>
      <w:r w:rsidRPr="00890DFA">
        <w:rPr>
          <w:rFonts w:ascii="Calibri Light" w:hAnsi="Calibri Light" w:cstheme="majorHAnsi"/>
          <w:bCs/>
          <w:iCs/>
          <w:sz w:val="24"/>
          <w:szCs w:val="24"/>
          <w:shd w:val="clear" w:color="auto" w:fill="FFFFFF"/>
          <w:lang w:val="ru-RU"/>
        </w:rPr>
        <w:t>.</w:t>
      </w:r>
    </w:p>
    <w:p w14:paraId="486E662B"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 xml:space="preserve">Собранные аудитом доказательства свидетельствуют о том, что распределительные компании не выполнили полностью и надлежащим образом обязательства по оплате, взятые договорами по покупке и распределению природного газа, допустили задолженности, в том числе с истекшим сроком давности, которые по состоянию на </w:t>
      </w:r>
      <w:r w:rsidRPr="00890DFA">
        <w:rPr>
          <w:rFonts w:ascii="Calibri Light" w:hAnsi="Calibri Light" w:cstheme="majorHAnsi"/>
          <w:bCs/>
          <w:iCs/>
          <w:sz w:val="24"/>
          <w:szCs w:val="24"/>
          <w:shd w:val="clear" w:color="auto" w:fill="FFFFFF"/>
          <w:lang w:val="ru-RU"/>
        </w:rPr>
        <w:t xml:space="preserve">31.12.2021 составили 1.603.528,2 </w:t>
      </w:r>
      <w:r w:rsidRPr="00890DFA">
        <w:rPr>
          <w:rFonts w:ascii="Calibri Light" w:hAnsi="Calibri Light" w:cstheme="majorHAnsi"/>
          <w:sz w:val="24"/>
          <w:szCs w:val="24"/>
          <w:lang w:val="ru-RU"/>
        </w:rPr>
        <w:t>тыс. леев.</w:t>
      </w:r>
    </w:p>
    <w:p w14:paraId="4E525543"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Вместе с тем, в результате проведенного анализа аудит установил, что </w:t>
      </w:r>
      <w:r w:rsidRPr="00890DFA">
        <w:rPr>
          <w:rFonts w:ascii="Calibri Light" w:hAnsi="Calibri Light" w:cstheme="majorHAnsi"/>
          <w:sz w:val="24"/>
          <w:szCs w:val="24"/>
          <w:lang w:val="ru-RU"/>
        </w:rPr>
        <w:t xml:space="preserve">распределительные компании, хотя поставляли природный газ конечным потребителям, закупленный от </w:t>
      </w:r>
      <w:r w:rsidRPr="00890DFA">
        <w:rPr>
          <w:rFonts w:ascii="Calibri Light" w:hAnsi="Calibri Light"/>
          <w:sz w:val="24"/>
          <w:szCs w:val="24"/>
          <w:lang w:val="ru-RU"/>
        </w:rPr>
        <w:t xml:space="preserve">АО „Moldovagaz”, не обеспечили полное поступление платежей за него. Сумма непоступивших платежей составила около </w:t>
      </w:r>
      <w:r w:rsidRPr="00890DFA">
        <w:rPr>
          <w:rFonts w:ascii="Calibri Light" w:hAnsi="Calibri Light" w:cstheme="majorHAnsi"/>
          <w:bCs/>
          <w:iCs/>
          <w:sz w:val="24"/>
          <w:szCs w:val="24"/>
          <w:shd w:val="clear" w:color="auto" w:fill="FFFFFF"/>
          <w:lang w:val="ru-RU"/>
        </w:rPr>
        <w:t xml:space="preserve">246.332,3 </w:t>
      </w:r>
      <w:r w:rsidRPr="00890DFA">
        <w:rPr>
          <w:rFonts w:ascii="Calibri Light" w:hAnsi="Calibri Light" w:cstheme="majorHAnsi"/>
          <w:sz w:val="24"/>
          <w:szCs w:val="24"/>
          <w:lang w:val="ru-RU"/>
        </w:rPr>
        <w:t xml:space="preserve">тыс. леев и намного ниже платежей, </w:t>
      </w:r>
      <w:r w:rsidRPr="00890DFA">
        <w:rPr>
          <w:rFonts w:ascii="Calibri Light" w:hAnsi="Calibri Light" w:cstheme="majorHAnsi"/>
          <w:bCs/>
          <w:iCs/>
          <w:sz w:val="24"/>
          <w:szCs w:val="24"/>
          <w:shd w:val="clear" w:color="auto" w:fill="FFFFFF"/>
          <w:lang w:val="ru-RU"/>
        </w:rPr>
        <w:t>причитающиеся</w:t>
      </w:r>
      <w:r w:rsidRPr="00890DFA">
        <w:rPr>
          <w:rFonts w:ascii="Calibri Light" w:hAnsi="Calibri Light" w:cstheme="majorHAnsi"/>
          <w:sz w:val="24"/>
          <w:szCs w:val="24"/>
          <w:lang w:val="ru-RU"/>
        </w:rPr>
        <w:t xml:space="preserve"> </w:t>
      </w:r>
      <w:r w:rsidRPr="00890DFA">
        <w:rPr>
          <w:rFonts w:ascii="Calibri Light" w:hAnsi="Calibri Light"/>
          <w:sz w:val="24"/>
          <w:szCs w:val="24"/>
          <w:lang w:val="ru-RU"/>
        </w:rPr>
        <w:t>АО „Moldovagaz”. Абсолютное большинство этих обязательств являются сомнительными.</w:t>
      </w:r>
    </w:p>
    <w:p w14:paraId="479DDCC8"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Общество не смогло объяснить причины формирования значительных расхождений, между суммами долгов потребителей, и суммами, долгов</w:t>
      </w:r>
      <w:r w:rsidRPr="00890DFA" w:rsidDel="004524D3">
        <w:rPr>
          <w:rFonts w:ascii="Calibri Light" w:hAnsi="Calibri Light" w:cstheme="majorHAnsi"/>
          <w:bCs/>
          <w:iCs/>
          <w:sz w:val="24"/>
          <w:szCs w:val="24"/>
          <w:shd w:val="clear" w:color="auto" w:fill="FFFFFF"/>
          <w:lang w:val="ru-RU"/>
        </w:rPr>
        <w:t xml:space="preserve"> </w:t>
      </w:r>
      <w:r w:rsidRPr="00890DFA">
        <w:rPr>
          <w:rFonts w:ascii="Calibri Light" w:hAnsi="Calibri Light" w:cstheme="majorHAnsi"/>
          <w:sz w:val="24"/>
          <w:szCs w:val="24"/>
          <w:lang w:val="ru-RU"/>
        </w:rPr>
        <w:t>распределительных компаний.</w:t>
      </w:r>
      <w:r w:rsidRPr="00890DFA">
        <w:rPr>
          <w:rFonts w:ascii="Calibri Light" w:hAnsi="Calibri Light" w:cstheme="majorHAnsi"/>
          <w:bCs/>
          <w:iCs/>
          <w:sz w:val="24"/>
          <w:szCs w:val="24"/>
          <w:shd w:val="clear" w:color="auto" w:fill="FFFFFF"/>
          <w:lang w:val="ru-RU"/>
        </w:rPr>
        <w:t xml:space="preserve"> </w:t>
      </w:r>
    </w:p>
    <w:p w14:paraId="0E2BBEA6"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Необходимо отметить, что финансовый баланс общества определяется как соотношение между дебиторской задолженностью и наличием денежных средств, с одной стороны, и кредиторской задолженностью, с другой стороны. В результате, аспект эффективного управления дебиторской задолженностью и кредиторской задолженностью общества является основополагающим для процесса принятия решений, чтобы избежать финансовых блокировок и обеспечить финансовую стабильность в краткосрочном, среднесрочном и долгосрочном периоде.</w:t>
      </w:r>
    </w:p>
    <w:p w14:paraId="3F3D9F8D"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0" w:name="_Toc119496462"/>
      <w:r w:rsidRPr="00890DFA">
        <w:rPr>
          <w:rFonts w:ascii="Calibri Light" w:hAnsi="Calibri Light"/>
          <w:color w:val="auto"/>
          <w:lang w:val="ru-RU"/>
        </w:rPr>
        <w:t xml:space="preserve">Эффекты списания обязательств от примененной пени и убытков, рассчитанных АО </w:t>
      </w:r>
      <w:r w:rsidRPr="00890DFA">
        <w:rPr>
          <w:rFonts w:ascii="Calibri Light" w:hAnsi="Calibri Light"/>
          <w:color w:val="auto"/>
          <w:szCs w:val="24"/>
          <w:lang w:val="ru-RU"/>
        </w:rPr>
        <w:t>„Moldovagaz”.</w:t>
      </w:r>
      <w:r w:rsidRPr="00890DFA">
        <w:rPr>
          <w:rFonts w:ascii="Calibri Light" w:hAnsi="Calibri Light"/>
          <w:color w:val="auto"/>
          <w:lang w:val="ru-RU"/>
        </w:rPr>
        <w:t xml:space="preserve">  </w:t>
      </w:r>
    </w:p>
    <w:bookmarkEnd w:id="200"/>
    <w:p w14:paraId="3A1EB55F"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Списание обязательств от примененной пени и рассчитанных убытков в результате несвоевременного выполнения обязательств по оплате за газ, поставленный распределительными предприятиями природного газа, увеличило расходы </w:t>
      </w:r>
      <w:r w:rsidRPr="00890DFA">
        <w:rPr>
          <w:rFonts w:ascii="Calibri Light" w:hAnsi="Calibri Light"/>
          <w:sz w:val="24"/>
          <w:szCs w:val="24"/>
          <w:lang w:val="ru-RU"/>
        </w:rPr>
        <w:t xml:space="preserve">АО „Moldovagaz” на </w:t>
      </w:r>
      <w:r w:rsidRPr="00890DFA">
        <w:rPr>
          <w:rFonts w:ascii="Calibri Light" w:hAnsi="Calibri Light" w:cstheme="majorHAnsi"/>
          <w:sz w:val="24"/>
          <w:szCs w:val="24"/>
          <w:lang w:val="ru-RU"/>
        </w:rPr>
        <w:t>51.122,6 тыс. леев.</w:t>
      </w:r>
    </w:p>
    <w:p w14:paraId="4720CC7C"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lastRenderedPageBreak/>
        <w:t xml:space="preserve">Согласно данным бухгалтерского учета, в период 2017-2021 годов расходы </w:t>
      </w:r>
      <w:r w:rsidRPr="00890DFA">
        <w:rPr>
          <w:rFonts w:ascii="Calibri Light" w:hAnsi="Calibri Light"/>
          <w:sz w:val="24"/>
          <w:szCs w:val="24"/>
          <w:lang w:val="ru-RU"/>
        </w:rPr>
        <w:t xml:space="preserve">АО „Moldovagaz” по недостачам и потерям от повреждения основных и оборотных активов составили </w:t>
      </w:r>
      <w:r w:rsidRPr="00890DFA">
        <w:rPr>
          <w:rFonts w:ascii="Calibri Light" w:hAnsi="Calibri Light" w:cstheme="majorHAnsi"/>
          <w:sz w:val="24"/>
          <w:szCs w:val="24"/>
          <w:lang w:val="ru-RU"/>
        </w:rPr>
        <w:t>67.194,0 тыс. леев. Отмечается, что значительная часть этих расходов представляет собой сомнительные обязательства, отнесенные на убытки на основании постановлений Административного совета №79 от 08.12.2017 и №13 от 28.12.2019, касающихся:</w:t>
      </w:r>
    </w:p>
    <w:p w14:paraId="50519C1E" w14:textId="77777777" w:rsidR="00890DFA" w:rsidRPr="00890DFA" w:rsidRDefault="00890DFA" w:rsidP="00890DFA">
      <w:pPr>
        <w:pStyle w:val="ListParagraph"/>
        <w:numPr>
          <w:ilvl w:val="0"/>
          <w:numId w:val="9"/>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списания сомнительных обязательств распределительных предприятий на общую сумму 51.122,6 тыс. леев, связанных с примененной пени и рассчитанными убытками в результате невыполнения взятых обязательств и несвоевременной оплаты за поставленный газ, а также за перерасход природного газа в период 2011-2015 годов, и</w:t>
      </w:r>
    </w:p>
    <w:p w14:paraId="65DF1A64" w14:textId="77777777" w:rsidR="00890DFA" w:rsidRPr="00890DFA" w:rsidRDefault="00890DFA" w:rsidP="00890DFA">
      <w:pPr>
        <w:pStyle w:val="ListParagraph"/>
        <w:numPr>
          <w:ilvl w:val="0"/>
          <w:numId w:val="9"/>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списания сомнительных обязательств АО Glodeni Zahăr на общую сумму 4.906,7 тыс. леев, ООО Larga-Vin – на общую сумму 336,1 тыс. леев, ООО Hunter-SC – на общую сумму 10.702,0 тыс. леев, вытекающих из неплатежеспособности и неспособности оплаты должников, а также в соответствии со ст.86 (возврат исполнительного документа) Исполнительного кодекса №443 от 24.12.2004.</w:t>
      </w:r>
    </w:p>
    <w:p w14:paraId="3B0452F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Аудит не получил достаточных и адекватных доказательств по исчерпанию всех путей взыскания долгов распределительных предприятий перед АО </w:t>
      </w:r>
      <w:r w:rsidRPr="00890DFA">
        <w:rPr>
          <w:rFonts w:ascii="Calibri Light" w:hAnsi="Calibri Light"/>
          <w:sz w:val="24"/>
          <w:szCs w:val="24"/>
          <w:lang w:val="ru-RU"/>
        </w:rPr>
        <w:t xml:space="preserve">„Moldovagaz” на общую сумму </w:t>
      </w:r>
      <w:r w:rsidRPr="00890DFA">
        <w:rPr>
          <w:rFonts w:ascii="Calibri Light" w:hAnsi="Calibri Light" w:cstheme="majorHAnsi"/>
          <w:sz w:val="24"/>
          <w:szCs w:val="24"/>
          <w:lang w:val="ru-RU"/>
        </w:rPr>
        <w:t>51.122,6 тыс. леев, связанных с примененной пени и рассчитанными убытками в результате невыполнения взятых обязательств и несвоевременной оплаты за поставленный газ в период 2011-2015 годов, даже если они представляют собой значительный вызов и требуют повышенных действий со стороны ответственных лиц общества, в том числе со стороны Юридической службы.</w:t>
      </w:r>
    </w:p>
    <w:p w14:paraId="2FEF58AC"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sz w:val="24"/>
          <w:szCs w:val="24"/>
          <w:lang w:val="ru-RU"/>
        </w:rPr>
        <w:t xml:space="preserve">АО „Moldovagaz” объясняет это тем, что вышеуказанная дебиторская задолженность была сформирована в условиях, когда </w:t>
      </w:r>
      <w:r w:rsidRPr="00890DFA">
        <w:rPr>
          <w:rFonts w:ascii="Calibri Light" w:hAnsi="Calibri Light" w:cstheme="majorHAnsi"/>
          <w:sz w:val="24"/>
          <w:szCs w:val="24"/>
          <w:lang w:val="ru-RU"/>
        </w:rPr>
        <w:t xml:space="preserve">распределительные предприятия практически были лишены права взыскивать от большинства своих потребителей пени за задержку оплаты или неуплату за поставленный природный газ, на тот момент было запрещено законодательным путем рассчитывать и взыскивать пеню от домашних потребителей. Вместе с тем, утвержденные НАРЭ тарифы из года в год не покрывают все расходы, связанные с поставкой природного газа, генерируя убытки. Более того, начиная с 2016 года, когда деятельность по поставке газа по всей территории Республики Молдова была взята </w:t>
      </w:r>
      <w:r w:rsidRPr="00890DFA">
        <w:rPr>
          <w:rFonts w:ascii="Calibri Light" w:hAnsi="Calibri Light"/>
          <w:sz w:val="24"/>
          <w:szCs w:val="24"/>
          <w:lang w:val="ru-RU"/>
        </w:rPr>
        <w:t xml:space="preserve">АО „Moldovagaz” </w:t>
      </w:r>
      <w:r w:rsidRPr="00890DFA">
        <w:rPr>
          <w:rFonts w:ascii="Calibri Light" w:hAnsi="Calibri Light" w:cstheme="majorHAnsi"/>
          <w:sz w:val="24"/>
          <w:szCs w:val="24"/>
          <w:lang w:val="ru-RU"/>
        </w:rPr>
        <w:t>от операторов распределительной системы</w:t>
      </w:r>
      <w:r w:rsidRPr="00890DFA">
        <w:rPr>
          <w:rFonts w:ascii="Calibri Light" w:hAnsi="Calibri Light"/>
          <w:sz w:val="24"/>
          <w:szCs w:val="24"/>
          <w:lang w:val="ru-RU"/>
        </w:rPr>
        <w:t>,</w:t>
      </w:r>
      <w:r w:rsidRPr="00890DFA">
        <w:rPr>
          <w:rFonts w:ascii="Calibri Light" w:hAnsi="Calibri Light" w:cstheme="majorHAnsi"/>
          <w:sz w:val="24"/>
          <w:szCs w:val="24"/>
          <w:lang w:val="ru-RU"/>
        </w:rPr>
        <w:t xml:space="preserve"> распределительные предприятия больше не имели источников для оплаты этих долгов. В результате, взыскание соответствующих сумм от распределительных предприятий стало невозможным.</w:t>
      </w:r>
    </w:p>
    <w:p w14:paraId="0C2985E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Учитывая вышеизложенное, считается, что в условиях, в которых распределительные предприятия регистрируют положительные финансовые результаты, взыскание этих долгов могло бы увеличить доходы общества, что способствовало бы уменьшению исторических долгов, выплата которых представляет собой вызов для общества.</w:t>
      </w:r>
    </w:p>
    <w:p w14:paraId="300259A4"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1" w:name="_Toc119245488"/>
      <w:bookmarkStart w:id="202" w:name="_Toc119496463"/>
      <w:bookmarkEnd w:id="201"/>
      <w:r w:rsidRPr="00890DFA">
        <w:rPr>
          <w:rFonts w:ascii="Calibri Light" w:hAnsi="Calibri Light"/>
          <w:color w:val="auto"/>
          <w:szCs w:val="24"/>
          <w:lang w:val="ru-RU"/>
        </w:rPr>
        <w:lastRenderedPageBreak/>
        <w:t>АО „Moldovagaz”</w:t>
      </w:r>
      <w:r w:rsidRPr="00890DFA">
        <w:rPr>
          <w:rFonts w:ascii="Calibri Light" w:hAnsi="Calibri Light" w:cstheme="majorHAnsi"/>
          <w:color w:val="auto"/>
          <w:szCs w:val="24"/>
          <w:lang w:val="ru-RU"/>
        </w:rPr>
        <w:t xml:space="preserve"> не обеспечило надлежащее и полное взыскание от конечных потребителей задолженных платежей за потребленный природный газ на общую сумму около </w:t>
      </w:r>
      <w:r w:rsidRPr="00890DFA">
        <w:rPr>
          <w:rFonts w:ascii="Calibri Light" w:hAnsi="Calibri Light"/>
          <w:color w:val="auto"/>
          <w:lang w:val="ru-RU"/>
        </w:rPr>
        <w:t xml:space="preserve">790.412,6 </w:t>
      </w:r>
      <w:r w:rsidRPr="00890DFA">
        <w:rPr>
          <w:rFonts w:ascii="Calibri Light" w:hAnsi="Calibri Light" w:cstheme="majorHAnsi"/>
          <w:color w:val="auto"/>
          <w:szCs w:val="24"/>
          <w:lang w:val="ru-RU"/>
        </w:rPr>
        <w:t>тыс. леев.</w:t>
      </w:r>
    </w:p>
    <w:bookmarkEnd w:id="202"/>
    <w:p w14:paraId="6535ABF0"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Несмотря на то, что согласно договорам по поставке природного газа, заключенного </w:t>
      </w:r>
      <w:r w:rsidRPr="00890DFA">
        <w:rPr>
          <w:rFonts w:ascii="Calibri Light" w:hAnsi="Calibri Light"/>
          <w:sz w:val="24"/>
          <w:szCs w:val="24"/>
          <w:lang w:val="ru-RU"/>
        </w:rPr>
        <w:t>АО „Moldovagaz” с конечными потребителями, АО „Moldovagaz” должно обеспечить поступление платежей за потребленный газ, с</w:t>
      </w:r>
      <w:r w:rsidRPr="00890DFA">
        <w:rPr>
          <w:rFonts w:ascii="Calibri Light" w:hAnsi="Calibri Light" w:cstheme="majorHAnsi"/>
          <w:sz w:val="24"/>
          <w:szCs w:val="24"/>
          <w:lang w:val="ru-RU"/>
        </w:rPr>
        <w:t>обранные аудитом доказательства свидетельствуют о неполной и ненадлежащей реализации этой функции.</w:t>
      </w:r>
      <w:r w:rsidRPr="00890DFA">
        <w:rPr>
          <w:rFonts w:ascii="Calibri Light" w:hAnsi="Calibri Light"/>
          <w:sz w:val="24"/>
          <w:szCs w:val="24"/>
          <w:lang w:val="ru-RU"/>
        </w:rPr>
        <w:t xml:space="preserve"> АО „Moldovagaz”</w:t>
      </w:r>
      <w:r w:rsidRPr="00890DFA">
        <w:rPr>
          <w:rFonts w:ascii="Calibri Light" w:hAnsi="Calibri Light" w:cstheme="majorHAnsi"/>
          <w:szCs w:val="24"/>
          <w:lang w:val="ru-RU"/>
        </w:rPr>
        <w:t xml:space="preserve"> </w:t>
      </w:r>
      <w:r w:rsidRPr="00890DFA">
        <w:rPr>
          <w:rFonts w:ascii="Calibri Light" w:hAnsi="Calibri Light" w:cstheme="majorHAnsi"/>
          <w:sz w:val="24"/>
          <w:szCs w:val="24"/>
          <w:lang w:val="ru-RU"/>
        </w:rPr>
        <w:t xml:space="preserve">не обеспечило надлежащее и полное взыскание от потребителей задолженных платежей за потребленный природный газ, накопив на </w:t>
      </w:r>
      <w:r w:rsidRPr="00890DFA">
        <w:rPr>
          <w:rFonts w:ascii="Calibri Light" w:hAnsi="Calibri Light" w:cstheme="majorHAnsi"/>
          <w:bCs/>
          <w:iCs/>
          <w:sz w:val="24"/>
          <w:szCs w:val="24"/>
          <w:shd w:val="clear" w:color="auto" w:fill="FFFFFF"/>
          <w:lang w:val="ru-RU"/>
        </w:rPr>
        <w:t xml:space="preserve">31.12.2021 дебиторскую задолженность </w:t>
      </w:r>
      <w:r w:rsidRPr="00890DFA">
        <w:rPr>
          <w:rFonts w:ascii="Calibri Light" w:hAnsi="Calibri Light" w:cstheme="majorHAnsi"/>
          <w:sz w:val="24"/>
          <w:szCs w:val="24"/>
          <w:lang w:val="ru-RU"/>
        </w:rPr>
        <w:t xml:space="preserve">на общую сумму около </w:t>
      </w:r>
      <w:r w:rsidRPr="00890DFA">
        <w:rPr>
          <w:rFonts w:ascii="Calibri Light" w:hAnsi="Calibri Light" w:cstheme="majorHAnsi"/>
          <w:bCs/>
          <w:iCs/>
          <w:sz w:val="24"/>
          <w:szCs w:val="24"/>
          <w:shd w:val="clear" w:color="auto" w:fill="FFFFFF"/>
          <w:lang w:val="ru-RU"/>
        </w:rPr>
        <w:t xml:space="preserve">1.855.345,7 </w:t>
      </w:r>
      <w:r w:rsidRPr="00890DFA">
        <w:rPr>
          <w:rFonts w:ascii="Calibri Light" w:hAnsi="Calibri Light" w:cstheme="majorHAnsi"/>
          <w:sz w:val="24"/>
          <w:szCs w:val="24"/>
          <w:lang w:val="ru-RU"/>
        </w:rPr>
        <w:t xml:space="preserve">тыс. леев, из которой </w:t>
      </w:r>
      <w:r w:rsidRPr="00890DFA">
        <w:rPr>
          <w:rFonts w:ascii="Calibri Light" w:hAnsi="Calibri Light" w:cstheme="majorHAnsi"/>
          <w:bCs/>
          <w:iCs/>
          <w:sz w:val="24"/>
          <w:szCs w:val="24"/>
          <w:shd w:val="clear" w:color="auto" w:fill="FFFFFF"/>
          <w:lang w:val="ru-RU"/>
        </w:rPr>
        <w:t xml:space="preserve">дебиторская задолженность со сроком появления более 360 дней составляет 790.412,6 </w:t>
      </w:r>
      <w:r w:rsidRPr="00890DFA">
        <w:rPr>
          <w:rFonts w:ascii="Calibri Light" w:hAnsi="Calibri Light" w:cstheme="majorHAnsi"/>
          <w:sz w:val="24"/>
          <w:szCs w:val="24"/>
          <w:lang w:val="ru-RU"/>
        </w:rPr>
        <w:t xml:space="preserve">тыс. леев, в том числе </w:t>
      </w:r>
      <w:r w:rsidRPr="00890DFA">
        <w:rPr>
          <w:rFonts w:ascii="Calibri Light" w:hAnsi="Calibri Light" w:cstheme="majorHAnsi"/>
          <w:bCs/>
          <w:iCs/>
          <w:sz w:val="24"/>
          <w:szCs w:val="24"/>
          <w:shd w:val="clear" w:color="auto" w:fill="FFFFFF"/>
          <w:lang w:val="ru-RU"/>
        </w:rPr>
        <w:t xml:space="preserve">659.978,9 </w:t>
      </w:r>
      <w:r w:rsidRPr="00890DFA">
        <w:rPr>
          <w:rFonts w:ascii="Calibri Light" w:hAnsi="Calibri Light" w:cstheme="majorHAnsi"/>
          <w:sz w:val="24"/>
          <w:szCs w:val="24"/>
          <w:lang w:val="ru-RU"/>
        </w:rPr>
        <w:t xml:space="preserve">тыс. леев являются обязательствами АО </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Termoelectrica</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 xml:space="preserve">, лишаясь такой ликвидности, чтобы погасить свои долги перед АО </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Газпром</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w:t>
      </w:r>
    </w:p>
    <w:p w14:paraId="5711FB57"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 xml:space="preserve">Необходимо отметить, что вопреки заключению ряда соглашений и планов по реструктуризации долгов с некоторыми конечными потребителями, реальное поступление этих задолженных платежей является трудным и длительным, </w:t>
      </w:r>
      <w:r w:rsidRPr="00890DFA">
        <w:rPr>
          <w:rFonts w:ascii="Calibri Light" w:hAnsi="Calibri Light" w:cstheme="majorHAnsi"/>
          <w:bCs/>
          <w:iCs/>
          <w:sz w:val="24"/>
          <w:szCs w:val="24"/>
          <w:shd w:val="clear" w:color="auto" w:fill="FFFFFF"/>
          <w:lang w:val="ru-RU"/>
        </w:rPr>
        <w:t xml:space="preserve">что не приводит к увеличению погашения исторической задолженности АО </w:t>
      </w:r>
      <w:r w:rsidRPr="00890DFA">
        <w:rPr>
          <w:rFonts w:ascii="Calibri Light" w:hAnsi="Calibri Light"/>
          <w:sz w:val="24"/>
          <w:szCs w:val="24"/>
          <w:lang w:val="ru-RU"/>
        </w:rPr>
        <w:t>„Moldovagaz”</w:t>
      </w:r>
      <w:r w:rsidRPr="00890DFA">
        <w:rPr>
          <w:rFonts w:ascii="Calibri Light" w:hAnsi="Calibri Light" w:cstheme="majorHAnsi"/>
          <w:bCs/>
          <w:iCs/>
          <w:sz w:val="24"/>
          <w:szCs w:val="24"/>
          <w:shd w:val="clear" w:color="auto" w:fill="FFFFFF"/>
          <w:lang w:val="ru-RU"/>
        </w:rPr>
        <w:t xml:space="preserve"> перед АО </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Газпром</w:t>
      </w:r>
      <w:r w:rsidRPr="00890DFA">
        <w:rPr>
          <w:rFonts w:ascii="Calibri Light" w:hAnsi="Calibri Light"/>
          <w:sz w:val="24"/>
          <w:szCs w:val="24"/>
          <w:lang w:val="ru-RU"/>
        </w:rPr>
        <w:t>”</w:t>
      </w:r>
      <w:r w:rsidRPr="00890DFA">
        <w:rPr>
          <w:rFonts w:ascii="Calibri Light" w:hAnsi="Calibri Light" w:cstheme="majorHAnsi"/>
          <w:bCs/>
          <w:iCs/>
          <w:sz w:val="24"/>
          <w:szCs w:val="24"/>
          <w:shd w:val="clear" w:color="auto" w:fill="FFFFFF"/>
          <w:lang w:val="ru-RU"/>
        </w:rPr>
        <w:t>.</w:t>
      </w:r>
    </w:p>
    <w:p w14:paraId="67E41AAF"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3" w:name="_Toc119496464"/>
      <w:r w:rsidRPr="00890DFA">
        <w:rPr>
          <w:rFonts w:ascii="Calibri Light" w:hAnsi="Calibri Light"/>
          <w:color w:val="auto"/>
          <w:lang w:val="ru-RU"/>
        </w:rPr>
        <w:t xml:space="preserve">Несоответствующий финансово-экономический менеджмент ООО Completgaz нанес группе </w:t>
      </w:r>
      <w:r w:rsidRPr="00890DFA">
        <w:rPr>
          <w:rFonts w:ascii="Calibri Light" w:hAnsi="Calibri Light"/>
          <w:color w:val="auto"/>
          <w:szCs w:val="24"/>
          <w:lang w:val="ru-RU"/>
        </w:rPr>
        <w:t xml:space="preserve">„Moldovagaz” убытки на общую сумму </w:t>
      </w:r>
      <w:r w:rsidRPr="00890DFA">
        <w:rPr>
          <w:rFonts w:ascii="Calibri Light" w:hAnsi="Calibri Light"/>
          <w:color w:val="auto"/>
          <w:lang w:val="ru-RU"/>
        </w:rPr>
        <w:t xml:space="preserve">135.109,7 </w:t>
      </w:r>
      <w:r w:rsidRPr="00890DFA">
        <w:rPr>
          <w:rFonts w:ascii="Calibri Light" w:hAnsi="Calibri Light" w:cstheme="majorHAnsi"/>
          <w:color w:val="auto"/>
          <w:szCs w:val="24"/>
          <w:lang w:val="ru-RU"/>
        </w:rPr>
        <w:t>тыс. леев.</w:t>
      </w:r>
    </w:p>
    <w:bookmarkEnd w:id="203"/>
    <w:p w14:paraId="34E0A2DC"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Несмотря на то, что </w:t>
      </w:r>
      <w:r w:rsidRPr="00890DFA">
        <w:rPr>
          <w:rFonts w:ascii="Calibri Light" w:hAnsi="Calibri Light" w:cstheme="majorHAnsi"/>
          <w:sz w:val="24"/>
          <w:szCs w:val="24"/>
          <w:lang w:val="ru-RU"/>
        </w:rPr>
        <w:t xml:space="preserve">Наблюдательный совет </w:t>
      </w:r>
      <w:r w:rsidRPr="00890DFA">
        <w:rPr>
          <w:rFonts w:ascii="Calibri Light" w:hAnsi="Calibri Light"/>
          <w:sz w:val="24"/>
          <w:szCs w:val="24"/>
          <w:lang w:val="ru-RU"/>
        </w:rPr>
        <w:t>АО „Moldovagaz” принял решение о создании независимого субъекта ООО</w:t>
      </w:r>
      <w:r w:rsidRPr="00890DFA">
        <w:rPr>
          <w:rFonts w:ascii="Calibri Light" w:hAnsi="Calibri Light" w:cstheme="majorHAnsi"/>
          <w:bCs/>
          <w:iCs/>
          <w:sz w:val="24"/>
          <w:szCs w:val="24"/>
          <w:shd w:val="clear" w:color="auto" w:fill="FFFFFF"/>
          <w:lang w:val="ru-RU"/>
        </w:rPr>
        <w:t xml:space="preserve"> Completgaz с целью получения прибыли на основании проведения коммерческих операций, связанных со своевременной оплатой потребителями за природный газ, по причине н</w:t>
      </w:r>
      <w:r w:rsidRPr="00890DFA">
        <w:rPr>
          <w:rFonts w:ascii="Calibri Light" w:hAnsi="Calibri Light"/>
          <w:sz w:val="24"/>
          <w:szCs w:val="24"/>
          <w:lang w:val="ru-RU"/>
        </w:rPr>
        <w:t xml:space="preserve">есоответствующего финансово-экономического менеджмента и неспособности уплаты оно в </w:t>
      </w:r>
      <w:r w:rsidRPr="00890DFA">
        <w:rPr>
          <w:rFonts w:ascii="Calibri Light" w:hAnsi="Calibri Light" w:cstheme="majorHAnsi"/>
          <w:bCs/>
          <w:iCs/>
          <w:sz w:val="24"/>
          <w:szCs w:val="24"/>
          <w:shd w:val="clear" w:color="auto" w:fill="FFFFFF"/>
          <w:lang w:val="ru-RU"/>
        </w:rPr>
        <w:t>2009 году, согласно постановлению Экономического апелляционного суда, вступило в процесс несостоятельности</w:t>
      </w:r>
      <w:r w:rsidRPr="00890DFA">
        <w:rPr>
          <w:rFonts w:ascii="Calibri Light" w:hAnsi="Calibri Light" w:cstheme="majorHAnsi"/>
          <w:bCs/>
          <w:iCs/>
          <w:sz w:val="24"/>
          <w:shd w:val="clear" w:color="auto" w:fill="FFFFFF"/>
          <w:vertAlign w:val="superscript"/>
          <w:lang w:val="ru-RU"/>
        </w:rPr>
        <w:footnoteReference w:id="183"/>
      </w:r>
      <w:r w:rsidRPr="00890DFA">
        <w:rPr>
          <w:rFonts w:ascii="Calibri Light" w:hAnsi="Calibri Light" w:cstheme="majorHAnsi"/>
          <w:bCs/>
          <w:iCs/>
          <w:sz w:val="24"/>
          <w:szCs w:val="24"/>
          <w:shd w:val="clear" w:color="auto" w:fill="FFFFFF"/>
          <w:lang w:val="ru-RU"/>
        </w:rPr>
        <w:t>, после которого в 2022 году было ликвидировано</w:t>
      </w:r>
      <w:r w:rsidRPr="00890DFA">
        <w:rPr>
          <w:rFonts w:ascii="Calibri Light" w:hAnsi="Calibri Light" w:cstheme="majorHAnsi"/>
          <w:bCs/>
          <w:iCs/>
          <w:sz w:val="24"/>
          <w:shd w:val="clear" w:color="auto" w:fill="FFFFFF"/>
          <w:vertAlign w:val="superscript"/>
          <w:lang w:val="ru-RU"/>
        </w:rPr>
        <w:footnoteReference w:id="184"/>
      </w:r>
      <w:r w:rsidRPr="00890DFA">
        <w:rPr>
          <w:rFonts w:ascii="Calibri Light" w:hAnsi="Calibri Light" w:cstheme="majorHAnsi"/>
          <w:bCs/>
          <w:iCs/>
          <w:sz w:val="24"/>
          <w:szCs w:val="24"/>
          <w:shd w:val="clear" w:color="auto" w:fill="FFFFFF"/>
          <w:lang w:val="ru-RU"/>
        </w:rPr>
        <w:t>.</w:t>
      </w:r>
    </w:p>
    <w:p w14:paraId="28D4B25B"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В результате неудачной </w:t>
      </w:r>
      <w:r w:rsidRPr="00890DFA">
        <w:rPr>
          <w:rFonts w:ascii="Calibri Light" w:hAnsi="Calibri Light"/>
          <w:sz w:val="24"/>
          <w:szCs w:val="24"/>
          <w:lang w:val="ru-RU"/>
        </w:rPr>
        <w:t xml:space="preserve">финансово-экономической деятельности и процедуры ликвидации, группа АО „Moldovagaz” понесла убытки на общую сумму </w:t>
      </w:r>
      <w:r w:rsidRPr="00890DFA">
        <w:rPr>
          <w:rFonts w:ascii="Calibri Light" w:hAnsi="Calibri Light" w:cstheme="majorHAnsi"/>
          <w:bCs/>
          <w:iCs/>
          <w:sz w:val="24"/>
          <w:szCs w:val="24"/>
          <w:shd w:val="clear" w:color="auto" w:fill="FFFFFF"/>
          <w:lang w:val="ru-RU"/>
        </w:rPr>
        <w:t xml:space="preserve">33.557,2 </w:t>
      </w:r>
      <w:r w:rsidRPr="00890DFA">
        <w:rPr>
          <w:rFonts w:ascii="Calibri Light" w:hAnsi="Calibri Light" w:cstheme="majorHAnsi"/>
          <w:sz w:val="24"/>
          <w:szCs w:val="24"/>
          <w:lang w:val="ru-RU"/>
        </w:rPr>
        <w:t>тыс. леев, из которых:</w:t>
      </w:r>
      <w:r w:rsidRPr="00890DFA">
        <w:rPr>
          <w:rFonts w:ascii="Calibri Light" w:hAnsi="Calibri Light" w:cstheme="majorHAnsi"/>
          <w:bCs/>
          <w:iCs/>
          <w:sz w:val="24"/>
          <w:szCs w:val="24"/>
          <w:shd w:val="clear" w:color="auto" w:fill="FFFFFF"/>
          <w:lang w:val="ru-RU"/>
        </w:rPr>
        <w:t xml:space="preserve"> i) ООО </w:t>
      </w:r>
      <w:r w:rsidRPr="00890DFA">
        <w:rPr>
          <w:rFonts w:ascii="Calibri Light" w:hAnsi="Calibri Light" w:cstheme="majorHAnsi"/>
          <w:sz w:val="24"/>
          <w:szCs w:val="24"/>
          <w:lang w:val="ru-RU"/>
        </w:rPr>
        <w:t>„Moldovatransgaz</w:t>
      </w:r>
      <w:r w:rsidRPr="00890DFA">
        <w:rPr>
          <w:rFonts w:ascii="Calibri Light" w:hAnsi="Calibri Light"/>
          <w:sz w:val="24"/>
          <w:szCs w:val="24"/>
          <w:lang w:val="ru-RU"/>
        </w:rPr>
        <w:t>”</w:t>
      </w:r>
      <w:r w:rsidRPr="00890DFA">
        <w:rPr>
          <w:rFonts w:ascii="Calibri Light" w:hAnsi="Calibri Light" w:cstheme="majorHAnsi"/>
          <w:sz w:val="24"/>
          <w:szCs w:val="24"/>
          <w:lang w:val="ru-RU"/>
        </w:rPr>
        <w:t xml:space="preserve"> </w:t>
      </w:r>
      <w:r w:rsidRPr="00890DFA">
        <w:rPr>
          <w:rFonts w:ascii="Calibri Light" w:hAnsi="Calibri Light" w:cstheme="majorHAnsi"/>
          <w:bCs/>
          <w:iCs/>
          <w:sz w:val="24"/>
          <w:szCs w:val="24"/>
          <w:shd w:val="clear" w:color="auto" w:fill="FFFFFF"/>
          <w:lang w:val="ru-RU"/>
        </w:rPr>
        <w:t xml:space="preserve">– 21.263,3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ii) </w:t>
      </w:r>
      <w:r w:rsidRPr="00890DFA">
        <w:rPr>
          <w:rFonts w:ascii="Calibri Light" w:hAnsi="Calibri Light"/>
          <w:sz w:val="24"/>
          <w:szCs w:val="24"/>
          <w:lang w:val="ru-RU"/>
        </w:rPr>
        <w:t>АО „Moldovagaz”</w:t>
      </w:r>
      <w:r w:rsidRPr="00890DFA">
        <w:rPr>
          <w:rFonts w:ascii="Calibri Light" w:hAnsi="Calibri Light" w:cstheme="majorHAnsi"/>
          <w:sz w:val="24"/>
          <w:szCs w:val="24"/>
          <w:lang w:val="ru-RU"/>
        </w:rPr>
        <w:t xml:space="preserve"> </w:t>
      </w:r>
      <w:r w:rsidRPr="00890DFA">
        <w:rPr>
          <w:rFonts w:ascii="Calibri Light" w:hAnsi="Calibri Light" w:cstheme="majorHAnsi"/>
          <w:bCs/>
          <w:iCs/>
          <w:sz w:val="24"/>
          <w:szCs w:val="24"/>
          <w:shd w:val="clear" w:color="auto" w:fill="FFFFFF"/>
          <w:lang w:val="ru-RU"/>
        </w:rPr>
        <w:t xml:space="preserve">– 9.378,2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iii) ООО Ialoveni-gaz – 1.785,2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iv) ООО Edineț-gaz – 521,2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v) ООО Florești-gaz – 243,3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vi) ООО Chișinău-gaz – 269,6 </w:t>
      </w:r>
      <w:r w:rsidRPr="00890DFA">
        <w:rPr>
          <w:rFonts w:ascii="Calibri Light" w:hAnsi="Calibri Light" w:cstheme="majorHAnsi"/>
          <w:sz w:val="24"/>
          <w:szCs w:val="24"/>
          <w:lang w:val="ru-RU"/>
        </w:rPr>
        <w:t>тыс. леев</w:t>
      </w:r>
      <w:r w:rsidRPr="00890DFA">
        <w:rPr>
          <w:lang w:val="ru-RU"/>
        </w:rPr>
        <w:t xml:space="preserve"> и </w:t>
      </w:r>
      <w:r w:rsidRPr="00890DFA">
        <w:rPr>
          <w:rFonts w:ascii="Calibri Light" w:hAnsi="Calibri Light" w:cstheme="majorHAnsi"/>
          <w:bCs/>
          <w:iCs/>
          <w:sz w:val="24"/>
          <w:szCs w:val="24"/>
          <w:shd w:val="clear" w:color="auto" w:fill="FFFFFF"/>
          <w:lang w:val="ru-RU"/>
        </w:rPr>
        <w:t xml:space="preserve">vii) ООО Gagauz-gaz – 96,5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w:t>
      </w:r>
    </w:p>
    <w:p w14:paraId="02CB1E23"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Более того, рассмотрение аудита отмечает и то, что исходя из положений законодательства о несостоятельности</w:t>
      </w:r>
      <w:r w:rsidRPr="00890DFA">
        <w:rPr>
          <w:rFonts w:ascii="Calibri Light" w:hAnsi="Calibri Light" w:cstheme="majorHAnsi"/>
          <w:bCs/>
          <w:iCs/>
          <w:sz w:val="24"/>
          <w:shd w:val="clear" w:color="auto" w:fill="FFFFFF"/>
          <w:vertAlign w:val="superscript"/>
          <w:lang w:val="ru-RU"/>
        </w:rPr>
        <w:footnoteReference w:id="185"/>
      </w:r>
      <w:r w:rsidRPr="00890DFA">
        <w:rPr>
          <w:rFonts w:ascii="Calibri Light" w:hAnsi="Calibri Light" w:cstheme="majorHAnsi"/>
          <w:bCs/>
          <w:iCs/>
          <w:sz w:val="24"/>
          <w:szCs w:val="24"/>
          <w:shd w:val="clear" w:color="auto" w:fill="FFFFFF"/>
          <w:lang w:val="ru-RU"/>
        </w:rPr>
        <w:t xml:space="preserve">, </w:t>
      </w:r>
      <w:r w:rsidRPr="00890DFA">
        <w:rPr>
          <w:rFonts w:ascii="Calibri Light" w:hAnsi="Calibri Light"/>
          <w:sz w:val="24"/>
          <w:szCs w:val="24"/>
          <w:lang w:val="ru-RU"/>
        </w:rPr>
        <w:t>АО „Moldovagaz”, как учредитель ООО</w:t>
      </w:r>
      <w:r w:rsidRPr="00890DFA">
        <w:rPr>
          <w:rFonts w:ascii="Calibri Light" w:hAnsi="Calibri Light" w:cstheme="majorHAnsi"/>
          <w:bCs/>
          <w:iCs/>
          <w:sz w:val="24"/>
          <w:szCs w:val="24"/>
          <w:shd w:val="clear" w:color="auto" w:fill="FFFFFF"/>
          <w:lang w:val="ru-RU"/>
        </w:rPr>
        <w:t xml:space="preserve"> Completgaz, был привлечен к субсидиарной ответственности за долг дочерней компании на общую сумму 5.247,0 тыс. долларов США перед Fera Management LLC вследствие установления вины учредителя согласно заключению Экономического апелляционного суда</w:t>
      </w:r>
      <w:r w:rsidRPr="00890DFA">
        <w:rPr>
          <w:rFonts w:ascii="Calibri Light" w:hAnsi="Calibri Light" w:cstheme="majorHAnsi"/>
          <w:bCs/>
          <w:iCs/>
          <w:sz w:val="24"/>
          <w:szCs w:val="24"/>
          <w:shd w:val="clear" w:color="auto" w:fill="FFFFFF"/>
          <w:vertAlign w:val="superscript"/>
          <w:lang w:val="ru-RU"/>
        </w:rPr>
        <w:footnoteReference w:id="186"/>
      </w:r>
      <w:r w:rsidRPr="00890DFA">
        <w:rPr>
          <w:rFonts w:ascii="Calibri Light" w:hAnsi="Calibri Light" w:cstheme="majorHAnsi"/>
          <w:bCs/>
          <w:iCs/>
          <w:sz w:val="24"/>
          <w:szCs w:val="24"/>
          <w:shd w:val="clear" w:color="auto" w:fill="FFFFFF"/>
          <w:lang w:val="ru-RU"/>
        </w:rPr>
        <w:t xml:space="preserve">. </w:t>
      </w:r>
      <w:r w:rsidRPr="00890DFA">
        <w:rPr>
          <w:rFonts w:ascii="Calibri Light" w:hAnsi="Calibri Light" w:cstheme="majorHAnsi"/>
          <w:bCs/>
          <w:iCs/>
          <w:sz w:val="24"/>
          <w:szCs w:val="24"/>
          <w:shd w:val="clear" w:color="auto" w:fill="FFFFFF"/>
          <w:lang w:val="ru-RU"/>
        </w:rPr>
        <w:lastRenderedPageBreak/>
        <w:t xml:space="preserve">Предъявленный долг был оплачен </w:t>
      </w:r>
      <w:r w:rsidRPr="00890DFA">
        <w:rPr>
          <w:rFonts w:ascii="Calibri Light" w:hAnsi="Calibri Light"/>
          <w:sz w:val="24"/>
          <w:szCs w:val="24"/>
          <w:lang w:val="ru-RU"/>
        </w:rPr>
        <w:t xml:space="preserve">АО „Moldovagaz” в </w:t>
      </w:r>
      <w:r w:rsidRPr="00890DFA">
        <w:rPr>
          <w:rFonts w:ascii="Calibri Light" w:hAnsi="Calibri Light" w:cstheme="majorHAnsi"/>
          <w:bCs/>
          <w:iCs/>
          <w:sz w:val="24"/>
          <w:szCs w:val="24"/>
          <w:shd w:val="clear" w:color="auto" w:fill="FFFFFF"/>
          <w:lang w:val="ru-RU"/>
        </w:rPr>
        <w:t xml:space="preserve">2015 году, с эквивалентом в сумме 101.552,5 </w:t>
      </w:r>
      <w:r w:rsidRPr="00890DFA">
        <w:rPr>
          <w:rFonts w:ascii="Calibri Light" w:hAnsi="Calibri Light" w:cstheme="majorHAnsi"/>
          <w:sz w:val="24"/>
          <w:szCs w:val="24"/>
          <w:lang w:val="ru-RU"/>
        </w:rPr>
        <w:t>тыс. леев.</w:t>
      </w:r>
    </w:p>
    <w:p w14:paraId="454FC65C"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Несмотря на то, что по этому случаю было возбуждено уголовное дело еще до 2016 года, однако отсутствует окончательное решение органа уголовного преследования</w:t>
      </w:r>
      <w:r w:rsidRPr="00890DFA">
        <w:rPr>
          <w:rFonts w:ascii="Calibri Light" w:hAnsi="Calibri Light" w:cstheme="majorHAnsi"/>
          <w:bCs/>
          <w:iCs/>
          <w:sz w:val="24"/>
          <w:shd w:val="clear" w:color="auto" w:fill="FFFFFF"/>
          <w:vertAlign w:val="superscript"/>
          <w:lang w:val="ru-RU"/>
        </w:rPr>
        <w:footnoteReference w:id="187"/>
      </w:r>
      <w:r w:rsidRPr="00890DFA">
        <w:rPr>
          <w:rFonts w:ascii="Calibri Light" w:hAnsi="Calibri Light" w:cstheme="majorHAnsi"/>
          <w:bCs/>
          <w:iCs/>
          <w:sz w:val="24"/>
          <w:szCs w:val="24"/>
          <w:shd w:val="clear" w:color="auto" w:fill="FFFFFF"/>
          <w:lang w:val="ru-RU"/>
        </w:rPr>
        <w:t>.</w:t>
      </w:r>
    </w:p>
    <w:p w14:paraId="20798042"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4" w:name="_Toc119496465"/>
      <w:r w:rsidRPr="00890DFA">
        <w:rPr>
          <w:rFonts w:ascii="Calibri Light" w:hAnsi="Calibri Light"/>
          <w:color w:val="auto"/>
          <w:lang w:val="ru-RU"/>
        </w:rPr>
        <w:t xml:space="preserve">О сомнительной дебиторской задолженности за природный газ, поставляемый ООО „Florești-gaz”.  </w:t>
      </w:r>
    </w:p>
    <w:bookmarkEnd w:id="204"/>
    <w:p w14:paraId="703A1D5E" w14:textId="77777777" w:rsidR="00890DFA" w:rsidRPr="00890DFA" w:rsidRDefault="00890DFA" w:rsidP="00890DFA">
      <w:pPr>
        <w:spacing w:after="0" w:line="276" w:lineRule="auto"/>
        <w:ind w:firstLine="709"/>
        <w:jc w:val="both"/>
        <w:rPr>
          <w:rFonts w:ascii="Calibri Light" w:hAnsi="Calibri Light" w:cstheme="majorHAnsi"/>
          <w:bCs/>
          <w:i/>
          <w:iCs/>
          <w:sz w:val="24"/>
          <w:szCs w:val="24"/>
          <w:shd w:val="clear" w:color="auto" w:fill="FFFFFF"/>
          <w:lang w:val="ru-RU"/>
        </w:rPr>
      </w:pPr>
      <w:r w:rsidRPr="00890DFA">
        <w:rPr>
          <w:rFonts w:ascii="Calibri Light" w:hAnsi="Calibri Light" w:cstheme="majorHAnsi"/>
          <w:bCs/>
          <w:i/>
          <w:iCs/>
          <w:sz w:val="24"/>
          <w:szCs w:val="24"/>
          <w:shd w:val="clear" w:color="auto" w:fill="FFFFFF"/>
          <w:lang w:val="ru-RU"/>
        </w:rPr>
        <w:t xml:space="preserve">Ненадлежащая реализация полномочий и договорных прав ООО „Florești-gaz” обусловила формирование сомнительной дебиторской задолженности за природный газ, поставляемый некоторым экономическим агентам на общую сумму 76.003,25 </w:t>
      </w:r>
      <w:r w:rsidRPr="00890DFA">
        <w:rPr>
          <w:rFonts w:ascii="Calibri Light" w:hAnsi="Calibri Light" w:cstheme="majorHAnsi"/>
          <w:i/>
          <w:sz w:val="24"/>
          <w:szCs w:val="24"/>
          <w:lang w:val="ru-RU"/>
        </w:rPr>
        <w:t>тыс. леев.</w:t>
      </w:r>
    </w:p>
    <w:p w14:paraId="0085A49A"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Несмотря на то, что согласно договорам по поставке природного газа, заключенного между потребителями – юридическими лицами и оператором </w:t>
      </w:r>
      <w:r w:rsidRPr="00890DFA">
        <w:rPr>
          <w:rFonts w:ascii="Calibri Light" w:hAnsi="Calibri Light" w:cstheme="majorHAnsi"/>
          <w:sz w:val="24"/>
          <w:szCs w:val="24"/>
          <w:lang w:val="ru-RU"/>
        </w:rPr>
        <w:t xml:space="preserve">распределительной системы, оператор вправе отключить установку по использованию </w:t>
      </w:r>
      <w:r w:rsidRPr="00890DFA">
        <w:rPr>
          <w:rFonts w:ascii="Calibri Light" w:hAnsi="Calibri Light" w:cstheme="majorHAnsi"/>
          <w:bCs/>
          <w:iCs/>
          <w:sz w:val="24"/>
          <w:szCs w:val="24"/>
          <w:shd w:val="clear" w:color="auto" w:fill="FFFFFF"/>
          <w:lang w:val="ru-RU"/>
        </w:rPr>
        <w:t xml:space="preserve">потребителя от сети природного газа в случае неуплаты, в течение 10 календарных дней с предельной даты указанной в накладной, платежей за потребленный природный газ, </w:t>
      </w:r>
      <w:r w:rsidRPr="00890DFA">
        <w:rPr>
          <w:rFonts w:ascii="Calibri Light" w:hAnsi="Calibri Light" w:cstheme="majorHAnsi"/>
          <w:sz w:val="24"/>
          <w:szCs w:val="24"/>
          <w:lang w:val="ru-RU"/>
        </w:rPr>
        <w:t xml:space="preserve">собранные аудитом доказательства свидетельствуют о том, что ООО </w:t>
      </w:r>
      <w:r w:rsidRPr="00890DFA">
        <w:rPr>
          <w:rFonts w:ascii="Calibri Light" w:hAnsi="Calibri Light" w:cstheme="majorHAnsi"/>
          <w:bCs/>
          <w:iCs/>
          <w:sz w:val="24"/>
          <w:szCs w:val="24"/>
          <w:shd w:val="clear" w:color="auto" w:fill="FFFFFF"/>
          <w:lang w:val="ru-RU"/>
        </w:rPr>
        <w:t xml:space="preserve">„Florești-gaz” не воспользовалось обязанностями и правами их соответствующего применения, что обусловило: i) дальнейшую поставку природного газа некоторым экономическим агентам, которые не выполнили договорные обязательства, ii) накопление сомнительной коммерческой дебиторской задолженности на общую сумму 76.003,25 </w:t>
      </w:r>
      <w:r w:rsidRPr="00890DFA">
        <w:rPr>
          <w:rFonts w:ascii="Calibri Light" w:hAnsi="Calibri Light" w:cstheme="majorHAnsi"/>
          <w:sz w:val="24"/>
          <w:szCs w:val="24"/>
          <w:lang w:val="ru-RU"/>
        </w:rPr>
        <w:t>тыс. леев и</w:t>
      </w:r>
      <w:r w:rsidRPr="00890DFA">
        <w:rPr>
          <w:rFonts w:ascii="Calibri Light" w:hAnsi="Calibri Light" w:cstheme="majorHAnsi"/>
          <w:bCs/>
          <w:iCs/>
          <w:sz w:val="24"/>
          <w:szCs w:val="24"/>
          <w:shd w:val="clear" w:color="auto" w:fill="FFFFFF"/>
          <w:lang w:val="ru-RU"/>
        </w:rPr>
        <w:t xml:space="preserve"> iii) споры и последующие судебные разбирательства в результате неплатежеспособности, возбуждения процесса о несостоятельности или ликвидации экономического агента, потребителя природного газа.</w:t>
      </w:r>
    </w:p>
    <w:p w14:paraId="22084864"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 xml:space="preserve">Необходимо отметить, что эта </w:t>
      </w:r>
      <w:r w:rsidRPr="00890DFA">
        <w:rPr>
          <w:rFonts w:ascii="Calibri Light" w:hAnsi="Calibri Light" w:cstheme="majorHAnsi"/>
          <w:bCs/>
          <w:iCs/>
          <w:sz w:val="24"/>
          <w:szCs w:val="24"/>
          <w:shd w:val="clear" w:color="auto" w:fill="FFFFFF"/>
          <w:lang w:val="ru-RU"/>
        </w:rPr>
        <w:t>дебиторская задолженность</w:t>
      </w:r>
      <w:r w:rsidRPr="00890DFA">
        <w:rPr>
          <w:rFonts w:ascii="Calibri Light" w:hAnsi="Calibri Light" w:cstheme="majorHAnsi"/>
          <w:sz w:val="24"/>
          <w:szCs w:val="24"/>
          <w:lang w:val="ru-RU"/>
        </w:rPr>
        <w:t xml:space="preserve"> была сформирована до </w:t>
      </w:r>
      <w:r w:rsidRPr="00890DFA">
        <w:rPr>
          <w:rFonts w:ascii="Calibri Light" w:hAnsi="Calibri Light" w:cstheme="majorHAnsi"/>
          <w:bCs/>
          <w:iCs/>
          <w:sz w:val="24"/>
          <w:szCs w:val="24"/>
          <w:shd w:val="clear" w:color="auto" w:fill="FFFFFF"/>
          <w:lang w:val="ru-RU"/>
        </w:rPr>
        <w:t>2017 года, а попытки возврата, предпринятые ООО „Florești-gaz”, безуспешно длятся много лет (от 7 лет и более), некоторые из них уже соответствует правовым критериям отнесения на убытки. Так,</w:t>
      </w:r>
    </w:p>
    <w:p w14:paraId="32CDF0C2" w14:textId="77777777" w:rsidR="00890DFA" w:rsidRPr="00890DFA" w:rsidRDefault="00890DFA" w:rsidP="00890DFA">
      <w:pPr>
        <w:pStyle w:val="ListParagraph"/>
        <w:numPr>
          <w:ilvl w:val="0"/>
          <w:numId w:val="25"/>
        </w:numPr>
        <w:spacing w:line="259"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хотя в 2016-2017 годах ООО „Florești-gaz” получило от ООО „SEF-GAZ” ценности общей стоимостью 1.799,4 тыс. леев (газопровод – 2,7 км, грузовик), в настоящее время оно больше не имеет других материальных ценностей для погашения дебиторской задолженности в сумме 3.426,18 тыс. леев, будучи в процедуре ликвидации, аспект, который удостоверяет несомненность для отнесения </w:t>
      </w:r>
      <w:r w:rsidRPr="00890DFA">
        <w:rPr>
          <w:rFonts w:ascii="Calibri Light" w:hAnsi="Calibri Light" w:cstheme="majorHAnsi"/>
          <w:bCs/>
          <w:iCs/>
          <w:sz w:val="24"/>
          <w:szCs w:val="24"/>
          <w:shd w:val="clear" w:color="auto" w:fill="FFFFFF"/>
        </w:rPr>
        <w:t xml:space="preserve">дебиторской задолженности </w:t>
      </w:r>
      <w:r w:rsidRPr="00890DFA">
        <w:rPr>
          <w:rFonts w:ascii="Calibri Light" w:hAnsi="Calibri Light" w:cstheme="majorHAnsi"/>
          <w:sz w:val="24"/>
          <w:szCs w:val="24"/>
        </w:rPr>
        <w:t>на убытки;</w:t>
      </w:r>
    </w:p>
    <w:p w14:paraId="219A0BF2" w14:textId="77777777" w:rsidR="00890DFA" w:rsidRPr="00890DFA" w:rsidRDefault="00890DFA" w:rsidP="00890DFA">
      <w:pPr>
        <w:pStyle w:val="ListParagraph"/>
        <w:numPr>
          <w:ilvl w:val="0"/>
          <w:numId w:val="25"/>
        </w:numPr>
        <w:spacing w:line="259" w:lineRule="auto"/>
        <w:ind w:left="709" w:hanging="283"/>
        <w:jc w:val="both"/>
        <w:rPr>
          <w:rFonts w:ascii="Calibri Light" w:hAnsi="Calibri Light"/>
          <w:sz w:val="24"/>
          <w:szCs w:val="24"/>
        </w:rPr>
      </w:pPr>
      <w:r w:rsidRPr="00890DFA">
        <w:rPr>
          <w:rFonts w:ascii="Calibri Light" w:hAnsi="Calibri Light"/>
          <w:sz w:val="24"/>
          <w:szCs w:val="24"/>
        </w:rPr>
        <w:t xml:space="preserve">АО „Cristal-Flor” в 2011 году было исключено из Государственного регистра юридических лиц, что делает </w:t>
      </w:r>
      <w:r w:rsidRPr="00890DFA">
        <w:rPr>
          <w:rFonts w:ascii="Calibri Light" w:hAnsi="Calibri Light" w:cstheme="majorHAnsi"/>
          <w:bCs/>
          <w:iCs/>
          <w:sz w:val="24"/>
          <w:szCs w:val="24"/>
          <w:shd w:val="clear" w:color="auto" w:fill="FFFFFF"/>
        </w:rPr>
        <w:t xml:space="preserve">дебиторскую задолженность </w:t>
      </w:r>
      <w:r w:rsidRPr="00890DFA">
        <w:rPr>
          <w:rFonts w:ascii="Calibri Light" w:hAnsi="Calibri Light"/>
          <w:sz w:val="24"/>
          <w:szCs w:val="24"/>
        </w:rPr>
        <w:t xml:space="preserve">в сумме </w:t>
      </w:r>
      <w:r w:rsidRPr="00890DFA">
        <w:rPr>
          <w:rFonts w:ascii="Calibri Light" w:hAnsi="Calibri Light" w:cstheme="majorHAnsi"/>
          <w:sz w:val="24"/>
          <w:szCs w:val="24"/>
        </w:rPr>
        <w:t xml:space="preserve">41.869,1 тыс. леев быть невозмещаемой. Согласно бухгалтерскому учету, указанный долг был сформирован в результате поставок газа в период </w:t>
      </w:r>
      <w:r w:rsidRPr="00890DFA">
        <w:rPr>
          <w:rFonts w:ascii="Calibri Light" w:hAnsi="Calibri Light"/>
          <w:sz w:val="24"/>
          <w:szCs w:val="24"/>
        </w:rPr>
        <w:t xml:space="preserve">01.11.2010-29.07.2011, из которого в течение 15.06.2011-29.07.2011 газ был поставлен на сумму 4.488,83 </w:t>
      </w:r>
      <w:r w:rsidRPr="00890DFA">
        <w:rPr>
          <w:rFonts w:ascii="Calibri Light" w:hAnsi="Calibri Light" w:cstheme="majorHAnsi"/>
          <w:sz w:val="24"/>
          <w:szCs w:val="24"/>
        </w:rPr>
        <w:t xml:space="preserve">тыс. леев. Необходимо отметить, что с </w:t>
      </w:r>
      <w:r w:rsidRPr="00890DFA">
        <w:rPr>
          <w:rFonts w:ascii="Calibri Light" w:hAnsi="Calibri Light"/>
          <w:sz w:val="24"/>
          <w:szCs w:val="24"/>
        </w:rPr>
        <w:t xml:space="preserve">14.06.2011 ООО Florești-gaz обязывался Экономическим апелляционным судом не приостанавливать поставку природного газа АО Cristal-Flor. ООО </w:t>
      </w:r>
      <w:r w:rsidRPr="00890DFA">
        <w:rPr>
          <w:rFonts w:ascii="Calibri Light" w:hAnsi="Calibri Light" w:cstheme="majorHAnsi"/>
          <w:bCs/>
          <w:iCs/>
          <w:sz w:val="24"/>
          <w:szCs w:val="24"/>
          <w:shd w:val="clear" w:color="auto" w:fill="FFFFFF"/>
        </w:rPr>
        <w:t xml:space="preserve">„Florești-gaz” предприняло ряд мер для возмещения данной задолженности, последним действием </w:t>
      </w:r>
      <w:r w:rsidRPr="00890DFA">
        <w:rPr>
          <w:rFonts w:ascii="Calibri Light" w:hAnsi="Calibri Light"/>
          <w:sz w:val="24"/>
          <w:szCs w:val="24"/>
        </w:rPr>
        <w:t>(04.01.2012) было направление заявления в Европейский суд по правам человека;</w:t>
      </w:r>
    </w:p>
    <w:p w14:paraId="2DC90D5B" w14:textId="77777777" w:rsidR="00890DFA" w:rsidRPr="00890DFA" w:rsidRDefault="00890DFA" w:rsidP="00890DFA">
      <w:pPr>
        <w:pStyle w:val="ListParagraph"/>
        <w:numPr>
          <w:ilvl w:val="0"/>
          <w:numId w:val="25"/>
        </w:numPr>
        <w:spacing w:line="259" w:lineRule="auto"/>
        <w:ind w:left="709" w:hanging="283"/>
        <w:jc w:val="both"/>
        <w:rPr>
          <w:rFonts w:ascii="Calibri Light" w:hAnsi="Calibri Light"/>
          <w:sz w:val="24"/>
          <w:szCs w:val="24"/>
        </w:rPr>
      </w:pPr>
      <w:r w:rsidRPr="00890DFA">
        <w:rPr>
          <w:rFonts w:ascii="Calibri Light" w:hAnsi="Calibri Light"/>
          <w:sz w:val="24"/>
          <w:szCs w:val="24"/>
        </w:rPr>
        <w:lastRenderedPageBreak/>
        <w:t xml:space="preserve">хотя КО DigoMobil ООО 17.06.2011 зарегистрировало долг перед ООО </w:t>
      </w:r>
      <w:r w:rsidRPr="00890DFA">
        <w:rPr>
          <w:rFonts w:ascii="Calibri Light" w:hAnsi="Calibri Light" w:cstheme="majorHAnsi"/>
          <w:sz w:val="24"/>
          <w:szCs w:val="24"/>
        </w:rPr>
        <w:t xml:space="preserve">„Florești-gaz” </w:t>
      </w:r>
      <w:r w:rsidRPr="00890DFA">
        <w:rPr>
          <w:rFonts w:ascii="Calibri Light" w:hAnsi="Calibri Light"/>
          <w:sz w:val="24"/>
          <w:szCs w:val="24"/>
        </w:rPr>
        <w:t xml:space="preserve">в сумме </w:t>
      </w:r>
      <w:r w:rsidRPr="00890DFA">
        <w:rPr>
          <w:rFonts w:ascii="Calibri Light" w:hAnsi="Calibri Light" w:cstheme="majorHAnsi"/>
          <w:sz w:val="24"/>
          <w:szCs w:val="24"/>
        </w:rPr>
        <w:t>15.347,09</w:t>
      </w:r>
      <w:r w:rsidRPr="00890DFA">
        <w:rPr>
          <w:rFonts w:ascii="Calibri Light" w:hAnsi="Calibri Light"/>
          <w:sz w:val="24"/>
          <w:szCs w:val="24"/>
        </w:rPr>
        <w:t xml:space="preserve"> </w:t>
      </w:r>
      <w:r w:rsidRPr="00890DFA">
        <w:rPr>
          <w:rFonts w:ascii="Calibri Light" w:hAnsi="Calibri Light" w:cstheme="majorHAnsi"/>
          <w:sz w:val="24"/>
          <w:szCs w:val="24"/>
        </w:rPr>
        <w:t xml:space="preserve">тыс. леев, он не был оплачен вследствие возбуждения процедуры банкротства </w:t>
      </w:r>
      <w:r w:rsidRPr="00890DFA">
        <w:rPr>
          <w:rFonts w:ascii="Calibri Light" w:hAnsi="Calibri Light" w:cstheme="majorHAnsi"/>
          <w:bCs/>
          <w:iCs/>
          <w:sz w:val="24"/>
          <w:szCs w:val="24"/>
          <w:shd w:val="clear" w:color="auto" w:fill="FFFFFF"/>
        </w:rPr>
        <w:t>экономического оператора;</w:t>
      </w:r>
    </w:p>
    <w:p w14:paraId="1512345D" w14:textId="77777777" w:rsidR="00890DFA" w:rsidRPr="00890DFA" w:rsidRDefault="00890DFA" w:rsidP="00890DFA">
      <w:pPr>
        <w:pStyle w:val="ListParagraph"/>
        <w:numPr>
          <w:ilvl w:val="0"/>
          <w:numId w:val="25"/>
        </w:numPr>
        <w:spacing w:after="0" w:line="259" w:lineRule="auto"/>
        <w:ind w:left="709" w:hanging="283"/>
        <w:jc w:val="both"/>
        <w:rPr>
          <w:rFonts w:ascii="Calibri Light" w:hAnsi="Calibri Light"/>
          <w:sz w:val="24"/>
          <w:szCs w:val="24"/>
        </w:rPr>
      </w:pPr>
      <w:r w:rsidRPr="00890DFA">
        <w:rPr>
          <w:rFonts w:ascii="Calibri Light" w:hAnsi="Calibri Light"/>
          <w:sz w:val="24"/>
          <w:szCs w:val="24"/>
        </w:rPr>
        <w:t xml:space="preserve">несмотря на то, что решением №2ac-808/14 от 29.01.2015 Гражданской коллегии Апелляционного суда был отклонен апелляционный запрос, внесенный ÎCS Cristal-Impex ООО, и сохранено постановление Суда Кэушень от 18.11.2013, которым было решено взыскать от ÎCS Cristal-Impex ООО в пользу ООО </w:t>
      </w:r>
      <w:r w:rsidRPr="00890DFA">
        <w:rPr>
          <w:rFonts w:ascii="Calibri Light" w:hAnsi="Calibri Light" w:cstheme="majorHAnsi"/>
          <w:sz w:val="24"/>
          <w:szCs w:val="24"/>
        </w:rPr>
        <w:t xml:space="preserve">„Florești-gaz” </w:t>
      </w:r>
      <w:r w:rsidRPr="00890DFA">
        <w:rPr>
          <w:rFonts w:ascii="Calibri Light" w:hAnsi="Calibri Light"/>
          <w:sz w:val="24"/>
          <w:szCs w:val="24"/>
        </w:rPr>
        <w:t xml:space="preserve">долг за потребленный газ в период августа-ноября 2011 года в сумме 15.104,86 </w:t>
      </w:r>
      <w:r w:rsidRPr="00890DFA">
        <w:rPr>
          <w:rFonts w:ascii="Calibri Light" w:hAnsi="Calibri Light" w:cstheme="majorHAnsi"/>
          <w:sz w:val="24"/>
          <w:szCs w:val="24"/>
        </w:rPr>
        <w:t xml:space="preserve">тыс. леев, он не мог быть взыскан вследствие возбуждения процедуры несостоятельности </w:t>
      </w:r>
      <w:r w:rsidRPr="00890DFA">
        <w:rPr>
          <w:rFonts w:ascii="Calibri Light" w:hAnsi="Calibri Light" w:cstheme="majorHAnsi"/>
          <w:bCs/>
          <w:iCs/>
          <w:sz w:val="24"/>
          <w:szCs w:val="24"/>
          <w:shd w:val="clear" w:color="auto" w:fill="FFFFFF"/>
        </w:rPr>
        <w:t xml:space="preserve">экономического агента. </w:t>
      </w:r>
      <w:r w:rsidRPr="00890DFA">
        <w:rPr>
          <w:rFonts w:ascii="Calibri Light" w:hAnsi="Calibri Light" w:cstheme="majorHAnsi"/>
          <w:sz w:val="24"/>
          <w:szCs w:val="24"/>
        </w:rPr>
        <w:t xml:space="preserve">Необходимо отметить, что пунктом поставки газа для </w:t>
      </w:r>
      <w:r w:rsidRPr="00890DFA">
        <w:rPr>
          <w:rFonts w:ascii="Calibri Light" w:hAnsi="Calibri Light"/>
          <w:sz w:val="24"/>
          <w:szCs w:val="24"/>
        </w:rPr>
        <w:t xml:space="preserve">ÎCS Cristal-Impex ООО был один и тот же, как и для АО „Cristal-Flor” и КО DigoMobil ООО – бывшая стекольная фабрика из г. Флорешть, которые на тот момент уже имели зарегистрированный долг перед ООО </w:t>
      </w:r>
      <w:r w:rsidRPr="00890DFA">
        <w:rPr>
          <w:rFonts w:ascii="Calibri Light" w:hAnsi="Calibri Light" w:cstheme="majorHAnsi"/>
          <w:sz w:val="24"/>
          <w:szCs w:val="24"/>
        </w:rPr>
        <w:t xml:space="preserve">„Florești-gaz” </w:t>
      </w:r>
      <w:r w:rsidRPr="00890DFA">
        <w:rPr>
          <w:rFonts w:ascii="Calibri Light" w:hAnsi="Calibri Light"/>
          <w:sz w:val="24"/>
          <w:szCs w:val="24"/>
        </w:rPr>
        <w:t xml:space="preserve">в сумме </w:t>
      </w:r>
      <w:r w:rsidRPr="00890DFA">
        <w:rPr>
          <w:rFonts w:ascii="Calibri Light" w:hAnsi="Calibri Light" w:cstheme="majorHAnsi"/>
          <w:sz w:val="24"/>
          <w:szCs w:val="24"/>
        </w:rPr>
        <w:t>41.869,08 тыс. леев и, соответственно, 15.347,09</w:t>
      </w:r>
      <w:r w:rsidRPr="00890DFA">
        <w:rPr>
          <w:rFonts w:ascii="Calibri Light" w:hAnsi="Calibri Light"/>
          <w:sz w:val="24"/>
          <w:szCs w:val="24"/>
        </w:rPr>
        <w:t xml:space="preserve"> </w:t>
      </w:r>
      <w:r w:rsidRPr="00890DFA">
        <w:rPr>
          <w:rFonts w:ascii="Calibri Light" w:hAnsi="Calibri Light" w:cstheme="majorHAnsi"/>
          <w:sz w:val="24"/>
          <w:szCs w:val="24"/>
        </w:rPr>
        <w:t>тыс. леев.</w:t>
      </w:r>
    </w:p>
    <w:p w14:paraId="766F9CE0" w14:textId="77777777" w:rsidR="00890DFA" w:rsidRPr="00890DFA" w:rsidRDefault="00890DFA" w:rsidP="00890DFA">
      <w:pPr>
        <w:pStyle w:val="ListParagraph"/>
        <w:spacing w:after="0" w:line="259" w:lineRule="auto"/>
        <w:ind w:left="0" w:firstLine="709"/>
        <w:jc w:val="both"/>
        <w:rPr>
          <w:rFonts w:ascii="Calibri Light" w:hAnsi="Calibri Light"/>
          <w:sz w:val="24"/>
          <w:szCs w:val="24"/>
        </w:rPr>
      </w:pPr>
      <w:r w:rsidRPr="00890DFA">
        <w:rPr>
          <w:rFonts w:ascii="Calibri Light" w:hAnsi="Calibri Light" w:cstheme="majorHAnsi"/>
          <w:bCs/>
          <w:iCs/>
          <w:sz w:val="24"/>
          <w:szCs w:val="24"/>
          <w:shd w:val="clear" w:color="auto" w:fill="FFFFFF"/>
        </w:rPr>
        <w:t>Хотя руководство ООО „Florești-gaz” объяснило, что эта дебиторская задолженность сформировалась по причине невозможности отключения указанных потребителей от газовых сетей, оно не смогло представить конкретные доказательства, подтверждающие невозможность отключения их на начальном этапе формирования задолженности.</w:t>
      </w:r>
    </w:p>
    <w:p w14:paraId="32E231B4"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5" w:name="_Toc119496466"/>
      <w:r w:rsidRPr="00890DFA">
        <w:rPr>
          <w:rFonts w:ascii="Calibri Light" w:hAnsi="Calibri Light" w:cstheme="majorHAnsi"/>
          <w:bCs/>
          <w:iCs/>
          <w:color w:val="auto"/>
          <w:szCs w:val="24"/>
          <w:shd w:val="clear" w:color="auto" w:fill="FFFFFF"/>
          <w:lang w:val="ru-RU"/>
        </w:rPr>
        <w:t xml:space="preserve">Несвоевременное создание резервов по дебиторской задолженности с повышенным риском компрометирования напрямую влияет на стабильность и финансовый менеджмент группы АО </w:t>
      </w:r>
      <w:r w:rsidRPr="00890DFA">
        <w:rPr>
          <w:rFonts w:ascii="Calibri Light" w:hAnsi="Calibri Light"/>
          <w:color w:val="auto"/>
          <w:szCs w:val="24"/>
          <w:lang w:val="ru-RU"/>
        </w:rPr>
        <w:t>„Moldovagaz”</w:t>
      </w:r>
      <w:r w:rsidRPr="00890DFA">
        <w:rPr>
          <w:rFonts w:ascii="Calibri Light" w:hAnsi="Calibri Light"/>
          <w:color w:val="auto"/>
          <w:lang w:val="ru-RU"/>
        </w:rPr>
        <w:t>.</w:t>
      </w:r>
    </w:p>
    <w:bookmarkEnd w:id="205"/>
    <w:p w14:paraId="2A998CE6"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Несмотря на то, что согласно применяемой нормативной базе</w:t>
      </w:r>
      <w:r w:rsidRPr="00890DFA">
        <w:rPr>
          <w:rFonts w:ascii="Calibri Light" w:hAnsi="Calibri Light" w:cstheme="majorHAnsi"/>
          <w:bCs/>
          <w:iCs/>
          <w:sz w:val="24"/>
          <w:szCs w:val="24"/>
          <w:shd w:val="clear" w:color="auto" w:fill="FFFFFF"/>
          <w:vertAlign w:val="superscript"/>
          <w:lang w:val="ru-RU"/>
        </w:rPr>
        <w:footnoteReference w:id="188"/>
      </w:r>
      <w:r w:rsidRPr="00890DFA">
        <w:rPr>
          <w:rFonts w:ascii="Calibri Light" w:hAnsi="Calibri Light" w:cstheme="majorHAnsi"/>
          <w:bCs/>
          <w:iCs/>
          <w:sz w:val="24"/>
          <w:szCs w:val="24"/>
          <w:shd w:val="clear" w:color="auto" w:fill="FFFFFF"/>
          <w:lang w:val="ru-RU"/>
        </w:rPr>
        <w:t xml:space="preserve">, субъект должен создавать резервы для покрытия определенных убытков или расходов, причина которых является точной и в отношении которых существует неопределенность касательно размера или даты их понесения, аудит установил, что как </w:t>
      </w:r>
      <w:r w:rsidRPr="00890DFA">
        <w:rPr>
          <w:rFonts w:ascii="Calibri Light" w:hAnsi="Calibri Light"/>
          <w:sz w:val="24"/>
          <w:szCs w:val="24"/>
          <w:lang w:val="ru-RU"/>
        </w:rPr>
        <w:t xml:space="preserve">АО „Moldovagaz”, так и его </w:t>
      </w:r>
      <w:r w:rsidRPr="00890DFA">
        <w:rPr>
          <w:rFonts w:ascii="Calibri Light" w:hAnsi="Calibri Light" w:cstheme="majorHAnsi"/>
          <w:sz w:val="24"/>
          <w:szCs w:val="24"/>
          <w:lang w:val="ru-RU"/>
        </w:rPr>
        <w:t xml:space="preserve">передающие и распределительные предприятия природного газа до настоящего времени, даже если регламентировали порядок создания, расчета и отражения их в бухгалтерском учете в соответствии с оцененными рисками и расходами, не создали или недостаточно создали резервы для сомнительной </w:t>
      </w:r>
      <w:r w:rsidRPr="00890DFA">
        <w:rPr>
          <w:rFonts w:ascii="Calibri Light" w:hAnsi="Calibri Light" w:cstheme="majorHAnsi"/>
          <w:bCs/>
          <w:iCs/>
          <w:sz w:val="24"/>
          <w:szCs w:val="24"/>
          <w:shd w:val="clear" w:color="auto" w:fill="FFFFFF"/>
          <w:lang w:val="ru-RU"/>
        </w:rPr>
        <w:t>дебиторской задолженности.</w:t>
      </w:r>
    </w:p>
    <w:p w14:paraId="5FBF2A78"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Так, хотя по состоянию на 31.12.2021 </w:t>
      </w:r>
      <w:r w:rsidRPr="00890DFA">
        <w:rPr>
          <w:rFonts w:ascii="Calibri Light" w:hAnsi="Calibri Light"/>
          <w:sz w:val="24"/>
          <w:szCs w:val="24"/>
          <w:lang w:val="ru-RU"/>
        </w:rPr>
        <w:t xml:space="preserve">АО „Moldovagaz” создал резервы на общую сумму </w:t>
      </w:r>
      <w:r w:rsidRPr="00890DFA">
        <w:rPr>
          <w:rFonts w:ascii="Calibri Light" w:hAnsi="Calibri Light" w:cstheme="majorHAnsi"/>
          <w:bCs/>
          <w:iCs/>
          <w:sz w:val="24"/>
          <w:szCs w:val="24"/>
          <w:shd w:val="clear" w:color="auto" w:fill="FFFFFF"/>
          <w:lang w:val="ru-RU"/>
        </w:rPr>
        <w:t xml:space="preserve">209.830,9 </w:t>
      </w:r>
      <w:r w:rsidRPr="00890DFA">
        <w:rPr>
          <w:rFonts w:ascii="Calibri Light" w:hAnsi="Calibri Light" w:cstheme="majorHAnsi"/>
          <w:sz w:val="24"/>
          <w:szCs w:val="24"/>
          <w:lang w:val="ru-RU"/>
        </w:rPr>
        <w:t>тыс. леев, ООО „Moldovatransgaz</w:t>
      </w:r>
      <w:r w:rsidRPr="00890DFA">
        <w:rPr>
          <w:rFonts w:ascii="Calibri Light" w:hAnsi="Calibri Light"/>
          <w:sz w:val="24"/>
          <w:szCs w:val="24"/>
          <w:lang w:val="ru-RU"/>
        </w:rPr>
        <w:t xml:space="preserve">” – на общую сумму </w:t>
      </w:r>
      <w:r w:rsidRPr="00890DFA">
        <w:rPr>
          <w:rFonts w:ascii="Calibri Light" w:hAnsi="Calibri Light" w:cstheme="majorHAnsi"/>
          <w:bCs/>
          <w:iCs/>
          <w:sz w:val="24"/>
          <w:szCs w:val="24"/>
          <w:shd w:val="clear" w:color="auto" w:fill="FFFFFF"/>
          <w:lang w:val="ru-RU"/>
        </w:rPr>
        <w:t xml:space="preserve">11.324,6 </w:t>
      </w:r>
      <w:r w:rsidRPr="00890DFA">
        <w:rPr>
          <w:rFonts w:ascii="Calibri Light" w:hAnsi="Calibri Light" w:cstheme="majorHAnsi"/>
          <w:sz w:val="24"/>
          <w:szCs w:val="24"/>
          <w:lang w:val="ru-RU"/>
        </w:rPr>
        <w:t xml:space="preserve">тыс. леев, ООО </w:t>
      </w:r>
      <w:r w:rsidRPr="00890DFA">
        <w:rPr>
          <w:rFonts w:ascii="Calibri Light" w:hAnsi="Calibri Light" w:cstheme="majorHAnsi"/>
          <w:bCs/>
          <w:iCs/>
          <w:sz w:val="24"/>
          <w:szCs w:val="24"/>
          <w:shd w:val="clear" w:color="auto" w:fill="FFFFFF"/>
          <w:lang w:val="ru-RU"/>
        </w:rPr>
        <w:t xml:space="preserve">Chișinău-gaz и ООО Florești gaz – в сумме ноль леев, они не покрывают в целом </w:t>
      </w:r>
      <w:r w:rsidRPr="00890DFA">
        <w:rPr>
          <w:rFonts w:ascii="Calibri Light" w:hAnsi="Calibri Light" w:cstheme="majorHAnsi"/>
          <w:sz w:val="24"/>
          <w:szCs w:val="24"/>
          <w:lang w:val="ru-RU"/>
        </w:rPr>
        <w:t xml:space="preserve">сомнительные долги некоторых </w:t>
      </w:r>
      <w:r w:rsidRPr="00890DFA">
        <w:rPr>
          <w:rFonts w:ascii="Calibri Light" w:hAnsi="Calibri Light" w:cstheme="majorHAnsi"/>
          <w:bCs/>
          <w:iCs/>
          <w:sz w:val="24"/>
          <w:szCs w:val="24"/>
          <w:shd w:val="clear" w:color="auto" w:fill="FFFFFF"/>
          <w:lang w:val="ru-RU"/>
        </w:rPr>
        <w:t xml:space="preserve">экономических операторов, находящихся в неблагоприятном финансовом положении, в процессе банкротства или ликвидации, которые составили на эту дату, соответственно, 2.719.770,0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29.295,4 </w:t>
      </w:r>
      <w:r w:rsidRPr="00890DFA">
        <w:rPr>
          <w:rFonts w:ascii="Calibri Light" w:hAnsi="Calibri Light" w:cstheme="majorHAnsi"/>
          <w:sz w:val="24"/>
          <w:szCs w:val="24"/>
          <w:lang w:val="ru-RU"/>
        </w:rPr>
        <w:t>тыс. леев</w:t>
      </w:r>
      <w:r w:rsidRPr="00890DFA">
        <w:rPr>
          <w:rFonts w:ascii="Calibri Light" w:hAnsi="Calibri Light" w:cstheme="majorHAnsi"/>
          <w:bCs/>
          <w:iCs/>
          <w:sz w:val="24"/>
          <w:szCs w:val="24"/>
          <w:shd w:val="clear" w:color="auto" w:fill="FFFFFF"/>
          <w:lang w:val="ru-RU"/>
        </w:rPr>
        <w:t xml:space="preserve">, 13.876,5 </w:t>
      </w:r>
      <w:r w:rsidRPr="00890DFA">
        <w:rPr>
          <w:rFonts w:ascii="Calibri Light" w:hAnsi="Calibri Light" w:cstheme="majorHAnsi"/>
          <w:sz w:val="24"/>
          <w:szCs w:val="24"/>
          <w:lang w:val="ru-RU"/>
        </w:rPr>
        <w:t>тыс. леев</w:t>
      </w:r>
      <w:r w:rsidRPr="00890DFA">
        <w:rPr>
          <w:lang w:val="ru-RU"/>
        </w:rPr>
        <w:t xml:space="preserve"> и </w:t>
      </w:r>
      <w:r w:rsidRPr="00890DFA">
        <w:rPr>
          <w:rFonts w:ascii="Calibri Light" w:hAnsi="Calibri Light" w:cstheme="majorHAnsi"/>
          <w:bCs/>
          <w:iCs/>
          <w:sz w:val="24"/>
          <w:szCs w:val="24"/>
          <w:shd w:val="clear" w:color="auto" w:fill="FFFFFF"/>
          <w:lang w:val="ru-RU"/>
        </w:rPr>
        <w:t xml:space="preserve">76.003,2 </w:t>
      </w:r>
      <w:r w:rsidRPr="00890DFA">
        <w:rPr>
          <w:rFonts w:ascii="Calibri Light" w:hAnsi="Calibri Light" w:cstheme="majorHAnsi"/>
          <w:sz w:val="24"/>
          <w:szCs w:val="24"/>
          <w:lang w:val="ru-RU"/>
        </w:rPr>
        <w:t>тыс. леев.</w:t>
      </w:r>
    </w:p>
    <w:p w14:paraId="43CD3268"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 xml:space="preserve">Необходимо отметить, что </w:t>
      </w:r>
      <w:r w:rsidRPr="00890DFA">
        <w:rPr>
          <w:rFonts w:ascii="Calibri Light" w:hAnsi="Calibri Light" w:cstheme="majorHAnsi"/>
          <w:bCs/>
          <w:iCs/>
          <w:sz w:val="24"/>
          <w:szCs w:val="24"/>
          <w:shd w:val="clear" w:color="auto" w:fill="FFFFFF"/>
          <w:lang w:val="ru-RU"/>
        </w:rPr>
        <w:t>согласно положениям действующей нормативной базы</w:t>
      </w:r>
      <w:r w:rsidRPr="00890DFA">
        <w:rPr>
          <w:rFonts w:ascii="Calibri Light" w:hAnsi="Calibri Light" w:cstheme="majorHAnsi"/>
          <w:bCs/>
          <w:iCs/>
          <w:sz w:val="24"/>
          <w:szCs w:val="24"/>
          <w:shd w:val="clear" w:color="auto" w:fill="FFFFFF"/>
          <w:vertAlign w:val="superscript"/>
          <w:lang w:val="ru-RU"/>
        </w:rPr>
        <w:footnoteReference w:id="189"/>
      </w:r>
      <w:r w:rsidRPr="00890DFA">
        <w:rPr>
          <w:rFonts w:ascii="Calibri Light" w:hAnsi="Calibri Light" w:cstheme="majorHAnsi"/>
          <w:bCs/>
          <w:iCs/>
          <w:sz w:val="24"/>
          <w:szCs w:val="24"/>
          <w:shd w:val="clear" w:color="auto" w:fill="FFFFFF"/>
          <w:lang w:val="ru-RU"/>
        </w:rPr>
        <w:t xml:space="preserve">, </w:t>
      </w:r>
      <w:r w:rsidRPr="00890DFA">
        <w:rPr>
          <w:rFonts w:ascii="Calibri Light" w:hAnsi="Calibri Light" w:cstheme="majorHAnsi"/>
          <w:sz w:val="24"/>
          <w:szCs w:val="24"/>
          <w:lang w:val="ru-RU"/>
        </w:rPr>
        <w:t xml:space="preserve">дебиторская задолженность считается сомнительной в случае, когда истек срок </w:t>
      </w:r>
      <w:r w:rsidRPr="00890DFA">
        <w:rPr>
          <w:rFonts w:ascii="Calibri Light" w:hAnsi="Calibri Light" w:cstheme="majorHAnsi"/>
          <w:bCs/>
          <w:iCs/>
          <w:sz w:val="24"/>
          <w:szCs w:val="24"/>
          <w:shd w:val="clear" w:color="auto" w:fill="FFFFFF"/>
          <w:lang w:val="ru-RU"/>
        </w:rPr>
        <w:t xml:space="preserve">исковой давности, предусмотренный действующим законодательством, или покупатель находится в </w:t>
      </w:r>
      <w:r w:rsidRPr="00890DFA">
        <w:rPr>
          <w:rFonts w:ascii="Calibri Light" w:hAnsi="Calibri Light" w:cstheme="majorHAnsi"/>
          <w:bCs/>
          <w:iCs/>
          <w:sz w:val="24"/>
          <w:szCs w:val="24"/>
          <w:shd w:val="clear" w:color="auto" w:fill="FFFFFF"/>
          <w:lang w:val="ru-RU"/>
        </w:rPr>
        <w:lastRenderedPageBreak/>
        <w:t>неблагоприятном финансовом положении, соответственно не имеет гарантированного покрытия и не может быть взыскана.</w:t>
      </w:r>
    </w:p>
    <w:p w14:paraId="3213A071"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6" w:name="_Toc119496467"/>
      <w:r w:rsidRPr="00890DFA">
        <w:rPr>
          <w:rFonts w:ascii="Calibri Light" w:hAnsi="Calibri Light"/>
          <w:color w:val="auto"/>
          <w:lang w:val="ru-RU"/>
        </w:rPr>
        <w:t xml:space="preserve">По причине ненадлежащего управления процессом закупок, ООО </w:t>
      </w:r>
      <w:r w:rsidRPr="00890DFA">
        <w:rPr>
          <w:rFonts w:ascii="Calibri Light" w:hAnsi="Calibri Light"/>
          <w:color w:val="auto"/>
          <w:szCs w:val="24"/>
          <w:lang w:val="ru-RU"/>
        </w:rPr>
        <w:t>„</w:t>
      </w:r>
      <w:r w:rsidRPr="00890DFA">
        <w:rPr>
          <w:rFonts w:ascii="Calibri Light" w:hAnsi="Calibri Light"/>
          <w:color w:val="auto"/>
          <w:lang w:val="ru-RU"/>
        </w:rPr>
        <w:t>Moldovatransgaz</w:t>
      </w:r>
      <w:r w:rsidRPr="00890DFA">
        <w:rPr>
          <w:rFonts w:ascii="Calibri Light" w:hAnsi="Calibri Light"/>
          <w:color w:val="auto"/>
          <w:szCs w:val="24"/>
          <w:lang w:val="ru-RU"/>
        </w:rPr>
        <w:t xml:space="preserve">” понес завышенные расходы для покупки некоторых товаров и услуг примерно на </w:t>
      </w:r>
      <w:r w:rsidRPr="00890DFA">
        <w:rPr>
          <w:rFonts w:ascii="Calibri Light" w:hAnsi="Calibri Light"/>
          <w:color w:val="auto"/>
          <w:lang w:val="ru-RU"/>
        </w:rPr>
        <w:t>71.100,0 тыс. леев.</w:t>
      </w:r>
    </w:p>
    <w:bookmarkEnd w:id="206"/>
    <w:p w14:paraId="35FECEAA"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Согласно Политике внутреннего контроля</w:t>
      </w:r>
      <w:r w:rsidRPr="00890DFA">
        <w:rPr>
          <w:rFonts w:ascii="Calibri Light" w:hAnsi="Calibri Light" w:cstheme="majorHAnsi"/>
          <w:bCs/>
          <w:iCs/>
          <w:sz w:val="24"/>
          <w:szCs w:val="24"/>
          <w:shd w:val="clear" w:color="auto" w:fill="FFFFFF"/>
          <w:vertAlign w:val="superscript"/>
          <w:lang w:val="ru-RU"/>
        </w:rPr>
        <w:footnoteReference w:id="190"/>
      </w:r>
      <w:r w:rsidRPr="00890DFA">
        <w:rPr>
          <w:rFonts w:ascii="Calibri Light" w:hAnsi="Calibri Light" w:cstheme="majorHAnsi"/>
          <w:bCs/>
          <w:iCs/>
          <w:sz w:val="24"/>
          <w:szCs w:val="24"/>
          <w:shd w:val="clear" w:color="auto" w:fill="FFFFFF"/>
          <w:lang w:val="ru-RU"/>
        </w:rPr>
        <w:t xml:space="preserve">, группа </w:t>
      </w:r>
      <w:r w:rsidRPr="00890DFA">
        <w:rPr>
          <w:rFonts w:ascii="Calibri Light" w:hAnsi="Calibri Light"/>
          <w:sz w:val="24"/>
          <w:szCs w:val="24"/>
          <w:lang w:val="ru-RU"/>
        </w:rPr>
        <w:t xml:space="preserve">АО „Moldovagaz” проектирует и внедряет системы, процессы и процедуры, которые обеспечивают: </w:t>
      </w:r>
      <w:r w:rsidRPr="00890DFA">
        <w:rPr>
          <w:rFonts w:ascii="Calibri Light" w:hAnsi="Calibri Light" w:cstheme="majorHAnsi"/>
          <w:bCs/>
          <w:iCs/>
          <w:sz w:val="24"/>
          <w:szCs w:val="24"/>
          <w:shd w:val="clear" w:color="auto" w:fill="FFFFFF"/>
          <w:lang w:val="ru-RU"/>
        </w:rPr>
        <w:t>i) экономичность, эффективность и результативность операций, ii) соблюдение нормативной базы и внутренние и внешние положения, iii) безопасность и оптимизацию активов и пассивов и iv) надежность и достоверность финансовой и операционной информации.</w:t>
      </w:r>
    </w:p>
    <w:p w14:paraId="0B4B31C4"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Проведенные аудитом тесты показывают, что в 2012 году НАРЭ утвердило результаты двух контролей, проведенных в регулируемой деятельности ООО </w:t>
      </w:r>
      <w:r w:rsidRPr="00890DFA">
        <w:rPr>
          <w:rFonts w:ascii="Calibri Light" w:hAnsi="Calibri Light"/>
          <w:sz w:val="24"/>
          <w:szCs w:val="24"/>
          <w:lang w:val="ru-RU"/>
        </w:rPr>
        <w:t xml:space="preserve">„Moldovatransgaz”, согласно которым установлено, что общество неадекватно управляло процессом закупок товаров и услуг, они были проведены в условиях ограниченной прозрачности, в отсутствие реальной конкуренции, допуская сделки с конфликтом интересов и использованием ряда посредников, в том числе из оффшорных зон, из которых некоторые </w:t>
      </w:r>
      <w:r w:rsidRPr="00890DFA">
        <w:rPr>
          <w:rFonts w:ascii="Calibri Light" w:hAnsi="Calibri Light" w:cstheme="majorHAnsi"/>
          <w:bCs/>
          <w:iCs/>
          <w:sz w:val="24"/>
          <w:szCs w:val="24"/>
          <w:shd w:val="clear" w:color="auto" w:fill="FFFFFF"/>
          <w:lang w:val="ru-RU"/>
        </w:rPr>
        <w:t xml:space="preserve">признаны правонарушителями с элементами псевдодеятельности (предприятия призрак) и были квалифицированы как таковые Государственной налоговой службой, а другие поставщики, нерезиденты, впоследствии были административно распущены органами соответствующих государств. Согласно решениям НАРЭ №484 от 13.09.2012 и №489 от 08.11.2012, эти действия обусловили в итоге дополнительные расходы на общую сумму около 71.100,0 </w:t>
      </w:r>
      <w:r w:rsidRPr="00890DFA">
        <w:rPr>
          <w:rFonts w:ascii="Calibri Light" w:hAnsi="Calibri Light" w:cstheme="majorHAnsi"/>
          <w:sz w:val="24"/>
          <w:szCs w:val="24"/>
          <w:lang w:val="ru-RU"/>
        </w:rPr>
        <w:t xml:space="preserve">тыс. леев. В результате, НАРЭ решило обязать руководство ООО </w:t>
      </w:r>
      <w:r w:rsidRPr="00890DFA">
        <w:rPr>
          <w:rFonts w:ascii="Calibri Light" w:hAnsi="Calibri Light"/>
          <w:sz w:val="24"/>
          <w:szCs w:val="24"/>
          <w:lang w:val="ru-RU"/>
        </w:rPr>
        <w:t>„Moldovatransgaz” предпринять действия с целью исправления в будущем недостатков и отклонений, отмеченных в отчете, а собранные в рамках контролей материалы были направлены Генеральной прокуратуре для рассмотрения согласно компетенциям.</w:t>
      </w:r>
      <w:r w:rsidRPr="00890DFA">
        <w:rPr>
          <w:rFonts w:ascii="Calibri Light" w:hAnsi="Calibri Light" w:cstheme="majorHAnsi"/>
          <w:bCs/>
          <w:iCs/>
          <w:sz w:val="24"/>
          <w:szCs w:val="24"/>
          <w:shd w:val="clear" w:color="auto" w:fill="FFFFFF"/>
          <w:lang w:val="ru-RU"/>
        </w:rPr>
        <w:t xml:space="preserve"> 27.07.2015 Антикоррупционная прокуратура прекратила уголовное дело в связи с тем, что факт не соответствует элементам преступления. </w:t>
      </w:r>
      <w:r w:rsidRPr="00890DFA">
        <w:rPr>
          <w:rFonts w:ascii="Calibri Light" w:hAnsi="Calibri Light" w:cstheme="majorHAnsi"/>
          <w:sz w:val="24"/>
          <w:szCs w:val="24"/>
          <w:lang w:val="ru-RU"/>
        </w:rPr>
        <w:t>Необходимо отметить, что субъект не предпринял никаких дополнительных действий для прояснения описанной ситуации или выявления возможности для возмещения убытков, отмеченных НАРЭ.</w:t>
      </w:r>
    </w:p>
    <w:p w14:paraId="5EC0F628"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В контексте вышеизложенного, по причине недостаточного вовлечения ответственных лиц субъекта, отмечается несоответствующее управление рисками соответствия, которые влияют как на финансовое положение общества, так и </w:t>
      </w:r>
      <w:r w:rsidRPr="00890DFA">
        <w:rPr>
          <w:rFonts w:ascii="Calibri Light" w:hAnsi="Calibri Light" w:cstheme="majorHAnsi"/>
          <w:sz w:val="24"/>
          <w:szCs w:val="24"/>
          <w:lang w:val="ru-RU"/>
        </w:rPr>
        <w:t>свидетельствуют о неэффективном использовании имеющихся средств с возможным влиянием на тарифы для конечных потребителей.</w:t>
      </w:r>
    </w:p>
    <w:p w14:paraId="2BB04116"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7" w:name="_Toc119496468"/>
      <w:r w:rsidRPr="00890DFA">
        <w:rPr>
          <w:rFonts w:ascii="Calibri Light" w:hAnsi="Calibri Light"/>
          <w:color w:val="auto"/>
          <w:lang w:val="ru-RU"/>
        </w:rPr>
        <w:t>Эффекты ненадлежащего применения некоторых постановлений НАРЭ.</w:t>
      </w:r>
    </w:p>
    <w:bookmarkEnd w:id="207"/>
    <w:p w14:paraId="23BDB9B1" w14:textId="77777777" w:rsidR="00890DFA" w:rsidRPr="00890DFA" w:rsidRDefault="00890DFA" w:rsidP="00890DFA">
      <w:pPr>
        <w:spacing w:after="0" w:line="276" w:lineRule="auto"/>
        <w:ind w:firstLine="709"/>
        <w:jc w:val="both"/>
        <w:rPr>
          <w:rFonts w:ascii="Calibri Light" w:hAnsi="Calibri Light" w:cstheme="majorHAnsi"/>
          <w:bCs/>
          <w:i/>
          <w:iCs/>
          <w:sz w:val="24"/>
          <w:szCs w:val="24"/>
          <w:shd w:val="clear" w:color="auto" w:fill="FFFFFF"/>
          <w:lang w:val="ru-RU"/>
        </w:rPr>
      </w:pPr>
      <w:r w:rsidRPr="00890DFA">
        <w:rPr>
          <w:rFonts w:ascii="Calibri Light" w:hAnsi="Calibri Light" w:cstheme="majorHAnsi"/>
          <w:bCs/>
          <w:i/>
          <w:iCs/>
          <w:sz w:val="24"/>
          <w:szCs w:val="24"/>
          <w:shd w:val="clear" w:color="auto" w:fill="FFFFFF"/>
          <w:lang w:val="ru-RU"/>
        </w:rPr>
        <w:t>Ненадлежащее применение некоторых постановлений НАРЭ привело к ряду споров и представительским расходам в судебных инстанциях, а также к перерасчету платежей за поставленный природный газ на общую сумму 353.020,7 тыс. леев.</w:t>
      </w:r>
    </w:p>
    <w:p w14:paraId="408986D4"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lastRenderedPageBreak/>
        <w:t>Согласно законодательной базе</w:t>
      </w:r>
      <w:r w:rsidRPr="00890DFA">
        <w:rPr>
          <w:rFonts w:ascii="Calibri Light" w:hAnsi="Calibri Light" w:cstheme="majorHAnsi"/>
          <w:bCs/>
          <w:iCs/>
          <w:sz w:val="24"/>
          <w:szCs w:val="24"/>
          <w:shd w:val="clear" w:color="auto" w:fill="FFFFFF"/>
          <w:vertAlign w:val="superscript"/>
          <w:lang w:val="ru-RU"/>
        </w:rPr>
        <w:footnoteReference w:id="191"/>
      </w:r>
      <w:r w:rsidRPr="00890DFA">
        <w:rPr>
          <w:rFonts w:ascii="Calibri Light" w:hAnsi="Calibri Light" w:cstheme="majorHAnsi"/>
          <w:bCs/>
          <w:iCs/>
          <w:sz w:val="24"/>
          <w:szCs w:val="24"/>
          <w:shd w:val="clear" w:color="auto" w:fill="FFFFFF"/>
          <w:lang w:val="ru-RU"/>
        </w:rPr>
        <w:t xml:space="preserve"> и Методологии расчета и применения регулируемых тарифов и цен на природный газ, утвержденной Постановлением С</w:t>
      </w:r>
      <w:r w:rsidRPr="00890DFA">
        <w:rPr>
          <w:rFonts w:ascii="Calibri Light" w:hAnsi="Calibri Light" w:cstheme="majorHAnsi"/>
          <w:sz w:val="24"/>
          <w:szCs w:val="24"/>
          <w:lang w:val="ru-RU"/>
        </w:rPr>
        <w:t>овета</w:t>
      </w:r>
      <w:r w:rsidRPr="00890DFA">
        <w:rPr>
          <w:rFonts w:ascii="Calibri Light" w:hAnsi="Calibri Light" w:cstheme="majorHAnsi"/>
          <w:bCs/>
          <w:iCs/>
          <w:sz w:val="24"/>
          <w:szCs w:val="24"/>
          <w:shd w:val="clear" w:color="auto" w:fill="FFFFFF"/>
          <w:lang w:val="ru-RU"/>
        </w:rPr>
        <w:t xml:space="preserve"> директоров НАРЭ №678 от 22.08.2014, с целью обеспечения энергетической безопасности государства, имея в принципе надежную поставку потребителям природного газа и приведение тарифов и цен к реальным затратам, строго необходимым для приобретения, передачи, распределения и поставки природного газа, </w:t>
      </w:r>
      <w:r w:rsidRPr="00890DFA">
        <w:rPr>
          <w:rFonts w:ascii="Calibri Light" w:hAnsi="Calibri Light" w:cstheme="majorHAnsi"/>
          <w:sz w:val="24"/>
          <w:szCs w:val="24"/>
          <w:lang w:val="ru-RU"/>
        </w:rPr>
        <w:t>Административный совет</w:t>
      </w:r>
      <w:r w:rsidRPr="00890DFA">
        <w:rPr>
          <w:rFonts w:ascii="Calibri Light" w:hAnsi="Calibri Light" w:cstheme="majorHAnsi"/>
          <w:bCs/>
          <w:iCs/>
          <w:sz w:val="24"/>
          <w:szCs w:val="24"/>
          <w:shd w:val="clear" w:color="auto" w:fill="FFFFFF"/>
          <w:lang w:val="ru-RU"/>
        </w:rPr>
        <w:t xml:space="preserve"> НАРЭ утверждает регулируемые тарифы на природный газ.</w:t>
      </w:r>
    </w:p>
    <w:p w14:paraId="77065073"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В связи с тем что АО </w:t>
      </w:r>
      <w:r w:rsidRPr="00890DFA">
        <w:rPr>
          <w:rFonts w:ascii="Calibri Light" w:hAnsi="Calibri Light"/>
          <w:sz w:val="24"/>
          <w:szCs w:val="24"/>
          <w:lang w:val="ru-RU"/>
        </w:rPr>
        <w:t xml:space="preserve">„Moldovagaz” посчитало </w:t>
      </w:r>
      <w:r w:rsidRPr="00890DFA">
        <w:rPr>
          <w:rFonts w:ascii="Calibri Light" w:hAnsi="Calibri Light" w:cstheme="majorHAnsi"/>
          <w:bCs/>
          <w:iCs/>
          <w:sz w:val="24"/>
          <w:szCs w:val="24"/>
          <w:shd w:val="clear" w:color="auto" w:fill="FFFFFF"/>
          <w:lang w:val="ru-RU"/>
        </w:rPr>
        <w:t xml:space="preserve">незаконным и ненадлежащим выполнение </w:t>
      </w:r>
      <w:r w:rsidRPr="00890DFA">
        <w:rPr>
          <w:rFonts w:ascii="Calibri Light" w:hAnsi="Calibri Light"/>
          <w:sz w:val="24"/>
          <w:szCs w:val="24"/>
          <w:lang w:val="ru-RU"/>
        </w:rPr>
        <w:t>Постановления С</w:t>
      </w:r>
      <w:r w:rsidRPr="00890DFA">
        <w:rPr>
          <w:rFonts w:ascii="Calibri Light" w:hAnsi="Calibri Light" w:cstheme="majorHAnsi"/>
          <w:sz w:val="24"/>
          <w:szCs w:val="24"/>
          <w:lang w:val="ru-RU"/>
        </w:rPr>
        <w:t xml:space="preserve">овета </w:t>
      </w:r>
      <w:r w:rsidRPr="00890DFA">
        <w:rPr>
          <w:rFonts w:ascii="Calibri Light" w:hAnsi="Calibri Light" w:cstheme="majorHAnsi"/>
          <w:bCs/>
          <w:iCs/>
          <w:sz w:val="24"/>
          <w:szCs w:val="24"/>
          <w:shd w:val="clear" w:color="auto" w:fill="FFFFFF"/>
          <w:lang w:val="ru-RU"/>
        </w:rPr>
        <w:t xml:space="preserve">директоров НАРЭ №88 от 16.03.2018, возник ряд споров как с Агентством, так и с конечными потребителями природного газа –юридическими лицами, которые в итоге завершились обязанностью оператора по поставке природного газа произвести пересчет платежей за газ согласно тарифам, утвержденным НАРЭ, начиная с 1 января 2018 года. За ненадлежащее применение Постановления НАРЭ, АО </w:t>
      </w:r>
      <w:r w:rsidRPr="00890DFA">
        <w:rPr>
          <w:rFonts w:ascii="Calibri Light" w:hAnsi="Calibri Light"/>
          <w:sz w:val="24"/>
          <w:szCs w:val="24"/>
          <w:lang w:val="ru-RU"/>
        </w:rPr>
        <w:t>„Moldovagaz” было вынуждено понести представительские расходы в судебных инстанциях.</w:t>
      </w:r>
    </w:p>
    <w:p w14:paraId="48493906"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sz w:val="24"/>
          <w:szCs w:val="24"/>
          <w:lang w:val="ru-RU"/>
        </w:rPr>
        <w:t xml:space="preserve">Необходимо отметить, что соответствующий перерасчет был произведен в </w:t>
      </w:r>
      <w:r w:rsidRPr="00890DFA">
        <w:rPr>
          <w:rFonts w:ascii="Calibri Light" w:hAnsi="Calibri Light" w:cstheme="majorHAnsi"/>
          <w:bCs/>
          <w:iCs/>
          <w:sz w:val="24"/>
          <w:szCs w:val="24"/>
          <w:shd w:val="clear" w:color="auto" w:fill="FFFFFF"/>
          <w:lang w:val="ru-RU"/>
        </w:rPr>
        <w:t xml:space="preserve">2021 году и составил 353.020,7 </w:t>
      </w:r>
      <w:r w:rsidRPr="00890DFA">
        <w:rPr>
          <w:rFonts w:ascii="Calibri Light" w:hAnsi="Calibri Light" w:cstheme="majorHAnsi"/>
          <w:sz w:val="24"/>
          <w:szCs w:val="24"/>
          <w:lang w:val="ru-RU"/>
        </w:rPr>
        <w:t xml:space="preserve">тыс. леев, вместе с тем, </w:t>
      </w:r>
      <w:r w:rsidRPr="00890DFA">
        <w:rPr>
          <w:rFonts w:ascii="Calibri Light" w:hAnsi="Calibri Light"/>
          <w:sz w:val="24"/>
          <w:szCs w:val="24"/>
          <w:lang w:val="ru-RU"/>
        </w:rPr>
        <w:t xml:space="preserve">АО „Moldovagaz” еще в </w:t>
      </w:r>
      <w:r w:rsidRPr="00890DFA">
        <w:rPr>
          <w:rFonts w:ascii="Calibri Light" w:hAnsi="Calibri Light" w:cstheme="majorHAnsi"/>
          <w:bCs/>
          <w:iCs/>
          <w:sz w:val="24"/>
          <w:szCs w:val="24"/>
          <w:shd w:val="clear" w:color="auto" w:fill="FFFFFF"/>
          <w:lang w:val="ru-RU"/>
        </w:rPr>
        <w:t xml:space="preserve">2018 году сформировало резерв для проведения </w:t>
      </w:r>
      <w:r w:rsidRPr="00890DFA">
        <w:rPr>
          <w:rFonts w:ascii="Calibri Light" w:hAnsi="Calibri Light" w:cstheme="majorHAnsi"/>
          <w:sz w:val="24"/>
          <w:szCs w:val="24"/>
          <w:lang w:val="ru-RU"/>
        </w:rPr>
        <w:t xml:space="preserve">соответствующего перерасчета в сумме </w:t>
      </w:r>
      <w:r w:rsidRPr="00890DFA">
        <w:rPr>
          <w:rFonts w:ascii="Calibri Light" w:hAnsi="Calibri Light" w:cstheme="majorHAnsi"/>
          <w:bCs/>
          <w:iCs/>
          <w:sz w:val="24"/>
          <w:szCs w:val="24"/>
          <w:shd w:val="clear" w:color="auto" w:fill="FFFFFF"/>
          <w:lang w:val="ru-RU"/>
        </w:rPr>
        <w:t xml:space="preserve">282.291,6 </w:t>
      </w:r>
      <w:r w:rsidRPr="00890DFA">
        <w:rPr>
          <w:rFonts w:ascii="Calibri Light" w:hAnsi="Calibri Light" w:cstheme="majorHAnsi"/>
          <w:sz w:val="24"/>
          <w:szCs w:val="24"/>
          <w:lang w:val="ru-RU"/>
        </w:rPr>
        <w:t>тыс. леев.</w:t>
      </w:r>
    </w:p>
    <w:p w14:paraId="3C1D6E93"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08" w:name="_Toc119496469"/>
      <w:r w:rsidRPr="00890DFA">
        <w:rPr>
          <w:rFonts w:ascii="Calibri Light" w:hAnsi="Calibri Light"/>
          <w:color w:val="auto"/>
          <w:lang w:val="ru-RU"/>
        </w:rPr>
        <w:t xml:space="preserve">О Плане действий по выявлению источников и правового механизма по погашению долгов </w:t>
      </w:r>
      <w:r w:rsidRPr="00890DFA">
        <w:rPr>
          <w:rFonts w:ascii="Calibri Light" w:hAnsi="Calibri Light"/>
          <w:color w:val="auto"/>
          <w:szCs w:val="24"/>
          <w:lang w:val="ru-RU"/>
        </w:rPr>
        <w:t>АО „Moldovagaz” перед АО „Газпром”.</w:t>
      </w:r>
    </w:p>
    <w:bookmarkEnd w:id="208"/>
    <w:p w14:paraId="5027DD9C" w14:textId="77777777" w:rsidR="00890DFA" w:rsidRPr="00890DFA" w:rsidRDefault="00890DFA" w:rsidP="00890DFA">
      <w:pPr>
        <w:spacing w:after="0" w:line="276" w:lineRule="auto"/>
        <w:ind w:firstLine="709"/>
        <w:jc w:val="both"/>
        <w:rPr>
          <w:rFonts w:ascii="Calibri Light" w:hAnsi="Calibri Light" w:cstheme="majorHAnsi"/>
          <w:i/>
          <w:sz w:val="24"/>
          <w:szCs w:val="24"/>
          <w:lang w:val="ru-RU"/>
        </w:rPr>
      </w:pPr>
      <w:r w:rsidRPr="00890DFA">
        <w:rPr>
          <w:rFonts w:ascii="Calibri Light" w:hAnsi="Calibri Light" w:cstheme="majorHAnsi"/>
          <w:i/>
          <w:sz w:val="24"/>
          <w:szCs w:val="24"/>
          <w:lang w:val="ru-RU"/>
        </w:rPr>
        <w:t>Несмотря на то, что был разработан План действий по выявлению источников и правового механизма по погашению долгов АО „Moldovagaz” перед АО „Газпром”, он не был выполнен, что привело к дополнительным административным расходам, не способствуя снижению исторических долгов.</w:t>
      </w:r>
    </w:p>
    <w:p w14:paraId="246D8C34" w14:textId="77777777" w:rsidR="00890DFA" w:rsidRPr="00890DFA" w:rsidRDefault="00890DFA" w:rsidP="00890DFA">
      <w:pPr>
        <w:spacing w:after="0" w:line="276" w:lineRule="auto"/>
        <w:ind w:firstLine="709"/>
        <w:jc w:val="both"/>
        <w:rPr>
          <w:rFonts w:ascii="Calibri Light" w:hAnsi="Calibri Light" w:cstheme="majorHAnsi"/>
          <w:bCs/>
          <w:iCs/>
          <w:sz w:val="24"/>
          <w:szCs w:val="24"/>
          <w:shd w:val="clear" w:color="auto" w:fill="FFFFFF"/>
          <w:lang w:val="ru-RU"/>
        </w:rPr>
      </w:pPr>
      <w:r w:rsidRPr="00890DFA">
        <w:rPr>
          <w:rFonts w:ascii="Calibri Light" w:hAnsi="Calibri Light" w:cstheme="majorHAnsi"/>
          <w:bCs/>
          <w:iCs/>
          <w:sz w:val="24"/>
          <w:szCs w:val="24"/>
          <w:shd w:val="clear" w:color="auto" w:fill="FFFFFF"/>
          <w:lang w:val="ru-RU"/>
        </w:rPr>
        <w:t xml:space="preserve">Учитывая долги </w:t>
      </w:r>
      <w:r w:rsidRPr="00890DFA">
        <w:rPr>
          <w:rFonts w:ascii="Calibri Light" w:hAnsi="Calibri Light"/>
          <w:sz w:val="24"/>
          <w:szCs w:val="24"/>
          <w:lang w:val="ru-RU"/>
        </w:rPr>
        <w:t xml:space="preserve">АО „Moldovagaz”, как </w:t>
      </w:r>
      <w:r w:rsidRPr="00890DFA">
        <w:rPr>
          <w:rFonts w:ascii="Calibri Light" w:hAnsi="Calibri Light" w:cstheme="majorHAnsi"/>
          <w:sz w:val="24"/>
          <w:szCs w:val="24"/>
          <w:lang w:val="ru-RU"/>
        </w:rPr>
        <w:t xml:space="preserve">Правобережья, так и Левобережья, накопленные перед АО „Газпром”, а также </w:t>
      </w:r>
      <w:r w:rsidRPr="00890DFA">
        <w:rPr>
          <w:rFonts w:ascii="Calibri Light" w:hAnsi="Calibri Light" w:cstheme="majorHAnsi"/>
          <w:bCs/>
          <w:iCs/>
          <w:sz w:val="24"/>
          <w:szCs w:val="24"/>
          <w:shd w:val="clear" w:color="auto" w:fill="FFFFFF"/>
          <w:lang w:val="ru-RU"/>
        </w:rPr>
        <w:t>учитывая</w:t>
      </w:r>
      <w:r w:rsidRPr="00890DFA">
        <w:rPr>
          <w:rFonts w:ascii="Calibri Light" w:hAnsi="Calibri Light" w:cstheme="majorHAnsi"/>
          <w:sz w:val="24"/>
          <w:szCs w:val="24"/>
          <w:lang w:val="ru-RU"/>
        </w:rPr>
        <w:t xml:space="preserve"> необходимость их возврата, </w:t>
      </w:r>
      <w:r w:rsidRPr="00890DFA">
        <w:rPr>
          <w:rFonts w:ascii="Calibri Light" w:hAnsi="Calibri Light"/>
          <w:sz w:val="24"/>
          <w:szCs w:val="24"/>
          <w:lang w:val="ru-RU"/>
        </w:rPr>
        <w:t>АО „Moldovagaz” заключила договор</w:t>
      </w:r>
      <w:r w:rsidRPr="00890DFA">
        <w:rPr>
          <w:rStyle w:val="FootnoteReference"/>
          <w:rFonts w:ascii="Calibri Light" w:hAnsi="Calibri Light" w:cstheme="majorHAnsi"/>
          <w:sz w:val="24"/>
          <w:szCs w:val="24"/>
          <w:lang w:val="ru-RU"/>
        </w:rPr>
        <w:footnoteReference w:id="192"/>
      </w:r>
      <w:r w:rsidRPr="00890DFA">
        <w:rPr>
          <w:rFonts w:ascii="Calibri Light" w:hAnsi="Calibri Light"/>
          <w:sz w:val="24"/>
          <w:szCs w:val="24"/>
          <w:lang w:val="ru-RU"/>
        </w:rPr>
        <w:t xml:space="preserve"> с аудиторской компанией с целью предоставления услуг по консультации для: </w:t>
      </w:r>
      <w:r w:rsidRPr="00890DFA">
        <w:rPr>
          <w:rFonts w:ascii="Calibri Light" w:hAnsi="Calibri Light" w:cstheme="majorHAnsi"/>
          <w:sz w:val="24"/>
          <w:szCs w:val="24"/>
          <w:lang w:val="ru-RU"/>
        </w:rPr>
        <w:t>i) составления правовых документов, которые предусматривают механизмы по их погашению, и ii) решения имущественных прав на активы распределительных компаний природного газа, в том числе проведения их инвентаризации.</w:t>
      </w:r>
    </w:p>
    <w:p w14:paraId="19A87B43"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Накопленные аудитом доказательства свидетельствуют о том, что хотя контрактованная компания разработала и представила </w:t>
      </w:r>
      <w:r w:rsidRPr="00890DFA">
        <w:rPr>
          <w:rFonts w:ascii="Calibri Light" w:hAnsi="Calibri Light"/>
          <w:sz w:val="24"/>
          <w:szCs w:val="24"/>
          <w:lang w:val="ru-RU"/>
        </w:rPr>
        <w:t xml:space="preserve">АО „Moldovagaz” отчет и план действий по выявлению источников и правового механизма по погашению долгов общества перед АО „Газпром” и решению правового статуса </w:t>
      </w:r>
      <w:r w:rsidRPr="00890DFA">
        <w:rPr>
          <w:rFonts w:ascii="Calibri Light" w:hAnsi="Calibri Light" w:cstheme="majorHAnsi"/>
          <w:sz w:val="24"/>
          <w:szCs w:val="24"/>
          <w:lang w:val="ru-RU"/>
        </w:rPr>
        <w:t xml:space="preserve">имущественных прав на активы распределительных компаний природного газа, за которые были выплачены 75,0 тыс. долларов США, они не нашли завершения путем конкретных действий по внедрению, причиной было отсутствие подтверждений относительно </w:t>
      </w:r>
      <w:r w:rsidRPr="00890DFA">
        <w:rPr>
          <w:rFonts w:ascii="Calibri Light" w:hAnsi="Calibri Light" w:cstheme="majorHAnsi"/>
          <w:bCs/>
          <w:iCs/>
          <w:sz w:val="24"/>
          <w:szCs w:val="24"/>
          <w:shd w:val="clear" w:color="auto" w:fill="FFFFFF"/>
          <w:lang w:val="ru-RU"/>
        </w:rPr>
        <w:t>полноты и регулярности их формирования для принятия соответствующих решений компетентными  руководящими органами.</w:t>
      </w:r>
    </w:p>
    <w:p w14:paraId="6F8D810B"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lastRenderedPageBreak/>
        <w:t xml:space="preserve">По этому разделу </w:t>
      </w:r>
      <w:r w:rsidRPr="00890DFA">
        <w:rPr>
          <w:rFonts w:ascii="Calibri Light" w:hAnsi="Calibri Light"/>
          <w:sz w:val="24"/>
          <w:szCs w:val="24"/>
          <w:lang w:val="ru-RU"/>
        </w:rPr>
        <w:t>АО „Moldovagaz” объясняет, что процесс выявления источников и правового механизма по погашению долгов АО „Moldovagaz”</w:t>
      </w:r>
      <w:r w:rsidRPr="00890DFA">
        <w:rPr>
          <w:rFonts w:ascii="Calibri Light" w:hAnsi="Calibri Light" w:cstheme="majorHAnsi"/>
          <w:sz w:val="24"/>
          <w:szCs w:val="24"/>
          <w:lang w:val="ru-RU"/>
        </w:rPr>
        <w:t xml:space="preserve"> </w:t>
      </w:r>
      <w:r w:rsidRPr="00890DFA">
        <w:rPr>
          <w:rFonts w:ascii="Calibri Light" w:hAnsi="Calibri Light"/>
          <w:sz w:val="24"/>
          <w:szCs w:val="24"/>
          <w:lang w:val="ru-RU"/>
        </w:rPr>
        <w:t>перед АО „Газпром” до настоящего времени находится на этапе переговоров между мажоритарными акционерами Общества.</w:t>
      </w:r>
      <w:r w:rsidRPr="00890DFA">
        <w:rPr>
          <w:rFonts w:ascii="Calibri Light" w:hAnsi="Calibri Light" w:cstheme="majorHAnsi"/>
          <w:sz w:val="24"/>
          <w:szCs w:val="24"/>
          <w:lang w:val="ru-RU"/>
        </w:rPr>
        <w:t xml:space="preserve"> 29.10.2021 был подписан Протокол по решению проблемных аспектов из газового сектора Республики Молдова, пункт 4, который предусматривает, что „до 01.05.2022 АО </w:t>
      </w:r>
      <w:r w:rsidRPr="00890DFA">
        <w:rPr>
          <w:rFonts w:ascii="Calibri Light" w:hAnsi="Calibri Light"/>
          <w:sz w:val="24"/>
          <w:szCs w:val="24"/>
          <w:lang w:val="ru-RU"/>
        </w:rPr>
        <w:t xml:space="preserve">„Moldovagaz” и АО „Газпром” подпишут Соглашение о регулировании долга </w:t>
      </w:r>
      <w:r w:rsidRPr="00890DFA">
        <w:rPr>
          <w:rFonts w:ascii="Calibri Light" w:hAnsi="Calibri Light" w:cstheme="majorHAnsi"/>
          <w:sz w:val="24"/>
          <w:szCs w:val="24"/>
          <w:lang w:val="ru-RU"/>
        </w:rPr>
        <w:t xml:space="preserve">„Moldovagaz” перед АО </w:t>
      </w:r>
      <w:r w:rsidRPr="00890DFA">
        <w:rPr>
          <w:rFonts w:ascii="Calibri Light" w:hAnsi="Calibri Light"/>
          <w:sz w:val="24"/>
          <w:szCs w:val="24"/>
          <w:lang w:val="ru-RU"/>
        </w:rPr>
        <w:t xml:space="preserve">„Газпром” и ООО </w:t>
      </w:r>
      <w:r w:rsidRPr="00890DFA">
        <w:rPr>
          <w:rFonts w:ascii="Calibri Light" w:hAnsi="Calibri Light" w:cstheme="majorHAnsi"/>
          <w:sz w:val="24"/>
          <w:szCs w:val="24"/>
          <w:lang w:val="ru-RU"/>
        </w:rPr>
        <w:t xml:space="preserve">„Factoring-Finance” за природный газ, поставленный потребителям Правобережья, которое предусматривает полное погашение долга, в том числе пени, в течение 5 лет”. </w:t>
      </w:r>
    </w:p>
    <w:p w14:paraId="229C7CAF"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Письмом №05-6 от 11.01.2022 </w:t>
      </w:r>
      <w:r w:rsidRPr="00890DFA">
        <w:rPr>
          <w:rFonts w:ascii="Calibri Light" w:hAnsi="Calibri Light"/>
          <w:sz w:val="24"/>
          <w:szCs w:val="24"/>
          <w:lang w:val="ru-RU"/>
        </w:rPr>
        <w:t xml:space="preserve">АО „Газпром” направил АО </w:t>
      </w:r>
      <w:r w:rsidRPr="00890DFA">
        <w:rPr>
          <w:rFonts w:ascii="Calibri Light" w:hAnsi="Calibri Light" w:cstheme="majorHAnsi"/>
          <w:sz w:val="24"/>
          <w:szCs w:val="24"/>
          <w:lang w:val="ru-RU"/>
        </w:rPr>
        <w:t>„Moldovagaz” проект Соглашения по решению вопроса о долге в сумме 729.254.497,02 долларов США (далее – Соглашение) и График по выплате указанного долга, которые были переданы для рассмотрения Агентству публичной собственности.</w:t>
      </w:r>
    </w:p>
    <w:p w14:paraId="6867F873"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Вместе с тем, согласно п.5 из Протокола от 29.10.2021, „До заключения Соглашения, предусмотренного в п.4 настоящего Протокола, молдавская сторона проведет независимый аудит долга АО „Moldovagaz” потребителей Правобережья. Окончательный Отчет аудита будет согласован Наблюдательным советом </w:t>
      </w:r>
      <w:r w:rsidRPr="00890DFA">
        <w:rPr>
          <w:rFonts w:ascii="Calibri Light" w:hAnsi="Calibri Light"/>
          <w:sz w:val="24"/>
          <w:szCs w:val="24"/>
          <w:lang w:val="ru-RU"/>
        </w:rPr>
        <w:t>АО „Moldovagaz”</w:t>
      </w:r>
      <w:r w:rsidRPr="00890DFA">
        <w:rPr>
          <w:rFonts w:ascii="Calibri Light" w:hAnsi="Calibri Light" w:cstheme="majorHAnsi"/>
          <w:sz w:val="24"/>
          <w:szCs w:val="24"/>
          <w:lang w:val="ru-RU"/>
        </w:rPr>
        <w:t>”.</w:t>
      </w:r>
    </w:p>
    <w:p w14:paraId="77B33A6D"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Однако, в обстоятельствах, которые не зависят от менеджмента АО „Moldovagaz”, аудит долга не был проведен до 01.05.2022 и, соответственно, Соглашение до 01.05.2022 не было подписано. </w:t>
      </w:r>
    </w:p>
    <w:p w14:paraId="31D561F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Вместе с тем, в соответствии с ПП №484 от 29.12.2021 „О проведении независимого аудита долга АО „Moldovagaz” перед </w:t>
      </w:r>
      <w:r w:rsidRPr="00890DFA">
        <w:rPr>
          <w:rFonts w:ascii="Calibri Light" w:hAnsi="Calibri Light"/>
          <w:sz w:val="24"/>
          <w:szCs w:val="24"/>
          <w:lang w:val="ru-RU"/>
        </w:rPr>
        <w:t xml:space="preserve">АО „Газпром” и </w:t>
      </w:r>
      <w:r w:rsidRPr="00890DFA">
        <w:rPr>
          <w:rFonts w:ascii="Calibri Light" w:hAnsi="Calibri Light" w:cstheme="majorHAnsi"/>
          <w:sz w:val="24"/>
          <w:szCs w:val="24"/>
          <w:lang w:val="ru-RU"/>
        </w:rPr>
        <w:t>OOO „Factoring Finans” (ООО „Factoring Finance”) за природный газ, поставленный потребителям Правобережья”, а также на основании п.6 Распоряжения Комиссии по чрезвычайным ситуациям Республики Молдова №30 от 13 июля 2022 года, 10 августа 2022 года Агентство публичной собственности Республики Молдова подписало договор с компаниями „Wikborg Rein Advokatfirma” из Норвегии и „Forensic Risk Alliance &amp; Co” из Великобритании, согласно которому аудиторы должны завершить аудит до 30 января 2023 года.</w:t>
      </w:r>
    </w:p>
    <w:p w14:paraId="621BBF4E"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szCs w:val="24"/>
          <w:lang w:val="ru-RU"/>
        </w:rPr>
      </w:pPr>
      <w:bookmarkStart w:id="209" w:name="_Toc118977907"/>
      <w:bookmarkStart w:id="210" w:name="_Toc119245496"/>
      <w:bookmarkStart w:id="211" w:name="_Toc117775799"/>
      <w:bookmarkStart w:id="212" w:name="_Toc119496470"/>
      <w:bookmarkEnd w:id="209"/>
      <w:bookmarkEnd w:id="210"/>
      <w:r w:rsidRPr="00890DFA">
        <w:rPr>
          <w:rFonts w:ascii="Calibri Light" w:hAnsi="Calibri Light"/>
          <w:color w:val="auto"/>
          <w:lang w:val="ru-RU"/>
        </w:rPr>
        <w:t xml:space="preserve"> Допущение непроизводительных, экономически неаргументированных и необоснованных расходов на общую сумму 1.000.214,0 </w:t>
      </w:r>
      <w:r w:rsidRPr="00890DFA">
        <w:rPr>
          <w:rFonts w:ascii="Calibri Light" w:hAnsi="Calibri Light" w:cstheme="majorHAnsi"/>
          <w:color w:val="auto"/>
          <w:szCs w:val="24"/>
          <w:lang w:val="ru-RU"/>
        </w:rPr>
        <w:t xml:space="preserve">тыс. леев в контексте наличия долгов, имело негативное влияние на эффективное функционирование и обеспечение финансовой </w:t>
      </w:r>
      <w:r w:rsidRPr="00890DFA">
        <w:rPr>
          <w:rFonts w:ascii="Calibri Light" w:hAnsi="Calibri Light"/>
          <w:color w:val="auto"/>
          <w:szCs w:val="24"/>
          <w:lang w:val="ru-RU"/>
        </w:rPr>
        <w:t xml:space="preserve">жизнеспособности группы АО </w:t>
      </w:r>
      <w:r w:rsidRPr="00890DFA">
        <w:rPr>
          <w:rFonts w:ascii="Calibri Light" w:hAnsi="Calibri Light" w:cstheme="majorHAnsi"/>
          <w:color w:val="auto"/>
          <w:szCs w:val="24"/>
          <w:lang w:val="ru-RU"/>
        </w:rPr>
        <w:t>„Moldovagaz”.</w:t>
      </w:r>
    </w:p>
    <w:bookmarkEnd w:id="211"/>
    <w:bookmarkEnd w:id="212"/>
    <w:p w14:paraId="5D87023A"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Налоговый кодекс ограничивает и не согласовывает в налоговых целях произведенные расходы, которые не связаны с предпринимательской деятельностью. Согласно информации, представленной в Приложении 2D к декларациям VEN „Корректировка (увеличение/снижение) расходов согласно положениям налогового законодательства” к Декларации по подоходному налогу за период 2011-2021 годов, предприятия из газового сектора осуществили и зарегистрировали в финансовой бухгалтерии расходы, которые не связаны с предпринимательской деятельностью, в размере 3.807.679,6 тыс. леев, а признанные в налоговых целях составили 2.807.465,6 тыс. леев, или на 1.000.214,0 тыс. леев (в том числе списанная сомнительная дебиторская </w:t>
      </w:r>
      <w:r w:rsidRPr="00890DFA">
        <w:rPr>
          <w:rFonts w:ascii="Calibri Light" w:hAnsi="Calibri Light" w:cstheme="majorHAnsi"/>
          <w:sz w:val="24"/>
          <w:szCs w:val="24"/>
          <w:lang w:val="ru-RU"/>
        </w:rPr>
        <w:lastRenderedPageBreak/>
        <w:t>задолженность в сумме 103.121,0 тыс. леев) меньше зарегистрированной в финансовой бухгалтерии.</w:t>
      </w:r>
    </w:p>
    <w:p w14:paraId="1F6D64AE"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В результате установлено, что предприятия из газового сектора понесли эти расходы за счет собственных финансовых средств, в отсутствие наличия источников их покрытия, действие, которое повлияло и на уровень задолженности субъекта.</w:t>
      </w:r>
    </w:p>
    <w:p w14:paraId="42BC397B"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Также установлено, что были откорректированы/уменьшены расходы в налоговых целях на сумму 648.740,23 тыс. леев, связанные с убытками, зарегистрированными в результате операций между взаимозависимыми</w:t>
      </w:r>
      <w:r w:rsidRPr="00890DFA">
        <w:rPr>
          <w:rFonts w:ascii="Calibri Light" w:hAnsi="Calibri Light" w:cstheme="majorHAnsi"/>
          <w:sz w:val="24"/>
          <w:szCs w:val="24"/>
          <w:vertAlign w:val="superscript"/>
          <w:lang w:val="ru-RU"/>
        </w:rPr>
        <w:footnoteReference w:id="193"/>
      </w:r>
      <w:r w:rsidRPr="00890DFA">
        <w:rPr>
          <w:rFonts w:ascii="Calibri Light" w:hAnsi="Calibri Light" w:cstheme="majorHAnsi"/>
          <w:sz w:val="24"/>
          <w:szCs w:val="24"/>
          <w:lang w:val="ru-RU"/>
        </w:rPr>
        <w:t xml:space="preserve"> лицами, не учитывая то, что предоставленная деятельность между взаимозависимыми лицами регламентирована регулирующим органом НАРЭ и должна быть признана для целей налогообложения на основании индивидуального налогового решения, которое необходимо было запросить у ГНС.</w:t>
      </w:r>
    </w:p>
    <w:p w14:paraId="49F60E7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П.54 из Методологии №678</w:t>
      </w:r>
      <w:r w:rsidRPr="00890DFA">
        <w:rPr>
          <w:rFonts w:ascii="Calibri Light" w:hAnsi="Calibri Light" w:cstheme="majorHAnsi"/>
          <w:sz w:val="24"/>
          <w:vertAlign w:val="superscript"/>
          <w:lang w:val="ru-RU"/>
        </w:rPr>
        <w:footnoteReference w:id="194"/>
      </w:r>
      <w:r w:rsidRPr="00890DFA">
        <w:rPr>
          <w:rFonts w:ascii="Calibri Light" w:hAnsi="Calibri Light" w:cstheme="majorHAnsi"/>
          <w:sz w:val="24"/>
          <w:szCs w:val="24"/>
          <w:lang w:val="ru-RU"/>
        </w:rPr>
        <w:t xml:space="preserve"> (п.14 из Методологии №443</w:t>
      </w:r>
      <w:r w:rsidRPr="00890DFA">
        <w:rPr>
          <w:rFonts w:ascii="Calibri Light" w:hAnsi="Calibri Light" w:cstheme="majorHAnsi"/>
          <w:sz w:val="24"/>
          <w:vertAlign w:val="superscript"/>
          <w:lang w:val="ru-RU"/>
        </w:rPr>
        <w:footnoteReference w:id="195"/>
      </w:r>
      <w:r w:rsidRPr="00890DFA">
        <w:rPr>
          <w:rFonts w:ascii="Calibri Light" w:hAnsi="Calibri Light" w:cstheme="majorHAnsi"/>
          <w:sz w:val="24"/>
          <w:szCs w:val="24"/>
          <w:lang w:val="ru-RU"/>
        </w:rPr>
        <w:t xml:space="preserve">) указывает, что </w:t>
      </w:r>
      <w:r w:rsidRPr="00890DFA">
        <w:rPr>
          <w:rFonts w:ascii="Calibri Light" w:hAnsi="Calibri Light"/>
          <w:sz w:val="24"/>
          <w:szCs w:val="24"/>
          <w:lang w:val="ru-RU"/>
        </w:rPr>
        <w:t xml:space="preserve">экономически неаргументированные, необоснованные расходы и/или те, которые согласно технологическому процессу не являются необходимыми для предоставления услуг по поставке, передаче и распределению природного газа и/или не связаны с регулируемой деятельностью, не включаются в регламентируемые затраты газовых предприятий. Так, согласно положениям </w:t>
      </w:r>
      <w:r w:rsidRPr="00890DFA">
        <w:rPr>
          <w:rFonts w:ascii="Calibri Light" w:hAnsi="Calibri Light" w:cstheme="majorHAnsi"/>
          <w:sz w:val="24"/>
          <w:szCs w:val="24"/>
          <w:lang w:val="ru-RU"/>
        </w:rPr>
        <w:t>Методологии №678 (№443), не согласовываются в тарифных целях следующие расходы:</w:t>
      </w:r>
    </w:p>
    <w:p w14:paraId="7F95721F" w14:textId="77777777" w:rsidR="00890DFA" w:rsidRPr="00890DFA" w:rsidRDefault="00890DFA" w:rsidP="00890DFA">
      <w:pPr>
        <w:pStyle w:val="ListParagraph"/>
        <w:numPr>
          <w:ilvl w:val="0"/>
          <w:numId w:val="20"/>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расходы по списанной дебиторской задолженности – 103.120,99 тыс. леев;</w:t>
      </w:r>
    </w:p>
    <w:p w14:paraId="23480460" w14:textId="77777777" w:rsidR="00890DFA" w:rsidRPr="00890DFA" w:rsidRDefault="00890DFA" w:rsidP="00890DFA">
      <w:pPr>
        <w:pStyle w:val="ListParagraph"/>
        <w:numPr>
          <w:ilvl w:val="0"/>
          <w:numId w:val="20"/>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пеня, штрафы и другие наложенные санкции за нарушение нормативных актов – 54.144,83 тыс. леев;</w:t>
      </w:r>
    </w:p>
    <w:p w14:paraId="1CDCAD1F" w14:textId="77777777" w:rsidR="00890DFA" w:rsidRPr="00890DFA" w:rsidRDefault="00890DFA" w:rsidP="00890DFA">
      <w:pPr>
        <w:pStyle w:val="ListParagraph"/>
        <w:numPr>
          <w:ilvl w:val="0"/>
          <w:numId w:val="20"/>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сумма денежных и неденежных взносов, сделанных на благотворительные и спонсорские цели, включая пожертвования – 17.323,24 тыс. леев</w:t>
      </w:r>
      <w:r w:rsidRPr="00890DFA">
        <w:rPr>
          <w:rFonts w:ascii="Calibri Light" w:hAnsi="Calibri Light" w:cstheme="majorHAnsi"/>
          <w:sz w:val="24"/>
          <w:vertAlign w:val="superscript"/>
        </w:rPr>
        <w:footnoteReference w:id="196"/>
      </w:r>
      <w:r w:rsidRPr="00890DFA">
        <w:rPr>
          <w:rFonts w:ascii="Calibri Light" w:hAnsi="Calibri Light" w:cstheme="majorHAnsi"/>
          <w:sz w:val="24"/>
          <w:szCs w:val="24"/>
        </w:rPr>
        <w:t>;</w:t>
      </w:r>
    </w:p>
    <w:p w14:paraId="58EA345C" w14:textId="77777777" w:rsidR="00890DFA" w:rsidRPr="00890DFA" w:rsidRDefault="00890DFA" w:rsidP="00890DFA">
      <w:pPr>
        <w:pStyle w:val="ListParagraph"/>
        <w:numPr>
          <w:ilvl w:val="0"/>
          <w:numId w:val="20"/>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расходы, связанные с вступительными взносами и членскими взносами, предназначенными для деятельности патронов – 6.214,84 тыс. леев;</w:t>
      </w:r>
    </w:p>
    <w:p w14:paraId="2BE78CCF" w14:textId="77777777" w:rsidR="00890DFA" w:rsidRPr="00890DFA" w:rsidRDefault="00890DFA" w:rsidP="00890DFA">
      <w:pPr>
        <w:pStyle w:val="ListParagraph"/>
        <w:numPr>
          <w:ilvl w:val="0"/>
          <w:numId w:val="20"/>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прочие расходы, не связанные с предпринимательской деятельностью – 697.074,80 тыс. леев.</w:t>
      </w:r>
    </w:p>
    <w:p w14:paraId="6D119D70" w14:textId="77777777" w:rsidR="00890DFA" w:rsidRPr="00890DFA" w:rsidRDefault="00890DFA" w:rsidP="00890DFA">
      <w:pPr>
        <w:spacing w:after="0" w:line="276" w:lineRule="auto"/>
        <w:ind w:firstLine="709"/>
        <w:jc w:val="both"/>
        <w:rPr>
          <w:rFonts w:ascii="Calibri Light" w:hAnsi="Calibri Light" w:cstheme="majorHAnsi"/>
          <w:b/>
          <w:sz w:val="24"/>
          <w:szCs w:val="24"/>
          <w:lang w:val="ru-RU"/>
        </w:rPr>
      </w:pPr>
      <w:r w:rsidRPr="00890DFA">
        <w:rPr>
          <w:rFonts w:ascii="Calibri Light" w:hAnsi="Calibri Light" w:cstheme="majorHAnsi"/>
          <w:sz w:val="24"/>
          <w:szCs w:val="24"/>
          <w:lang w:val="ru-RU"/>
        </w:rPr>
        <w:t>Информация о расходах, не связанных с предпринимательской деятельностью в период 2011 – 2021 годов, представлена в приложении №11 к настоящему Отчету аудита.</w:t>
      </w:r>
    </w:p>
    <w:p w14:paraId="57D1D363"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p>
    <w:p w14:paraId="27A766FD" w14:textId="77777777" w:rsidR="00890DFA" w:rsidRPr="00890DFA" w:rsidRDefault="00890DFA" w:rsidP="00890DFA">
      <w:pPr>
        <w:pStyle w:val="Heading1"/>
        <w:numPr>
          <w:ilvl w:val="0"/>
          <w:numId w:val="2"/>
        </w:numPr>
        <w:spacing w:before="0" w:line="276" w:lineRule="auto"/>
        <w:ind w:left="0" w:firstLine="0"/>
        <w:jc w:val="left"/>
        <w:rPr>
          <w:rFonts w:ascii="Calibri Light" w:hAnsi="Calibri Light" w:cstheme="majorHAnsi"/>
          <w:color w:val="auto"/>
          <w:sz w:val="28"/>
          <w:szCs w:val="24"/>
          <w:lang w:val="ru-RU"/>
        </w:rPr>
      </w:pPr>
      <w:bookmarkStart w:id="213" w:name="_Toc119496471"/>
      <w:r w:rsidRPr="00890DFA">
        <w:rPr>
          <w:rFonts w:ascii="Calibri Light" w:hAnsi="Calibri Light"/>
          <w:color w:val="auto"/>
          <w:sz w:val="28"/>
          <w:lang w:val="ru-RU"/>
        </w:rPr>
        <w:lastRenderedPageBreak/>
        <w:t xml:space="preserve">КОРПОРАТИВНОЕ УПРАВЛЕНИЕ </w:t>
      </w:r>
      <w:bookmarkEnd w:id="213"/>
    </w:p>
    <w:p w14:paraId="5C26D292" w14:textId="77777777" w:rsidR="00890DFA" w:rsidRPr="00890DFA" w:rsidRDefault="00890DFA" w:rsidP="00890DFA">
      <w:pPr>
        <w:pStyle w:val="Heading1"/>
        <w:numPr>
          <w:ilvl w:val="2"/>
          <w:numId w:val="2"/>
        </w:numPr>
        <w:spacing w:before="0" w:line="276" w:lineRule="auto"/>
        <w:ind w:left="0" w:firstLine="0"/>
        <w:jc w:val="both"/>
        <w:rPr>
          <w:rFonts w:ascii="Calibri Light" w:hAnsi="Calibri Light"/>
          <w:color w:val="auto"/>
          <w:lang w:val="ru-RU"/>
        </w:rPr>
      </w:pPr>
      <w:bookmarkStart w:id="214" w:name="_Toc119496472"/>
      <w:r w:rsidRPr="00890DFA">
        <w:rPr>
          <w:rFonts w:ascii="Calibri Light" w:hAnsi="Calibri Light"/>
          <w:color w:val="auto"/>
          <w:lang w:val="ru-RU"/>
        </w:rPr>
        <w:t xml:space="preserve">Руководящие органы </w:t>
      </w:r>
      <w:r w:rsidRPr="00890DFA">
        <w:rPr>
          <w:rFonts w:ascii="Calibri Light" w:hAnsi="Calibri Light"/>
          <w:color w:val="auto"/>
          <w:szCs w:val="24"/>
          <w:lang w:val="ru-RU"/>
        </w:rPr>
        <w:t xml:space="preserve">АО </w:t>
      </w:r>
      <w:r w:rsidRPr="00890DFA">
        <w:rPr>
          <w:rFonts w:ascii="Calibri Light" w:hAnsi="Calibri Light" w:cstheme="majorHAnsi"/>
          <w:color w:val="auto"/>
          <w:szCs w:val="24"/>
          <w:lang w:val="ru-RU"/>
        </w:rPr>
        <w:t xml:space="preserve">„Moldovagaz” не обеспечили надлежащее внедрение некоторых основных направлений деятельности, установленных Уставом общества, было допущено плохое финансовое управление, которое обусловило накопление в период </w:t>
      </w:r>
      <w:r w:rsidRPr="00890DFA">
        <w:rPr>
          <w:rFonts w:ascii="Calibri Light" w:hAnsi="Calibri Light"/>
          <w:color w:val="auto"/>
          <w:lang w:val="ru-RU"/>
        </w:rPr>
        <w:t>1999-2015 годов новых долгов.</w:t>
      </w:r>
    </w:p>
    <w:bookmarkEnd w:id="214"/>
    <w:p w14:paraId="58692300"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Для гарантирования безопасности фондов, предоставленных акционерами, и эффективного их использования, снижения рисков, которые инвесторы не могут предвидеть и/или не желают их принимать, и их долгосрочное управление инвесторами приводит к снижению инвестиционной привлекательности АО „Moldovagaz” и стоимости его акций, учредители создали следующие руководящие и контрольные органы Общества:</w:t>
      </w:r>
    </w:p>
    <w:p w14:paraId="5470896C"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Общее собрание акционеров;</w:t>
      </w:r>
    </w:p>
    <w:p w14:paraId="7C54C694"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Наблюдательный совет;</w:t>
      </w:r>
    </w:p>
    <w:p w14:paraId="5B530D81"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Исполнительный коллегиальный орган, называемый „Административный совет (правление)”;</w:t>
      </w:r>
    </w:p>
    <w:p w14:paraId="1C3A03BA"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Ревизионная комиссия.</w:t>
      </w:r>
    </w:p>
    <w:p w14:paraId="78ADC5B1"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Полномочия и порядок деятельности руководящих и контрольных органов определены Уставом и Положениями, утвержденными Общим собранием или Наблюдательным советом.</w:t>
      </w:r>
    </w:p>
    <w:p w14:paraId="3D86104F"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В результате рассмотрения порядка реализации основных полномочий руководящих и контрольных органов общества для обеспечения корпоративного управления, которым руководствуются при управлении компанией, имуществом и финансовыми средствами в соответствии с принципами: i) экономичности, эффективности и результативности, ii) соблюдения нормативной базы и внутренних положений, iii) безопасности и оптимизации активов и пассивов и iv) достоверности и целостности финансовой и операционной информации, установлено следующее:</w:t>
      </w:r>
    </w:p>
    <w:p w14:paraId="5B2C8E06"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несмотря на то, что Общее собрание акционеров установило основное направление деятельности АО „Moldovagaz” „своевременное осуществление платежей за газ, укрепление финансового положения и обеспечение прибыльности газового сектора”, это требование не соблюдалось в точности в период 1999-2015 годов и до настоящего времени остается невнедренным полностью, до 2016 года было допущено накопление новых долгов; </w:t>
      </w:r>
    </w:p>
    <w:p w14:paraId="57516886"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хотя руководящие органы АО „Moldovagaz” рассматривают и утверждают приоритетные направления развития, для проверяемого периода аудит не выявил наличие ряда соответствующих решений руководящих органов</w:t>
      </w:r>
      <w:r w:rsidRPr="00890DFA">
        <w:rPr>
          <w:rStyle w:val="FootnoteReference"/>
          <w:rFonts w:ascii="Calibri Light" w:hAnsi="Calibri Light"/>
          <w:sz w:val="24"/>
          <w:szCs w:val="24"/>
        </w:rPr>
        <w:footnoteReference w:id="197"/>
      </w:r>
      <w:r w:rsidRPr="00890DFA">
        <w:rPr>
          <w:rFonts w:ascii="Calibri Light" w:hAnsi="Calibri Light" w:cstheme="majorHAnsi"/>
          <w:sz w:val="24"/>
          <w:szCs w:val="24"/>
        </w:rPr>
        <w:t xml:space="preserve"> относительно чувствительных вопросов, а именно: i) необоснованные и не согласованные НАРЭ инвестиции и расходы для возмещения путем тарифа, ii) ненадлежащие и неэффективные закупки, выявленные внутренним аудитом и НАРЭ, и iii) расходы, не связанные с предпринимательской деятельностью, которые были откорректированы в налоговых целях;</w:t>
      </w:r>
    </w:p>
    <w:p w14:paraId="6923CF8B"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lastRenderedPageBreak/>
        <w:t xml:space="preserve">несмотря на то, что в рамках общества существуют стратегические направления по возмещению долгов АО „Moldovagaz” перед АО </w:t>
      </w:r>
      <w:r w:rsidRPr="00890DFA">
        <w:rPr>
          <w:rFonts w:ascii="Calibri Light" w:hAnsi="Calibri Light"/>
          <w:sz w:val="24"/>
          <w:szCs w:val="24"/>
        </w:rPr>
        <w:t>„Газпром”, а также план реорганизации</w:t>
      </w:r>
      <w:r w:rsidRPr="00890DFA">
        <w:rPr>
          <w:rFonts w:ascii="Calibri Light" w:hAnsi="Calibri Light" w:cstheme="majorHAnsi"/>
          <w:sz w:val="24"/>
          <w:szCs w:val="24"/>
        </w:rPr>
        <w:t xml:space="preserve"> передающих и распределительных предприятий природного газа, они не были выполнены; </w:t>
      </w:r>
    </w:p>
    <w:p w14:paraId="1DDDF2CC"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хотя Правительство Республики Молдова посредством своих представителей в Наблюдательном совете и Административном совете имеет возможность заблокировать определенные неэффективные и необоснованные расходы, которые НАРЭ не согласовывает для возмещения путем тарифа, они не воспользовались этим правом. В протоколах заседаний Наблюдательного совета и Административного совета отсутствуют записи относительно их отдельных мнений;</w:t>
      </w:r>
    </w:p>
    <w:p w14:paraId="66B833C7"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несмотря на то, что Наблюдательный совет принимает решения относительно создания, реорганизации или роспуска зависимых обществ, филиалов, представительств и отделений, присоединения к смешанным предприятиям, ассоциациям или другим объединениям, а также об изменениях и дополнениях, внесенных в этой связи в Устав, он не был привлечен в процесс создания зависимой компании ООО Transautogaz; </w:t>
      </w:r>
    </w:p>
    <w:p w14:paraId="43A757EC"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хотя Административный совет разработал и утвердил Политику внутреннего контроля, он не обеспечил ее надлежащее внедрение путем выявления рисков в деятельности, в том числе риск мошенничества, а также не установил меры по их смягчению. Необходимо отметить, что вопреки тому, что в рамках АО „Moldovagaz” была создана Комиссия по организации системы внутреннего менеджмента рисков, сформированная из председателя и 10 членов общества, отмечается, что с 2016 года комиссия не функционировала, а из ее состава 7 лиц или около 65% больше не работают в АО „Moldovagaz”;</w:t>
      </w:r>
    </w:p>
    <w:p w14:paraId="05E4D187"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 xml:space="preserve">несмотря на то, что Административный совет назначает и отзывает руководителей предприятий из </w:t>
      </w:r>
      <w:r w:rsidRPr="00890DFA">
        <w:rPr>
          <w:rFonts w:ascii="Calibri Light" w:hAnsi="Calibri Light"/>
          <w:sz w:val="24"/>
          <w:szCs w:val="24"/>
        </w:rPr>
        <w:t xml:space="preserve">Приднестровья, </w:t>
      </w:r>
      <w:r w:rsidRPr="00890DFA">
        <w:rPr>
          <w:rFonts w:ascii="Calibri Light" w:hAnsi="Calibri Light" w:cstheme="majorHAnsi"/>
          <w:sz w:val="24"/>
          <w:szCs w:val="24"/>
        </w:rPr>
        <w:t xml:space="preserve">АО „Moldovagaz” сообщило, что не контролирует имущество и деятельность этих предприятий, финансовая информация их не была включена в консолидированную финансовую отчетность общества; </w:t>
      </w:r>
    </w:p>
    <w:p w14:paraId="3646E4E3"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хотя, согласно Закону об акционерных обществах</w:t>
      </w:r>
      <w:r w:rsidRPr="00890DFA">
        <w:rPr>
          <w:rFonts w:ascii="Calibri Light" w:hAnsi="Calibri Light" w:cstheme="majorHAnsi"/>
          <w:sz w:val="24"/>
          <w:szCs w:val="24"/>
          <w:vertAlign w:val="superscript"/>
        </w:rPr>
        <w:footnoteReference w:id="198"/>
      </w:r>
      <w:r w:rsidRPr="00890DFA">
        <w:rPr>
          <w:rFonts w:ascii="Calibri Light" w:hAnsi="Calibri Light" w:cstheme="majorHAnsi"/>
          <w:sz w:val="24"/>
          <w:szCs w:val="24"/>
        </w:rPr>
        <w:t xml:space="preserve">, Ревизионная комиссия общества осуществляет обязательный контроль за хозяйственной и финансовой деятельностью общества, установлено, что в аудируемом периоде Комиссия не подняла в своих отчетах и другие проблемы/информацию, чем указанные в пояснительной записке к годовой финансовой отчетности, сообщенные Общему собранию акционеров; </w:t>
      </w:r>
    </w:p>
    <w:p w14:paraId="58C79ED2" w14:textId="77777777" w:rsidR="00890DFA" w:rsidRPr="00890DFA" w:rsidRDefault="00890DFA" w:rsidP="00890DFA">
      <w:pPr>
        <w:pStyle w:val="ListParagraph"/>
        <w:numPr>
          <w:ilvl w:val="0"/>
          <w:numId w:val="17"/>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sz w:val="24"/>
          <w:szCs w:val="24"/>
        </w:rPr>
        <w:t>директора дочерних предприятий не обеспечили полное внедрение рекомендаций, направленных внешним и внутренним аудитом, не были укреплены процессы и системы управления администрируемым имуществом, в том числе доходами и расходами.</w:t>
      </w:r>
    </w:p>
    <w:p w14:paraId="7D24CDA1" w14:textId="77777777" w:rsidR="00890DFA" w:rsidRPr="00890DFA" w:rsidRDefault="00890DFA" w:rsidP="00890DFA">
      <w:pPr>
        <w:pStyle w:val="FootnoteText"/>
        <w:spacing w:line="276" w:lineRule="auto"/>
        <w:ind w:firstLine="720"/>
        <w:jc w:val="both"/>
        <w:rPr>
          <w:rFonts w:ascii="Calibri Light" w:hAnsi="Calibri Light" w:cstheme="majorHAnsi"/>
          <w:sz w:val="24"/>
          <w:szCs w:val="24"/>
          <w:vertAlign w:val="baseline"/>
        </w:rPr>
      </w:pPr>
      <w:r w:rsidRPr="00890DFA">
        <w:rPr>
          <w:rFonts w:ascii="Calibri Light" w:hAnsi="Calibri Light" w:cstheme="majorHAnsi"/>
          <w:sz w:val="24"/>
          <w:szCs w:val="24"/>
          <w:vertAlign w:val="baseline"/>
        </w:rPr>
        <w:t xml:space="preserve">Эти пробелы нарушили эффективность контрольной деятельности (процессы принятия решений, авторизации и утверждения, проверки, надзора и документирования), предназначенной обеспечить внедрение целей, основных направлений развития и, как </w:t>
      </w:r>
      <w:r w:rsidRPr="00890DFA">
        <w:rPr>
          <w:rFonts w:ascii="Calibri Light" w:hAnsi="Calibri Light" w:cstheme="majorHAnsi"/>
          <w:sz w:val="24"/>
          <w:szCs w:val="24"/>
          <w:vertAlign w:val="baseline"/>
        </w:rPr>
        <w:lastRenderedPageBreak/>
        <w:t>результат, надлежащее управление имуществом и финансовыми средствами со стороны АО „Moldovagaz” и связанных предприятий, аспекты выявлены и изложены в предыдущих разделах настоящего Отчета.</w:t>
      </w:r>
    </w:p>
    <w:p w14:paraId="07F1968C" w14:textId="77777777" w:rsidR="00890DFA" w:rsidRPr="00890DFA" w:rsidRDefault="00890DFA" w:rsidP="00890DFA">
      <w:pPr>
        <w:pStyle w:val="Heading1"/>
        <w:numPr>
          <w:ilvl w:val="2"/>
          <w:numId w:val="2"/>
        </w:numPr>
        <w:spacing w:line="276" w:lineRule="auto"/>
        <w:ind w:left="0" w:firstLine="0"/>
        <w:jc w:val="both"/>
        <w:rPr>
          <w:rFonts w:ascii="Calibri Light" w:hAnsi="Calibri Light" w:cstheme="majorHAnsi"/>
          <w:color w:val="auto"/>
          <w:szCs w:val="24"/>
          <w:lang w:val="ru-RU"/>
        </w:rPr>
      </w:pPr>
      <w:bookmarkStart w:id="215" w:name="_Toc119496473"/>
      <w:r w:rsidRPr="00890DFA">
        <w:rPr>
          <w:rFonts w:ascii="Calibri Light" w:hAnsi="Calibri Light"/>
          <w:color w:val="auto"/>
          <w:lang w:val="ru-RU"/>
        </w:rPr>
        <w:t xml:space="preserve">Решение </w:t>
      </w:r>
      <w:r w:rsidRPr="00890DFA">
        <w:rPr>
          <w:rFonts w:ascii="Calibri Light" w:hAnsi="Calibri Light" w:cstheme="majorHAnsi"/>
          <w:color w:val="auto"/>
          <w:szCs w:val="24"/>
          <w:lang w:val="ru-RU"/>
        </w:rPr>
        <w:t xml:space="preserve">Административного совета </w:t>
      </w:r>
      <w:r w:rsidRPr="00890DFA">
        <w:rPr>
          <w:rFonts w:ascii="Calibri Light" w:hAnsi="Calibri Light"/>
          <w:color w:val="auto"/>
          <w:szCs w:val="24"/>
          <w:lang w:val="ru-RU"/>
        </w:rPr>
        <w:t xml:space="preserve">АО </w:t>
      </w:r>
      <w:r w:rsidRPr="00890DFA">
        <w:rPr>
          <w:rFonts w:ascii="Calibri Light" w:hAnsi="Calibri Light" w:cstheme="majorHAnsi"/>
          <w:color w:val="auto"/>
          <w:szCs w:val="24"/>
          <w:lang w:val="ru-RU"/>
        </w:rPr>
        <w:t xml:space="preserve">„Moldovagaz” о создании дочерней компании ООО Transautogaz обошло </w:t>
      </w:r>
      <w:r w:rsidRPr="00890DFA">
        <w:rPr>
          <w:rFonts w:ascii="Calibri Light" w:eastAsia="Times New Roman" w:hAnsi="Calibri Light" w:cs="Courier New"/>
          <w:color w:val="auto"/>
          <w:szCs w:val="24"/>
          <w:lang w:val="ru-RU" w:eastAsia="ru-RU"/>
        </w:rPr>
        <w:t xml:space="preserve">полномочия, делегированные </w:t>
      </w:r>
      <w:r w:rsidRPr="00890DFA">
        <w:rPr>
          <w:rFonts w:ascii="Calibri Light" w:hAnsi="Calibri Light" w:cstheme="majorHAnsi"/>
          <w:color w:val="auto"/>
          <w:szCs w:val="24"/>
          <w:lang w:val="ru-RU"/>
        </w:rPr>
        <w:t>Наблюдательному совету.</w:t>
      </w:r>
    </w:p>
    <w:bookmarkEnd w:id="215"/>
    <w:p w14:paraId="5A29327A"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С целью обеспечения потребителей из своей деятельности сжатым и сжиженным природным газом, безопасной эксплуатации заправочных станций сжатого газа на основании эффективной и прибыльной финансово-экономической деятельности, Административный совет АО </w:t>
      </w:r>
      <w:r w:rsidRPr="00890DFA">
        <w:rPr>
          <w:rFonts w:ascii="Calibri Light" w:hAnsi="Calibri Light"/>
          <w:sz w:val="24"/>
          <w:szCs w:val="24"/>
          <w:lang w:val="ru-RU"/>
        </w:rPr>
        <w:t>„Moldovagaz” принял решение</w:t>
      </w:r>
      <w:r w:rsidRPr="00890DFA">
        <w:rPr>
          <w:rStyle w:val="FootnoteReference"/>
          <w:rFonts w:ascii="Calibri Light" w:hAnsi="Calibri Light" w:cstheme="majorHAnsi"/>
          <w:sz w:val="24"/>
          <w:szCs w:val="24"/>
          <w:lang w:val="ru-RU"/>
        </w:rPr>
        <w:footnoteReference w:id="199"/>
      </w:r>
      <w:r w:rsidRPr="00890DFA">
        <w:rPr>
          <w:rFonts w:ascii="Calibri Light" w:hAnsi="Calibri Light"/>
          <w:sz w:val="24"/>
          <w:szCs w:val="24"/>
          <w:lang w:val="ru-RU"/>
        </w:rPr>
        <w:t xml:space="preserve"> о создании отдельного коммерческого общества, подведомственного ООО </w:t>
      </w:r>
      <w:r w:rsidRPr="00890DFA">
        <w:rPr>
          <w:rFonts w:ascii="Calibri Light" w:hAnsi="Calibri Light" w:cstheme="majorHAnsi"/>
          <w:sz w:val="24"/>
          <w:szCs w:val="24"/>
          <w:lang w:val="ru-RU"/>
        </w:rPr>
        <w:t>„Moldovatransgaz</w:t>
      </w:r>
      <w:r w:rsidRPr="00890DFA">
        <w:rPr>
          <w:rFonts w:ascii="Calibri Light" w:hAnsi="Calibri Light"/>
          <w:sz w:val="24"/>
          <w:szCs w:val="24"/>
          <w:lang w:val="ru-RU"/>
        </w:rPr>
        <w:t xml:space="preserve">”, которое обеспечит указанную деятельность посредством специализированных </w:t>
      </w:r>
      <w:r w:rsidRPr="00890DFA">
        <w:rPr>
          <w:rFonts w:ascii="Calibri Light" w:hAnsi="Calibri Light" w:cstheme="majorHAnsi"/>
          <w:sz w:val="24"/>
          <w:szCs w:val="24"/>
          <w:lang w:val="ru-RU"/>
        </w:rPr>
        <w:t>заправочных станций.</w:t>
      </w:r>
    </w:p>
    <w:p w14:paraId="7982664E" w14:textId="77777777" w:rsidR="00890DFA" w:rsidRPr="00890DFA" w:rsidRDefault="00890DFA" w:rsidP="00890DFA">
      <w:pPr>
        <w:pStyle w:val="ListParagraph"/>
        <w:spacing w:after="0" w:line="276" w:lineRule="auto"/>
        <w:ind w:left="0" w:firstLine="709"/>
        <w:jc w:val="both"/>
        <w:rPr>
          <w:rFonts w:ascii="Calibri Light" w:hAnsi="Calibri Light" w:cstheme="majorHAnsi"/>
          <w:sz w:val="24"/>
          <w:szCs w:val="24"/>
        </w:rPr>
      </w:pPr>
      <w:r w:rsidRPr="00890DFA">
        <w:rPr>
          <w:rFonts w:ascii="Calibri Light" w:hAnsi="Calibri Light" w:cstheme="majorHAnsi"/>
          <w:sz w:val="24"/>
          <w:szCs w:val="24"/>
        </w:rPr>
        <w:t xml:space="preserve">Несмотря на то, что согласно Уставу АО </w:t>
      </w:r>
      <w:r w:rsidRPr="00890DFA">
        <w:rPr>
          <w:rFonts w:ascii="Calibri Light" w:hAnsi="Calibri Light"/>
          <w:sz w:val="24"/>
          <w:szCs w:val="24"/>
        </w:rPr>
        <w:t>„Moldovagaz”</w:t>
      </w:r>
      <w:r w:rsidRPr="00890DFA">
        <w:rPr>
          <w:rStyle w:val="FootnoteReference"/>
          <w:rFonts w:ascii="Calibri Light" w:hAnsi="Calibri Light" w:cstheme="majorHAnsi"/>
          <w:sz w:val="24"/>
          <w:szCs w:val="24"/>
        </w:rPr>
        <w:footnoteReference w:id="200"/>
      </w:r>
      <w:r w:rsidRPr="00890DFA">
        <w:rPr>
          <w:rFonts w:ascii="Calibri Light" w:hAnsi="Calibri Light"/>
          <w:sz w:val="24"/>
          <w:szCs w:val="24"/>
        </w:rPr>
        <w:t>,</w:t>
      </w:r>
      <w:r w:rsidRPr="00890DFA">
        <w:rPr>
          <w:rFonts w:ascii="Calibri Light" w:hAnsi="Calibri Light" w:cstheme="majorHAnsi"/>
          <w:sz w:val="24"/>
          <w:szCs w:val="24"/>
        </w:rPr>
        <w:t xml:space="preserve"> Общее собрание акционеров наделило Наблюдательный совет общества следующими полномочиями: i) принимать решения о создании, реорганизации или роспуске зависимых обществ филиалов, представительств и отделений, присоединении к смешанным предприятиям, ассоциациям или другим объединениям, а также об изменениях и дополнениях, внесенных в этой связи в Устав, ii) назначать или отзывать руководителей филиалов и представительств, а также iii) утверждать уставы зависимых обществ, собранные аудитом доказательства свидетельствуют о том, что в нарушение указанных положений, в отсутствие согласования и решений компетентного руководящего органа, Административный совет при отсутствии соответствующих полномочий решил создать ООО Transautogaz, утвердил Устав коммерческого общества и назначил его руководителя.</w:t>
      </w:r>
    </w:p>
    <w:p w14:paraId="1A9BC56F" w14:textId="77777777" w:rsidR="00890DFA" w:rsidRPr="00890DFA" w:rsidRDefault="00890DFA" w:rsidP="00890DFA">
      <w:pPr>
        <w:pStyle w:val="ListParagraph"/>
        <w:spacing w:after="0" w:line="276" w:lineRule="auto"/>
        <w:ind w:left="0" w:firstLine="709"/>
        <w:jc w:val="both"/>
        <w:rPr>
          <w:rFonts w:ascii="Calibri Light" w:hAnsi="Calibri Light" w:cstheme="majorHAnsi"/>
          <w:sz w:val="24"/>
          <w:szCs w:val="24"/>
        </w:rPr>
      </w:pPr>
      <w:r w:rsidRPr="00890DFA">
        <w:rPr>
          <w:rFonts w:ascii="Calibri Light" w:hAnsi="Calibri Light" w:cstheme="majorHAnsi"/>
          <w:sz w:val="24"/>
          <w:szCs w:val="24"/>
        </w:rPr>
        <w:t xml:space="preserve">Необходимо отметить, что принятие Административным советом АО </w:t>
      </w:r>
      <w:r w:rsidRPr="00890DFA">
        <w:rPr>
          <w:rFonts w:ascii="Calibri Light" w:hAnsi="Calibri Light"/>
          <w:sz w:val="24"/>
          <w:szCs w:val="24"/>
        </w:rPr>
        <w:t xml:space="preserve">„Moldovagaz” ряда решений, которые уклонились от положений Устава и уполномочий, делегированных этим нормативным актом, генерирует риски непрозрачного и ненадлежащего управления имуществом, переданным в управление. </w:t>
      </w:r>
    </w:p>
    <w:p w14:paraId="64F1F9FB" w14:textId="77777777" w:rsidR="00890DFA" w:rsidRPr="00890DFA" w:rsidRDefault="00890DFA" w:rsidP="00890DFA">
      <w:pPr>
        <w:pStyle w:val="ListParagraph"/>
        <w:spacing w:after="0" w:line="276" w:lineRule="auto"/>
        <w:ind w:left="0" w:firstLine="709"/>
        <w:jc w:val="both"/>
        <w:rPr>
          <w:rFonts w:ascii="Calibri Light" w:hAnsi="Calibri Light" w:cstheme="majorHAnsi"/>
          <w:sz w:val="24"/>
          <w:szCs w:val="24"/>
        </w:rPr>
      </w:pPr>
      <w:r w:rsidRPr="00890DFA">
        <w:rPr>
          <w:rFonts w:ascii="Calibri Light" w:hAnsi="Calibri Light" w:cstheme="majorHAnsi"/>
          <w:sz w:val="24"/>
          <w:szCs w:val="24"/>
        </w:rPr>
        <w:t xml:space="preserve">Более того, аудит установил, что АО </w:t>
      </w:r>
      <w:r w:rsidRPr="00890DFA">
        <w:rPr>
          <w:rFonts w:ascii="Calibri Light" w:hAnsi="Calibri Light"/>
          <w:sz w:val="24"/>
          <w:szCs w:val="24"/>
        </w:rPr>
        <w:t xml:space="preserve">„Moldovagaz” не имело последовательного подхода в отношении операционной деятельности ООО </w:t>
      </w:r>
      <w:r w:rsidRPr="00890DFA">
        <w:rPr>
          <w:rFonts w:ascii="Calibri Light" w:hAnsi="Calibri Light" w:cstheme="majorHAnsi"/>
          <w:sz w:val="24"/>
          <w:szCs w:val="24"/>
        </w:rPr>
        <w:t>Transautogaz. Хотя в 2020 году было принято решение о получении лицензии на поставку природного газа по нерегулируемым тарифам и на поставку электрической энергии небытовым потребителям Республики Молдова, такая экономическая деятельность практически не была реализована. Если по первой лицензии ООО Transautogaz произвел некоторые операции по продаже природного газа, то по второй не осуществлял никакую деятельность. Деятельность по поставке природного газа была осуществлена лишь в течение одного года: IV квартал 2020 года – I - III кварталы 2021 года.</w:t>
      </w:r>
    </w:p>
    <w:p w14:paraId="320FF70A" w14:textId="77777777" w:rsidR="00890DFA" w:rsidRPr="00890DFA" w:rsidRDefault="00890DFA" w:rsidP="00890DFA">
      <w:pPr>
        <w:pStyle w:val="ListParagraph"/>
        <w:spacing w:after="0" w:line="276" w:lineRule="auto"/>
        <w:ind w:left="0" w:firstLine="709"/>
        <w:jc w:val="both"/>
        <w:rPr>
          <w:rFonts w:ascii="Calibri Light" w:hAnsi="Calibri Light" w:cstheme="majorHAnsi"/>
          <w:sz w:val="24"/>
          <w:szCs w:val="24"/>
        </w:rPr>
      </w:pPr>
      <w:r w:rsidRPr="00890DFA">
        <w:rPr>
          <w:rFonts w:ascii="Calibri Light" w:hAnsi="Calibri Light" w:cstheme="majorHAnsi"/>
          <w:sz w:val="24"/>
          <w:szCs w:val="24"/>
        </w:rPr>
        <w:lastRenderedPageBreak/>
        <w:t xml:space="preserve">Вместе с тем, рассмотрение аудита показывает, что и ООО Bălți-gaz создало два предприятия – ООО Realexpresgaz и ООО Bălțigazmontaj без применения четкой бизнес стратегии, аспект, который обусловил впоследствии не только отсутствие бизнес деятельности, но и расходы по учреждению и администрированию этих обществ. Например, ООО Realexpresgaz, в отсутствие четкого видения бизнеса и реально осуществленной деятельности продало в 2018 году другой компании из системы АО </w:t>
      </w:r>
      <w:r w:rsidRPr="00890DFA">
        <w:rPr>
          <w:rFonts w:ascii="Calibri Light" w:hAnsi="Calibri Light"/>
          <w:sz w:val="24"/>
          <w:szCs w:val="24"/>
        </w:rPr>
        <w:t xml:space="preserve">„Moldovagaz” – ООО </w:t>
      </w:r>
      <w:r w:rsidRPr="00890DFA">
        <w:rPr>
          <w:rFonts w:ascii="Calibri Light" w:hAnsi="Calibri Light" w:cstheme="majorHAnsi"/>
          <w:sz w:val="24"/>
          <w:szCs w:val="24"/>
        </w:rPr>
        <w:t>Transautogaz, наибольший актив, которым располагало - заправочную станцию природным газом из г. Сынджерей.</w:t>
      </w:r>
    </w:p>
    <w:p w14:paraId="298500D8"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Необходимо отметить, что</w:t>
      </w:r>
      <w:r w:rsidRPr="00890DFA">
        <w:rPr>
          <w:rFonts w:ascii="Calibri Light" w:hAnsi="Calibri Light"/>
          <w:sz w:val="24"/>
          <w:szCs w:val="24"/>
          <w:lang w:val="ru-RU"/>
        </w:rPr>
        <w:t xml:space="preserve"> на </w:t>
      </w:r>
      <w:r w:rsidRPr="00890DFA">
        <w:rPr>
          <w:rFonts w:ascii="Calibri Light" w:hAnsi="Calibri Light" w:cstheme="majorHAnsi"/>
          <w:sz w:val="24"/>
          <w:szCs w:val="24"/>
          <w:lang w:val="ru-RU"/>
        </w:rPr>
        <w:t>31.12.2021 ООО Realexpresgaz из общей стоимости активов в сумме 0,9 тыс. леев, зарегистрировало долги в сумме 125,9 тыс. леев. Также, и ООО Bălțigazmontaj регистрирует активы лишь в сумме 8,5 тыс. леев в отсутствие долгов.</w:t>
      </w:r>
    </w:p>
    <w:p w14:paraId="6E7E1982"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16" w:name="_Toc119245501"/>
      <w:bookmarkStart w:id="217" w:name="_Toc119496474"/>
      <w:bookmarkEnd w:id="216"/>
      <w:r w:rsidRPr="00890DFA">
        <w:rPr>
          <w:rFonts w:ascii="Calibri Light" w:hAnsi="Calibri Light"/>
          <w:color w:val="auto"/>
          <w:lang w:val="ru-RU"/>
        </w:rPr>
        <w:t xml:space="preserve">Неполное внедрение и в предусмотренные сроки планов по реорганизации </w:t>
      </w:r>
      <w:r w:rsidRPr="00890DFA">
        <w:rPr>
          <w:rFonts w:ascii="Calibri Light" w:hAnsi="Calibri Light" w:cstheme="majorHAnsi"/>
          <w:color w:val="auto"/>
          <w:szCs w:val="24"/>
          <w:lang w:val="ru-RU"/>
        </w:rPr>
        <w:t xml:space="preserve">распределительных предприятий природного газа привело к затратам и расходам на содержание нынешней системы примерно на сумму </w:t>
      </w:r>
      <w:r w:rsidRPr="00890DFA">
        <w:rPr>
          <w:rFonts w:ascii="Calibri Light" w:hAnsi="Calibri Light"/>
          <w:color w:val="auto"/>
          <w:lang w:val="ru-RU"/>
        </w:rPr>
        <w:t>139.320,2 тыс. леев ежегодно.</w:t>
      </w:r>
    </w:p>
    <w:bookmarkEnd w:id="217"/>
    <w:p w14:paraId="76A59585"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С целью повышения эффективности управления газовым комплексом АО </w:t>
      </w:r>
      <w:r w:rsidRPr="00890DFA">
        <w:rPr>
          <w:rFonts w:ascii="Calibri Light" w:hAnsi="Calibri Light"/>
          <w:sz w:val="24"/>
          <w:szCs w:val="24"/>
          <w:lang w:val="ru-RU"/>
        </w:rPr>
        <w:t xml:space="preserve">„Moldovagaz”, </w:t>
      </w:r>
      <w:r w:rsidRPr="00890DFA">
        <w:rPr>
          <w:rFonts w:ascii="Calibri Light" w:hAnsi="Calibri Light" w:cstheme="majorHAnsi"/>
          <w:sz w:val="24"/>
          <w:szCs w:val="24"/>
          <w:lang w:val="ru-RU"/>
        </w:rPr>
        <w:t>Наблюдательный совет утвердил в декабре 2014 года</w:t>
      </w:r>
      <w:r w:rsidRPr="00890DFA">
        <w:rPr>
          <w:rStyle w:val="FootnoteReference"/>
          <w:rFonts w:ascii="Calibri Light" w:hAnsi="Calibri Light" w:cstheme="majorHAnsi"/>
          <w:sz w:val="24"/>
          <w:szCs w:val="24"/>
          <w:lang w:val="ru-RU"/>
        </w:rPr>
        <w:footnoteReference w:id="201"/>
      </w:r>
      <w:r w:rsidRPr="00890DFA">
        <w:rPr>
          <w:rFonts w:ascii="Calibri Light" w:hAnsi="Calibri Light" w:cstheme="majorHAnsi"/>
          <w:sz w:val="24"/>
          <w:szCs w:val="24"/>
          <w:lang w:val="ru-RU"/>
        </w:rPr>
        <w:t xml:space="preserve"> план действий по реорганизации распределительных и передающих предприятий природного газа на основании экономико-правовой концепции. План предусматривал реализацию до конца 2015 года ряда концептуально созданных действий, ведущих к слиянию 12 распределительных предприятий природного газа в одно единственное (</w:t>
      </w:r>
      <w:r w:rsidRPr="00890DFA">
        <w:rPr>
          <w:rFonts w:ascii="Calibri Light" w:hAnsi="Calibri Light"/>
          <w:sz w:val="24"/>
          <w:szCs w:val="24"/>
          <w:lang w:val="ru-RU"/>
        </w:rPr>
        <w:t xml:space="preserve">„Moldovagaz” </w:t>
      </w:r>
      <w:r w:rsidRPr="00890DFA">
        <w:rPr>
          <w:rFonts w:ascii="Calibri Light" w:hAnsi="Calibri Light" w:cstheme="majorHAnsi"/>
          <w:sz w:val="24"/>
          <w:szCs w:val="24"/>
          <w:lang w:val="ru-RU"/>
        </w:rPr>
        <w:t>– Распределение) и предоставление передающему оператору функциональной независимости и самостоятельности в принятии решений. Ожидаемый экономический эффект состоял в экономии финансовых средств примерно на сумму 139.320,2 тыс. леев ежегодно в условиях понесения расходов для реформирования в сумме около 19.072,3 тыс. леев, а также в предоставлении большей функциональной независимости и самостоятельности в принятии решений дочерней компании Moldovatransgaz в соответствии с Законом о природном газе</w:t>
      </w:r>
      <w:r w:rsidRPr="00890DFA">
        <w:rPr>
          <w:rStyle w:val="FootnoteReference"/>
          <w:rFonts w:ascii="Calibri Light" w:hAnsi="Calibri Light" w:cstheme="majorHAnsi"/>
          <w:sz w:val="24"/>
          <w:szCs w:val="24"/>
          <w:lang w:val="ru-RU"/>
        </w:rPr>
        <w:footnoteReference w:id="202"/>
      </w:r>
      <w:r w:rsidRPr="00890DFA">
        <w:rPr>
          <w:rFonts w:ascii="Calibri Light" w:hAnsi="Calibri Light" w:cstheme="majorHAnsi"/>
          <w:sz w:val="24"/>
          <w:szCs w:val="24"/>
          <w:lang w:val="ru-RU"/>
        </w:rPr>
        <w:t>.</w:t>
      </w:r>
    </w:p>
    <w:p w14:paraId="496614EA"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Собранные аудитом доказательства свидетельствуют о том, что ненадлежащая реализация плана действий, утвержденного Наблюдательным советом общества, с последующими изменениями и дополнениями, в условиях понесенных расходов минимум 9.963,2 тыс. леев</w:t>
      </w:r>
      <w:r w:rsidRPr="00890DFA">
        <w:rPr>
          <w:rStyle w:val="FootnoteReference"/>
          <w:rFonts w:ascii="Calibri Light" w:hAnsi="Calibri Light" w:cstheme="majorHAnsi"/>
          <w:sz w:val="24"/>
          <w:szCs w:val="24"/>
          <w:lang w:val="ru-RU"/>
        </w:rPr>
        <w:footnoteReference w:id="203"/>
      </w:r>
      <w:r w:rsidRPr="00890DFA">
        <w:rPr>
          <w:rFonts w:ascii="Calibri Light" w:hAnsi="Calibri Light" w:cstheme="majorHAnsi"/>
          <w:sz w:val="24"/>
          <w:szCs w:val="24"/>
          <w:lang w:val="ru-RU"/>
        </w:rPr>
        <w:t>, по причине отсутствия консенсуса и затягивания утверждения актов о реорганизации, привела не только к пересмотру и переносу его сроков несколько раз, но и сохранению нынешних затрат на функционирование комплекса по распределению природного газа, а также упущению ожидаемой экономической выгоды от экономии административных и распределяемых расходов примерно на сумму 139.320,2 тыс. леев ежегодно.</w:t>
      </w:r>
    </w:p>
    <w:p w14:paraId="6C3D29C0"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lastRenderedPageBreak/>
        <w:t xml:space="preserve">Необходимо отметить, что реформа, инициированная Наблюдательным советом АО </w:t>
      </w:r>
      <w:r w:rsidRPr="00890DFA">
        <w:rPr>
          <w:rFonts w:ascii="Calibri Light" w:hAnsi="Calibri Light"/>
          <w:sz w:val="24"/>
          <w:szCs w:val="24"/>
          <w:lang w:val="ru-RU"/>
        </w:rPr>
        <w:t>„Moldovagaz”, хотя и осталась в повестке дня руководящих органов, до настоящего времени не внедрена.</w:t>
      </w:r>
    </w:p>
    <w:p w14:paraId="0177954D"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Несмотря на то, что отделение операторов передающих систем должно было быть осуществлено до 01.01.2020</w:t>
      </w:r>
      <w:r w:rsidRPr="00890DFA">
        <w:rPr>
          <w:rStyle w:val="FootnoteReference"/>
          <w:rFonts w:ascii="Calibri Light" w:hAnsi="Calibri Light" w:cstheme="majorHAnsi"/>
          <w:sz w:val="24"/>
          <w:szCs w:val="24"/>
          <w:lang w:val="ru-RU"/>
        </w:rPr>
        <w:footnoteReference w:id="204"/>
      </w:r>
      <w:r w:rsidRPr="00890DFA">
        <w:rPr>
          <w:rFonts w:ascii="Calibri Light" w:hAnsi="Calibri Light" w:cstheme="majorHAnsi"/>
          <w:sz w:val="24"/>
          <w:szCs w:val="24"/>
          <w:lang w:val="ru-RU"/>
        </w:rPr>
        <w:t>, вопреки всем произведенным расходам отмечается несоблюдение положений нормативной базы. Более того, согласно изменениям, утвержденным Законом №249 от 29.07.2022, ООО Moldovatransgaz рискует быть оштрафованным за невыполнение законодательных положений санкциями в размере 10% от оборота. Ответственные лица субъекта информировали Учредителя о возможных рисках и запросили решить создавшуюся ситуацию в кратчайшие сроки.</w:t>
      </w:r>
    </w:p>
    <w:p w14:paraId="63A769B0"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Согласно пояснениям АО </w:t>
      </w:r>
      <w:r w:rsidRPr="00890DFA">
        <w:rPr>
          <w:rFonts w:ascii="Calibri Light" w:hAnsi="Calibri Light"/>
          <w:sz w:val="24"/>
          <w:szCs w:val="24"/>
          <w:lang w:val="ru-RU"/>
        </w:rPr>
        <w:t xml:space="preserve">„Moldovagaz”, непринятие соответствующих решений объясняется принципиальной позицией мажоритарного акционера АО „Газпром”, согласно которой реализация планов по реорганизации может быть согласована только после утверждения механизма по регулированию долгов перед АО „Газпром” за природный газ, поставляемый потребителям </w:t>
      </w:r>
      <w:r w:rsidRPr="00890DFA">
        <w:rPr>
          <w:rFonts w:ascii="Calibri Light" w:hAnsi="Calibri Light" w:cstheme="majorHAnsi"/>
          <w:sz w:val="24"/>
          <w:szCs w:val="24"/>
          <w:lang w:val="ru-RU"/>
        </w:rPr>
        <w:t>Правобережья, решение, которое превышает полномочия менеджера компании.</w:t>
      </w:r>
    </w:p>
    <w:p w14:paraId="288E600E"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18" w:name="_Toc119245503"/>
      <w:bookmarkStart w:id="219" w:name="_Toc119245504"/>
      <w:bookmarkStart w:id="220" w:name="_Toc119245505"/>
      <w:bookmarkStart w:id="221" w:name="_Toc119245506"/>
      <w:bookmarkStart w:id="222" w:name="_Toc119245507"/>
      <w:bookmarkStart w:id="223" w:name="_Toc119245508"/>
      <w:bookmarkStart w:id="224" w:name="_Toc119245509"/>
      <w:bookmarkStart w:id="225" w:name="_Toc119245510"/>
      <w:bookmarkStart w:id="226" w:name="_Toc119245511"/>
      <w:bookmarkStart w:id="227" w:name="_Toc119245512"/>
      <w:bookmarkStart w:id="228" w:name="_Toc119245513"/>
      <w:bookmarkStart w:id="229" w:name="_Toc119245514"/>
      <w:bookmarkStart w:id="230" w:name="_Toc119245515"/>
      <w:bookmarkStart w:id="231" w:name="_Toc119245516"/>
      <w:bookmarkStart w:id="232" w:name="_Toc119245517"/>
      <w:bookmarkStart w:id="233" w:name="_Toc119245518"/>
      <w:bookmarkStart w:id="234" w:name="_Toc119245519"/>
      <w:bookmarkStart w:id="235" w:name="_Toc119245520"/>
      <w:bookmarkStart w:id="236" w:name="_Toc119245521"/>
      <w:bookmarkStart w:id="237" w:name="_Toc119245522"/>
      <w:bookmarkStart w:id="238" w:name="_Toc11949647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90DFA">
        <w:rPr>
          <w:rFonts w:ascii="Calibri Light" w:hAnsi="Calibri Light"/>
          <w:color w:val="auto"/>
          <w:lang w:val="ru-RU"/>
        </w:rPr>
        <w:t xml:space="preserve">Предоставление ряда кредитов на общую сумму 100.000,0 тыс. леев при отсутствии </w:t>
      </w:r>
      <w:r w:rsidRPr="00890DFA">
        <w:rPr>
          <w:rFonts w:ascii="Calibri Light" w:hAnsi="Calibri Light"/>
          <w:color w:val="auto"/>
          <w:szCs w:val="24"/>
          <w:lang w:val="ru-RU"/>
        </w:rPr>
        <w:t xml:space="preserve">четко преследуемых целей отвлекло финансовые средства из оборота хозяйственной деятельности ООО </w:t>
      </w:r>
      <w:r w:rsidRPr="00890DFA">
        <w:rPr>
          <w:rFonts w:ascii="Calibri Light" w:hAnsi="Calibri Light" w:cstheme="majorHAnsi"/>
          <w:color w:val="auto"/>
          <w:szCs w:val="24"/>
          <w:lang w:val="ru-RU"/>
        </w:rPr>
        <w:t>„Moldovatransgaz</w:t>
      </w:r>
      <w:r w:rsidRPr="00890DFA">
        <w:rPr>
          <w:rFonts w:ascii="Calibri Light" w:hAnsi="Calibri Light"/>
          <w:color w:val="auto"/>
          <w:szCs w:val="24"/>
          <w:lang w:val="ru-RU"/>
        </w:rPr>
        <w:t>”.</w:t>
      </w:r>
    </w:p>
    <w:bookmarkEnd w:id="238"/>
    <w:p w14:paraId="7907B33A"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Деятельность аудита отметила ситуации отвлечения средств из оборота </w:t>
      </w:r>
      <w:r w:rsidRPr="00890DFA">
        <w:rPr>
          <w:rFonts w:ascii="Calibri Light" w:hAnsi="Calibri Light"/>
          <w:sz w:val="24"/>
          <w:szCs w:val="24"/>
          <w:lang w:val="ru-RU"/>
        </w:rPr>
        <w:t xml:space="preserve">хозяйственной деятельности ООО </w:t>
      </w:r>
      <w:r w:rsidRPr="00890DFA">
        <w:rPr>
          <w:rFonts w:ascii="Calibri Light" w:hAnsi="Calibri Light" w:cstheme="majorHAnsi"/>
          <w:sz w:val="24"/>
          <w:szCs w:val="24"/>
          <w:lang w:val="ru-RU"/>
        </w:rPr>
        <w:t>„Moldovatransgaz</w:t>
      </w:r>
      <w:r w:rsidRPr="00890DFA">
        <w:rPr>
          <w:rFonts w:ascii="Calibri Light" w:hAnsi="Calibri Light"/>
          <w:sz w:val="24"/>
          <w:szCs w:val="24"/>
          <w:lang w:val="ru-RU"/>
        </w:rPr>
        <w:t xml:space="preserve">”. Так, не предусмотрев в уставе такой вид деятельности и зарегистрировав по состоянию на </w:t>
      </w:r>
      <w:r w:rsidRPr="00890DFA">
        <w:rPr>
          <w:rFonts w:ascii="Calibri Light" w:hAnsi="Calibri Light" w:cstheme="majorHAnsi"/>
          <w:sz w:val="24"/>
          <w:szCs w:val="24"/>
          <w:lang w:val="ru-RU"/>
        </w:rPr>
        <w:t xml:space="preserve">31.03.2019 задолженность перед АО </w:t>
      </w:r>
      <w:r w:rsidRPr="00890DFA">
        <w:rPr>
          <w:rFonts w:ascii="Calibri Light" w:hAnsi="Calibri Light"/>
          <w:sz w:val="24"/>
          <w:szCs w:val="24"/>
          <w:lang w:val="ru-RU"/>
        </w:rPr>
        <w:t xml:space="preserve">„Moldovagaz” в сумме </w:t>
      </w:r>
      <w:r w:rsidRPr="00890DFA">
        <w:rPr>
          <w:rFonts w:ascii="Calibri Light" w:hAnsi="Calibri Light" w:cstheme="majorHAnsi"/>
          <w:sz w:val="24"/>
          <w:szCs w:val="24"/>
          <w:lang w:val="ru-RU"/>
        </w:rPr>
        <w:t>357.700,0 тыс. леев, 12.04.2019 ООО „Moldovatransgaz</w:t>
      </w:r>
      <w:r w:rsidRPr="00890DFA">
        <w:rPr>
          <w:rFonts w:ascii="Calibri Light" w:hAnsi="Calibri Light"/>
          <w:sz w:val="24"/>
          <w:szCs w:val="24"/>
          <w:lang w:val="ru-RU"/>
        </w:rPr>
        <w:t>” заключило договор</w:t>
      </w:r>
      <w:r w:rsidRPr="00890DFA">
        <w:rPr>
          <w:rStyle w:val="FootnoteReference"/>
          <w:rFonts w:ascii="Calibri Light" w:hAnsi="Calibri Light" w:cstheme="majorHAnsi"/>
          <w:sz w:val="24"/>
          <w:szCs w:val="24"/>
          <w:lang w:val="ru-RU"/>
        </w:rPr>
        <w:footnoteReference w:id="205"/>
      </w:r>
      <w:r w:rsidRPr="00890DFA">
        <w:rPr>
          <w:rFonts w:ascii="Calibri Light" w:hAnsi="Calibri Light"/>
          <w:sz w:val="24"/>
          <w:szCs w:val="24"/>
          <w:lang w:val="ru-RU"/>
        </w:rPr>
        <w:t xml:space="preserve"> о предоставлении кредита в сумме </w:t>
      </w:r>
      <w:r w:rsidRPr="00890DFA">
        <w:rPr>
          <w:rFonts w:ascii="Calibri Light" w:hAnsi="Calibri Light" w:cstheme="majorHAnsi"/>
          <w:sz w:val="24"/>
          <w:szCs w:val="24"/>
          <w:lang w:val="ru-RU"/>
        </w:rPr>
        <w:t>100.000,0 тыс. леев на месяц, с процентной ставкой 7% за год, рассчитанной ежедневно в течение 360 дней календарного года на остаток невозвращенного кредита.</w:t>
      </w:r>
    </w:p>
    <w:p w14:paraId="3773B67A"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Аудит отмечает, что соответствующий договор был заключен с несоблюдением утвержденных внутренних положений</w:t>
      </w:r>
      <w:r w:rsidRPr="00890DFA">
        <w:rPr>
          <w:rFonts w:ascii="Calibri Light" w:hAnsi="Calibri Light" w:cstheme="majorHAnsi"/>
          <w:sz w:val="24"/>
          <w:vertAlign w:val="superscript"/>
          <w:lang w:val="ru-RU"/>
        </w:rPr>
        <w:footnoteReference w:id="206"/>
      </w:r>
      <w:r w:rsidRPr="00890DFA">
        <w:rPr>
          <w:rFonts w:ascii="Calibri Light" w:hAnsi="Calibri Light" w:cstheme="majorHAnsi"/>
          <w:sz w:val="24"/>
          <w:szCs w:val="24"/>
          <w:lang w:val="ru-RU"/>
        </w:rPr>
        <w:t>. Так, согласно положениям, договор должен быть согласован с Финансово-экономическим отделом и Юридическим отделом, что не было выполнено. Вместе с тем, договор не был зарегистрирован в регистре учета договоров, а также не предусматривал санкции за несоблюдение договорных условий.</w:t>
      </w:r>
    </w:p>
    <w:p w14:paraId="6D2C2A47"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 целях систематизации платежей, предложенных для предварительного согласования, а также уровня их мониторинга, письмом АО </w:t>
      </w:r>
      <w:r w:rsidRPr="00890DFA">
        <w:rPr>
          <w:rFonts w:ascii="Calibri Light" w:hAnsi="Calibri Light"/>
          <w:sz w:val="24"/>
          <w:szCs w:val="24"/>
          <w:lang w:val="ru-RU"/>
        </w:rPr>
        <w:t>„Moldovagaz”</w:t>
      </w:r>
      <w:r w:rsidRPr="00890DFA">
        <w:rPr>
          <w:rFonts w:ascii="Calibri Light" w:hAnsi="Calibri Light" w:cstheme="majorHAnsi"/>
          <w:sz w:val="24"/>
          <w:szCs w:val="24"/>
          <w:vertAlign w:val="superscript"/>
          <w:lang w:val="ru-RU"/>
        </w:rPr>
        <w:footnoteReference w:id="207"/>
      </w:r>
      <w:r w:rsidRPr="00890DFA">
        <w:rPr>
          <w:rFonts w:ascii="Calibri Light" w:hAnsi="Calibri Light"/>
          <w:sz w:val="24"/>
          <w:szCs w:val="24"/>
          <w:lang w:val="ru-RU"/>
        </w:rPr>
        <w:t xml:space="preserve"> дочерние </w:t>
      </w:r>
      <w:r w:rsidRPr="00890DFA">
        <w:rPr>
          <w:rFonts w:ascii="Calibri Light" w:hAnsi="Calibri Light"/>
          <w:sz w:val="24"/>
          <w:szCs w:val="24"/>
          <w:lang w:val="ru-RU"/>
        </w:rPr>
        <w:lastRenderedPageBreak/>
        <w:t xml:space="preserve">общества должны еженедельно предлагать План прогнозируемых к осуществлению выплат. Оплата указанного договора была включена в план платежей </w:t>
      </w:r>
      <w:r w:rsidRPr="00890DFA">
        <w:rPr>
          <w:rFonts w:ascii="Calibri Light" w:hAnsi="Calibri Light" w:cstheme="majorHAnsi"/>
          <w:sz w:val="24"/>
          <w:szCs w:val="24"/>
          <w:lang w:val="ru-RU"/>
        </w:rPr>
        <w:t>15.04.2019 (отдельный план против плана остальных платежей). Дополнительным соглашением от 07.05.2019 был продлен период предоставления кредита до 60 дней. Несмотря на то, что ООО „Moldovatransgaz</w:t>
      </w:r>
      <w:r w:rsidRPr="00890DFA">
        <w:rPr>
          <w:rFonts w:ascii="Calibri Light" w:hAnsi="Calibri Light"/>
          <w:sz w:val="24"/>
          <w:szCs w:val="24"/>
          <w:lang w:val="ru-RU"/>
        </w:rPr>
        <w:t xml:space="preserve">” не получило согласие учредителя о проведении соответствующей выплаты, </w:t>
      </w:r>
      <w:r w:rsidRPr="00890DFA">
        <w:rPr>
          <w:rFonts w:ascii="Calibri Light" w:hAnsi="Calibri Light" w:cstheme="majorHAnsi"/>
          <w:sz w:val="24"/>
          <w:szCs w:val="24"/>
          <w:lang w:val="ru-RU"/>
        </w:rPr>
        <w:t xml:space="preserve">15.04.2019 получило на счет аванс от АО </w:t>
      </w:r>
      <w:r w:rsidRPr="00890DFA">
        <w:rPr>
          <w:rFonts w:ascii="Calibri Light" w:hAnsi="Calibri Light"/>
          <w:sz w:val="24"/>
          <w:szCs w:val="24"/>
          <w:lang w:val="ru-RU"/>
        </w:rPr>
        <w:t xml:space="preserve">„Moldovagaz” за услуги по передаче газа согласно договору </w:t>
      </w:r>
      <w:r w:rsidRPr="00890DFA">
        <w:rPr>
          <w:rFonts w:ascii="Calibri Light" w:hAnsi="Calibri Light" w:cstheme="majorHAnsi"/>
          <w:sz w:val="24"/>
          <w:szCs w:val="24"/>
          <w:lang w:val="ru-RU"/>
        </w:rPr>
        <w:t>2MM-16 от 30.12.2016 в сумме 100.000,0 тыс. леев. В тот же день, платежным поручением</w:t>
      </w:r>
      <w:r w:rsidRPr="00890DFA">
        <w:rPr>
          <w:rFonts w:ascii="Calibri Light" w:hAnsi="Calibri Light" w:cstheme="majorHAnsi"/>
          <w:sz w:val="24"/>
          <w:vertAlign w:val="superscript"/>
          <w:lang w:val="ru-RU"/>
        </w:rPr>
        <w:footnoteReference w:id="208"/>
      </w:r>
      <w:r w:rsidRPr="00890DFA">
        <w:rPr>
          <w:rFonts w:ascii="Calibri Light" w:hAnsi="Calibri Light" w:cstheme="majorHAnsi"/>
          <w:sz w:val="24"/>
          <w:szCs w:val="24"/>
          <w:lang w:val="ru-RU"/>
        </w:rPr>
        <w:t xml:space="preserve"> </w:t>
      </w:r>
      <w:r w:rsidRPr="00890DFA">
        <w:rPr>
          <w:rFonts w:ascii="Calibri Light" w:hAnsi="Calibri Light"/>
          <w:sz w:val="24"/>
          <w:szCs w:val="24"/>
          <w:lang w:val="ru-RU"/>
        </w:rPr>
        <w:t>соответствующая сумма была перечислена заемщику согласно заключенному договору.</w:t>
      </w:r>
      <w:r w:rsidRPr="00890DFA">
        <w:rPr>
          <w:rFonts w:ascii="Calibri Light" w:hAnsi="Calibri Light" w:cstheme="majorHAnsi"/>
          <w:sz w:val="24"/>
          <w:szCs w:val="24"/>
          <w:lang w:val="ru-RU"/>
        </w:rPr>
        <w:t xml:space="preserve"> 03.06.2019 и 07.06.2019 заемщик выплатил кредит, перечислив на счет ООО SRL „Moldovatransgaz</w:t>
      </w:r>
      <w:r w:rsidRPr="00890DFA">
        <w:rPr>
          <w:rFonts w:ascii="Calibri Light" w:hAnsi="Calibri Light"/>
          <w:sz w:val="24"/>
          <w:szCs w:val="24"/>
          <w:lang w:val="ru-RU"/>
        </w:rPr>
        <w:t xml:space="preserve">” </w:t>
      </w:r>
      <w:r w:rsidRPr="00890DFA">
        <w:rPr>
          <w:rFonts w:ascii="Calibri Light" w:hAnsi="Calibri Light" w:cstheme="majorHAnsi"/>
          <w:sz w:val="24"/>
          <w:szCs w:val="24"/>
          <w:lang w:val="ru-RU"/>
        </w:rPr>
        <w:t xml:space="preserve">10.000,0 тыс. леев и, </w:t>
      </w:r>
      <w:r w:rsidRPr="00890DFA">
        <w:rPr>
          <w:rFonts w:ascii="Calibri Light" w:hAnsi="Calibri Light"/>
          <w:sz w:val="24"/>
          <w:szCs w:val="24"/>
          <w:lang w:val="ru-RU"/>
        </w:rPr>
        <w:t xml:space="preserve">соответственно, </w:t>
      </w:r>
      <w:r w:rsidRPr="00890DFA">
        <w:rPr>
          <w:rFonts w:ascii="Calibri Light" w:hAnsi="Calibri Light" w:cstheme="majorHAnsi"/>
          <w:sz w:val="24"/>
          <w:szCs w:val="24"/>
          <w:lang w:val="ru-RU"/>
        </w:rPr>
        <w:t>90.000,0 тыс. леев. В результате этой операции ООО „Moldovatransgaz</w:t>
      </w:r>
      <w:r w:rsidRPr="00890DFA">
        <w:rPr>
          <w:rFonts w:ascii="Calibri Light" w:hAnsi="Calibri Light"/>
          <w:sz w:val="24"/>
          <w:szCs w:val="24"/>
          <w:lang w:val="ru-RU"/>
        </w:rPr>
        <w:t xml:space="preserve">” получило доход от процента в сумме </w:t>
      </w:r>
      <w:r w:rsidRPr="00890DFA">
        <w:rPr>
          <w:rFonts w:ascii="Calibri Light" w:hAnsi="Calibri Light" w:cstheme="majorHAnsi"/>
          <w:sz w:val="24"/>
          <w:szCs w:val="24"/>
          <w:lang w:val="ru-RU"/>
        </w:rPr>
        <w:t>1.023,0 тыс. леев, который был перечислен на счет общества 07.06.2019.</w:t>
      </w:r>
    </w:p>
    <w:p w14:paraId="525EDC54" w14:textId="77777777" w:rsidR="00890DFA" w:rsidRPr="00890DFA" w:rsidRDefault="00890DFA" w:rsidP="00890DFA">
      <w:pPr>
        <w:pStyle w:val="Heading1"/>
        <w:numPr>
          <w:ilvl w:val="2"/>
          <w:numId w:val="2"/>
        </w:numPr>
        <w:spacing w:line="276" w:lineRule="auto"/>
        <w:ind w:left="0" w:firstLine="0"/>
        <w:jc w:val="both"/>
        <w:rPr>
          <w:rFonts w:ascii="Calibri Light" w:hAnsi="Calibri Light"/>
          <w:color w:val="auto"/>
          <w:lang w:val="ru-RU"/>
        </w:rPr>
      </w:pPr>
      <w:bookmarkStart w:id="239" w:name="_Toc118885396"/>
      <w:bookmarkStart w:id="240" w:name="_Toc118885546"/>
      <w:bookmarkStart w:id="241" w:name="_Toc118886790"/>
      <w:bookmarkStart w:id="242" w:name="_Toc118964705"/>
      <w:bookmarkStart w:id="243" w:name="_Toc118977917"/>
      <w:bookmarkStart w:id="244" w:name="_Toc119245524"/>
      <w:bookmarkStart w:id="245" w:name="_Toc119496476"/>
      <w:bookmarkEnd w:id="239"/>
      <w:bookmarkEnd w:id="240"/>
      <w:bookmarkEnd w:id="241"/>
      <w:bookmarkEnd w:id="242"/>
      <w:bookmarkEnd w:id="243"/>
      <w:bookmarkEnd w:id="244"/>
      <w:r w:rsidRPr="00890DFA">
        <w:rPr>
          <w:rFonts w:ascii="Calibri Light" w:hAnsi="Calibri Light"/>
          <w:color w:val="auto"/>
          <w:lang w:val="ru-RU"/>
        </w:rPr>
        <w:t xml:space="preserve">Подразделение внутреннего аудита преимущественно сосредоточено на проведении финансовых контролей в рамках </w:t>
      </w:r>
      <w:r w:rsidRPr="00890DFA">
        <w:rPr>
          <w:rFonts w:ascii="Calibri Light" w:hAnsi="Calibri Light" w:cstheme="majorHAnsi"/>
          <w:color w:val="auto"/>
          <w:szCs w:val="24"/>
          <w:lang w:val="ru-RU"/>
        </w:rPr>
        <w:t xml:space="preserve">передающих и распределительных предприятий природного газа, а не на проверке деятельности </w:t>
      </w:r>
      <w:r w:rsidRPr="00890DFA">
        <w:rPr>
          <w:rFonts w:ascii="Calibri Light" w:hAnsi="Calibri Light"/>
          <w:color w:val="auto"/>
          <w:szCs w:val="24"/>
          <w:lang w:val="ru-RU"/>
        </w:rPr>
        <w:t xml:space="preserve">АО </w:t>
      </w:r>
      <w:r w:rsidRPr="00890DFA">
        <w:rPr>
          <w:rFonts w:ascii="Calibri Light" w:hAnsi="Calibri Light" w:cstheme="majorHAnsi"/>
          <w:color w:val="auto"/>
          <w:szCs w:val="24"/>
          <w:lang w:val="ru-RU"/>
        </w:rPr>
        <w:t>„Moldovagaz”, что не способствует улучшению процессов управления, менеджменту рисков и контролю в рамках компании-мамы.</w:t>
      </w:r>
    </w:p>
    <w:bookmarkEnd w:id="245"/>
    <w:p w14:paraId="1C3769FE"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Согласно Международным стандартам внутреннего аудита</w:t>
      </w:r>
      <w:r w:rsidRPr="00890DFA">
        <w:rPr>
          <w:rFonts w:ascii="Calibri Light" w:hAnsi="Calibri Light" w:cstheme="majorHAnsi"/>
          <w:sz w:val="24"/>
          <w:szCs w:val="24"/>
          <w:vertAlign w:val="superscript"/>
          <w:lang w:val="ru-RU"/>
        </w:rPr>
        <w:footnoteReference w:id="209"/>
      </w:r>
      <w:r w:rsidRPr="00890DFA">
        <w:rPr>
          <w:rFonts w:ascii="Calibri Light" w:hAnsi="Calibri Light" w:cstheme="majorHAnsi"/>
          <w:sz w:val="24"/>
          <w:szCs w:val="24"/>
          <w:lang w:val="ru-RU"/>
        </w:rPr>
        <w:t xml:space="preserve">, деятельность внутреннего аудита должна оценивать и способствовать улучшению процессов, менеджмента рисков и контролю организации, используя системный подход и методику, основанную на риске. </w:t>
      </w:r>
    </w:p>
    <w:p w14:paraId="14EA0932"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Несмотря на то, что в рамках АО </w:t>
      </w:r>
      <w:r w:rsidRPr="00890DFA">
        <w:rPr>
          <w:rFonts w:ascii="Calibri Light" w:hAnsi="Calibri Light"/>
          <w:sz w:val="24"/>
          <w:szCs w:val="24"/>
          <w:lang w:val="ru-RU"/>
        </w:rPr>
        <w:t xml:space="preserve">„Moldovagaz” была создана и функционирует подразделение внутреннего аудита с 4 единицами персонала, оно не проводит миссии внутреннего аудита в рамках акционерного общества, как компании-мамы, не предоставляя руководящим органам </w:t>
      </w:r>
      <w:r w:rsidRPr="00890DFA">
        <w:rPr>
          <w:rFonts w:ascii="Calibri Light" w:hAnsi="Calibri Light" w:cstheme="majorHAnsi"/>
          <w:sz w:val="24"/>
          <w:szCs w:val="24"/>
          <w:lang w:val="ru-RU"/>
        </w:rPr>
        <w:t>отчетов о гарантиях, предназначенных для повышения ценности обществу путем своего взноса в улучшение процессов управления, менеджмента рисков и внутреннего контроля.</w:t>
      </w:r>
    </w:p>
    <w:p w14:paraId="716F876C"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Так, подчеркивается необходимость разработки и утверждения хартии </w:t>
      </w:r>
      <w:r w:rsidRPr="00890DFA">
        <w:rPr>
          <w:rFonts w:ascii="Calibri Light" w:hAnsi="Calibri Light"/>
          <w:sz w:val="24"/>
          <w:szCs w:val="24"/>
          <w:lang w:val="ru-RU"/>
        </w:rPr>
        <w:t>внутреннего аудита для деятельности подразделения, которая в настоящее время проводится на основании Положения Отдела внутреннего аудита и контроля</w:t>
      </w:r>
      <w:r w:rsidRPr="00890DFA">
        <w:rPr>
          <w:rFonts w:ascii="Calibri Light" w:hAnsi="Calibri Light" w:cstheme="majorHAnsi"/>
          <w:vertAlign w:val="superscript"/>
          <w:lang w:val="ru-RU"/>
        </w:rPr>
        <w:footnoteReference w:id="210"/>
      </w:r>
      <w:r w:rsidRPr="00890DFA">
        <w:rPr>
          <w:rFonts w:ascii="Calibri Light" w:hAnsi="Calibri Light"/>
          <w:sz w:val="24"/>
          <w:szCs w:val="24"/>
          <w:lang w:val="ru-RU"/>
        </w:rPr>
        <w:t xml:space="preserve"> и должна быть приведена в соответствие с Международными стандартами внутреннего аудита. Утвержденное положение не регламентирует вид миссий подтверждения</w:t>
      </w:r>
      <w:r w:rsidRPr="00890DFA">
        <w:rPr>
          <w:rFonts w:ascii="Calibri Light" w:hAnsi="Calibri Light" w:cstheme="majorHAnsi"/>
          <w:vertAlign w:val="superscript"/>
          <w:lang w:val="ru-RU"/>
        </w:rPr>
        <w:footnoteReference w:id="211"/>
      </w:r>
      <w:r w:rsidRPr="00890DFA">
        <w:rPr>
          <w:rFonts w:ascii="Calibri Light" w:hAnsi="Calibri Light"/>
          <w:sz w:val="24"/>
          <w:szCs w:val="24"/>
          <w:lang w:val="ru-RU"/>
        </w:rPr>
        <w:t xml:space="preserve">, которые должны быть </w:t>
      </w:r>
      <w:r w:rsidRPr="00890DFA">
        <w:rPr>
          <w:rFonts w:ascii="Calibri Light" w:hAnsi="Calibri Light"/>
          <w:sz w:val="24"/>
          <w:szCs w:val="24"/>
          <w:lang w:val="ru-RU"/>
        </w:rPr>
        <w:lastRenderedPageBreak/>
        <w:t xml:space="preserve">определены в </w:t>
      </w:r>
      <w:r w:rsidRPr="00890DFA">
        <w:rPr>
          <w:rFonts w:ascii="Calibri Light" w:hAnsi="Calibri Light" w:cstheme="majorHAnsi"/>
          <w:sz w:val="24"/>
          <w:szCs w:val="24"/>
          <w:lang w:val="ru-RU"/>
        </w:rPr>
        <w:t xml:space="preserve">хартии </w:t>
      </w:r>
      <w:r w:rsidRPr="00890DFA">
        <w:rPr>
          <w:rFonts w:ascii="Calibri Light" w:hAnsi="Calibri Light"/>
          <w:sz w:val="24"/>
          <w:szCs w:val="24"/>
          <w:lang w:val="ru-RU"/>
        </w:rPr>
        <w:t>внутреннего аудита и не предусматривает реализацию миссий внутреннего аудита в рамках АО „Moldovagaz”, а лишь документальные контроли финансово-экономической деятельности связанных обществ. Таким образом, установленная ситуация, связанная с деятельностью внутреннего аудита, не обеспечивает надлежащее корпоративное управление с целью улучшения результатов, запланированных АО „Moldovagaz”.</w:t>
      </w:r>
    </w:p>
    <w:p w14:paraId="5EAB2648" w14:textId="77777777" w:rsidR="00890DFA" w:rsidRPr="00890DFA" w:rsidRDefault="00890DFA" w:rsidP="00890DFA">
      <w:pPr>
        <w:spacing w:after="0" w:line="276" w:lineRule="auto"/>
        <w:ind w:firstLine="709"/>
        <w:jc w:val="both"/>
        <w:rPr>
          <w:rFonts w:ascii="Calibri Light" w:hAnsi="Calibri Light" w:cstheme="majorHAnsi"/>
          <w:i/>
          <w:sz w:val="24"/>
          <w:szCs w:val="24"/>
          <w:lang w:val="ru-RU"/>
        </w:rPr>
      </w:pPr>
      <w:r w:rsidRPr="00890DFA">
        <w:rPr>
          <w:rFonts w:ascii="Calibri Light" w:hAnsi="Calibri Light" w:cstheme="majorHAnsi"/>
          <w:i/>
          <w:sz w:val="24"/>
          <w:szCs w:val="24"/>
          <w:lang w:val="ru-RU"/>
        </w:rPr>
        <w:t xml:space="preserve">Справка: В 2022 году </w:t>
      </w:r>
      <w:r w:rsidRPr="00890DFA">
        <w:rPr>
          <w:rFonts w:ascii="Calibri Light" w:hAnsi="Calibri Light"/>
          <w:i/>
          <w:sz w:val="24"/>
          <w:szCs w:val="24"/>
          <w:lang w:val="ru-RU"/>
        </w:rPr>
        <w:t>Отдел внутреннего аудита и контроля пересмотрел Положение о деятельности, которое было откорректировано к недавним изменениям законодательства, связанного с областью деятельности АО „Moldovagaz”.</w:t>
      </w:r>
    </w:p>
    <w:p w14:paraId="7DFCDA38" w14:textId="4A66AFD8" w:rsidR="00890DFA" w:rsidRPr="00890DFA" w:rsidRDefault="00890DFA" w:rsidP="003742E7">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Вместе с тем, хотя согласно Положению о </w:t>
      </w:r>
      <w:r w:rsidRPr="00890DFA">
        <w:rPr>
          <w:rFonts w:ascii="Calibri Light" w:hAnsi="Calibri Light"/>
          <w:sz w:val="24"/>
          <w:szCs w:val="24"/>
          <w:lang w:val="ru-RU"/>
        </w:rPr>
        <w:t xml:space="preserve">внутреннем контроле, АО „Moldovagaz” должно периодически оценивать систему внутреннего контроля, отмечается, что в рамках общества такая оценка не проводилась, что не позволило получить представление о возможных пробелах в системе внутреннего контроля, </w:t>
      </w:r>
      <w:r w:rsidRPr="00890DFA">
        <w:rPr>
          <w:rFonts w:ascii="Calibri Light" w:hAnsi="Calibri Light" w:cstheme="majorHAnsi"/>
          <w:sz w:val="24"/>
          <w:szCs w:val="24"/>
          <w:lang w:val="ru-RU"/>
        </w:rPr>
        <w:t>надлежащее решение которых способствовало бы укреплению процессов корпоративного управления.</w:t>
      </w:r>
      <w:bookmarkStart w:id="246" w:name="_Toc47338798"/>
      <w:bookmarkStart w:id="247" w:name="_Toc119496477"/>
    </w:p>
    <w:p w14:paraId="684C993E" w14:textId="77777777" w:rsidR="00890DFA" w:rsidRPr="00890DFA" w:rsidRDefault="00890DFA" w:rsidP="00890DFA">
      <w:pPr>
        <w:pStyle w:val="ListParagraph"/>
        <w:numPr>
          <w:ilvl w:val="0"/>
          <w:numId w:val="2"/>
        </w:numPr>
        <w:spacing w:after="0" w:line="276" w:lineRule="auto"/>
        <w:jc w:val="both"/>
        <w:rPr>
          <w:rFonts w:ascii="Calibri Light" w:hAnsi="Calibri Light" w:cstheme="majorHAnsi"/>
          <w:b/>
          <w:sz w:val="28"/>
          <w:szCs w:val="24"/>
        </w:rPr>
      </w:pPr>
      <w:r w:rsidRPr="00890DFA">
        <w:rPr>
          <w:rFonts w:ascii="Calibri Light" w:hAnsi="Calibri Light"/>
          <w:b/>
          <w:sz w:val="28"/>
        </w:rPr>
        <w:t xml:space="preserve">ОБЩИЙ ВЫВОД </w:t>
      </w:r>
      <w:bookmarkEnd w:id="246"/>
      <w:bookmarkEnd w:id="247"/>
    </w:p>
    <w:p w14:paraId="5D9FC5F3"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 xml:space="preserve">В результате проведенного аудита относительно того, если </w:t>
      </w:r>
      <w:r w:rsidRPr="00890DFA">
        <w:rPr>
          <w:rFonts w:ascii="Calibri Light" w:eastAsia="Times New Roman" w:hAnsi="Calibri Light" w:cstheme="majorHAnsi"/>
          <w:bCs/>
          <w:sz w:val="24"/>
          <w:szCs w:val="24"/>
          <w:lang w:val="ru-RU" w:eastAsia="ru-RU"/>
        </w:rPr>
        <w:t xml:space="preserve">расходы и капитальные инвестиции на газовых предприятиях, на которые были возложены обязательства по оказанию публичной услуги, а также на связанных предприятиях, как они определены в Законе о природном газе №108/2016, в том числе на косвенно принадлежащих предприятиях, управлялись в соответствии с вышедшими положениями, выявленными в качестве критериев соответствия, делается вывод, что некоторые виды деятельности, процессы и процедуры, а также операции, </w:t>
      </w:r>
      <w:r w:rsidRPr="00890DFA">
        <w:rPr>
          <w:rFonts w:ascii="Calibri Light" w:hAnsi="Calibri Light" w:cstheme="majorHAnsi"/>
          <w:sz w:val="24"/>
          <w:szCs w:val="24"/>
          <w:lang w:val="ru-RU"/>
        </w:rPr>
        <w:t>задуманные, созданные и реализованные АО „Moldovagaz” и лицами, ответственными за управление, не полностью соответствовали критериям соответствия, регулирующим этот холдинг.</w:t>
      </w:r>
    </w:p>
    <w:p w14:paraId="5579E0BB"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i/>
          <w:sz w:val="24"/>
          <w:szCs w:val="24"/>
          <w:lang w:val="ru-RU"/>
        </w:rPr>
        <w:t xml:space="preserve">Ненадлежащая оценка и разграничение инвестиций при создании АО „Moldovagaz”, а также допущение расходов, в том числе инвестиционных экономически неаргументированных и необоснованных или непроизводственных расходов, обусловили неправильное определение долей участия, неснижение и повышение долгов, упущение дополнительной прибыли и регистрацию убытков от предпринимательской деятельности. </w:t>
      </w:r>
    </w:p>
    <w:p w14:paraId="3FAF3D86" w14:textId="77777777" w:rsidR="00890DFA" w:rsidRPr="00890DFA" w:rsidRDefault="00890DFA" w:rsidP="00890DFA">
      <w:pPr>
        <w:spacing w:after="0" w:line="276" w:lineRule="auto"/>
        <w:ind w:firstLine="709"/>
        <w:jc w:val="both"/>
        <w:rPr>
          <w:rFonts w:ascii="Calibri Light" w:hAnsi="Calibri Light" w:cstheme="majorHAnsi"/>
          <w:sz w:val="24"/>
          <w:szCs w:val="24"/>
          <w:lang w:val="ru-RU"/>
        </w:rPr>
      </w:pPr>
      <w:r w:rsidRPr="00890DFA">
        <w:rPr>
          <w:rFonts w:ascii="Calibri Light" w:hAnsi="Calibri Light" w:cstheme="majorHAnsi"/>
          <w:sz w:val="24"/>
          <w:szCs w:val="24"/>
          <w:lang w:val="ru-RU"/>
        </w:rPr>
        <w:t>Вывод аудита основывается на тех аспектах, которые после оценки полученных доказательств и последствий выявленных несоответствий были оценены как существенные и способные повлиять на решения указанных пользователей.</w:t>
      </w:r>
    </w:p>
    <w:p w14:paraId="40D8247B" w14:textId="77777777" w:rsidR="00890DFA" w:rsidRPr="00890DFA" w:rsidRDefault="00890DFA" w:rsidP="00890DFA">
      <w:pPr>
        <w:spacing w:after="0" w:line="276" w:lineRule="auto"/>
        <w:ind w:firstLine="709"/>
        <w:jc w:val="both"/>
        <w:rPr>
          <w:rFonts w:ascii="Calibri Light" w:hAnsi="Calibri Light" w:cstheme="majorHAnsi"/>
          <w:b/>
          <w:sz w:val="24"/>
          <w:szCs w:val="24"/>
          <w:lang w:val="ru-RU"/>
        </w:rPr>
      </w:pPr>
      <w:r w:rsidRPr="00890DFA">
        <w:rPr>
          <w:rFonts w:ascii="Calibri Light" w:hAnsi="Calibri Light" w:cstheme="majorHAnsi"/>
          <w:b/>
          <w:sz w:val="24"/>
          <w:szCs w:val="24"/>
          <w:lang w:val="ru-RU"/>
        </w:rPr>
        <w:t>В связи с каждой специфической целью в отдельности, хотим отметить, что:</w:t>
      </w:r>
      <w:r w:rsidRPr="00890DFA">
        <w:rPr>
          <w:rFonts w:ascii="Calibri Light" w:hAnsi="Calibri Light" w:cstheme="majorHAnsi"/>
          <w:sz w:val="24"/>
          <w:szCs w:val="24"/>
          <w:lang w:val="ru-RU"/>
        </w:rPr>
        <w:t xml:space="preserve">  </w:t>
      </w:r>
    </w:p>
    <w:p w14:paraId="3EFC649E" w14:textId="77777777" w:rsidR="00890DFA" w:rsidRPr="00890DFA" w:rsidRDefault="00890DFA" w:rsidP="00890DFA">
      <w:pPr>
        <w:pStyle w:val="ListParagraph"/>
        <w:numPr>
          <w:ilvl w:val="0"/>
          <w:numId w:val="18"/>
        </w:numPr>
        <w:tabs>
          <w:tab w:val="left" w:pos="993"/>
        </w:tabs>
        <w:spacing w:after="0" w:line="276" w:lineRule="auto"/>
        <w:ind w:left="709" w:firstLine="11"/>
        <w:jc w:val="both"/>
        <w:rPr>
          <w:rFonts w:ascii="Calibri Light" w:hAnsi="Calibri Light" w:cstheme="majorHAnsi"/>
          <w:sz w:val="24"/>
          <w:szCs w:val="24"/>
        </w:rPr>
      </w:pPr>
      <w:r w:rsidRPr="00890DFA">
        <w:rPr>
          <w:rFonts w:ascii="Calibri Light" w:hAnsi="Calibri Light" w:cstheme="majorHAnsi"/>
          <w:b/>
          <w:i/>
          <w:sz w:val="24"/>
          <w:szCs w:val="24"/>
        </w:rPr>
        <w:t xml:space="preserve">на соответствие инвестиций в уставном капитале АО „Moldovagaz” </w:t>
      </w:r>
      <w:r w:rsidRPr="00890DFA">
        <w:rPr>
          <w:rFonts w:ascii="Calibri Light" w:hAnsi="Calibri Light" w:cstheme="majorHAnsi"/>
          <w:sz w:val="24"/>
          <w:szCs w:val="24"/>
        </w:rPr>
        <w:t xml:space="preserve">повлияли результаты: i) ненадлежащей оценки и несоответствующего разграничения, по тем же принципам, по которым были погашены долги, имущества, инвестированного акционерами при создании общества, ii) учета, в том числе ненадлежащего бухгалтерского учета инвестированного имущества в реорганизованные общества и, как результат, в АО „Moldovagaz”, iii) решения </w:t>
      </w:r>
      <w:r w:rsidRPr="00890DFA">
        <w:rPr>
          <w:rFonts w:ascii="Calibri Light" w:hAnsi="Calibri Light"/>
          <w:sz w:val="24"/>
          <w:szCs w:val="24"/>
        </w:rPr>
        <w:t xml:space="preserve">Приднестровского региона по изъятию имущества, внесенного в уставный капитал АО </w:t>
      </w:r>
      <w:r w:rsidRPr="00890DFA">
        <w:rPr>
          <w:rFonts w:ascii="Calibri Light" w:hAnsi="Calibri Light" w:cstheme="majorHAnsi"/>
          <w:sz w:val="24"/>
          <w:szCs w:val="24"/>
        </w:rPr>
        <w:t xml:space="preserve">„Moldovagaz”, iv) необоснованного занижения доли участия в уставном капитале АО „Moldovagaz” Правительства </w:t>
      </w:r>
      <w:r w:rsidRPr="00890DFA">
        <w:rPr>
          <w:rFonts w:ascii="Calibri Light" w:hAnsi="Calibri Light" w:cstheme="majorHAnsi"/>
          <w:sz w:val="24"/>
          <w:szCs w:val="24"/>
        </w:rPr>
        <w:lastRenderedPageBreak/>
        <w:t>Республики Молдова, v) необоснованного увеличения долга АО „Moldovagaz” (Правобережья) за потребленный газ, а также vi) отсутствия некоторых документов о порядке формирования долгов АО „Moldovagaz”;</w:t>
      </w:r>
    </w:p>
    <w:p w14:paraId="73ACC462" w14:textId="77777777" w:rsidR="00890DFA" w:rsidRPr="00890DFA" w:rsidRDefault="00890DFA" w:rsidP="00890DFA">
      <w:pPr>
        <w:pStyle w:val="ListParagraph"/>
        <w:numPr>
          <w:ilvl w:val="0"/>
          <w:numId w:val="18"/>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b/>
          <w:i/>
          <w:sz w:val="24"/>
          <w:szCs w:val="24"/>
        </w:rPr>
        <w:t xml:space="preserve">на соответствие исполнения инвестиционных расходов </w:t>
      </w:r>
      <w:r w:rsidRPr="00890DFA">
        <w:rPr>
          <w:rFonts w:ascii="Calibri Light" w:hAnsi="Calibri Light" w:cstheme="majorHAnsi"/>
          <w:sz w:val="24"/>
          <w:szCs w:val="24"/>
        </w:rPr>
        <w:t>повлияли последствия: i) необоснования и ненадлежащего планирования капитальных инвестиций, а как эффект – несогласование некоторых к возмещению путем тарифа, ii) неподтверждения документально ряда инвестиций, произведенных в здания, iii) незавершения и непередачи в эксплуатацию ряда объектов недвижимости и активов передающей и распределительной инфраструктуры природного газа, iv) необоснованного увеличения затрат по некоторым инвестициям в распределительную инфраструктуру природного газа, v) нерегламентирования или негармонизации некоторых процедур закупок в области природного газа, vi) ненадлежащего планирования закупок товаров, работ и услуг, vii) неприменения процедур закупок при приобретении товаров, работ и услуг, viii) необоснованного предоставления существенных авансов при исполнении договоров, и ix) непоследовательного применения практик взыскания гарантий надлежащего исполнения договоров по ремонту передающей инфраструктуры природного газа и др.;</w:t>
      </w:r>
    </w:p>
    <w:p w14:paraId="45F6CC47" w14:textId="77777777" w:rsidR="00890DFA" w:rsidRPr="00890DFA" w:rsidRDefault="00890DFA" w:rsidP="00890DFA">
      <w:pPr>
        <w:pStyle w:val="ListParagraph"/>
        <w:numPr>
          <w:ilvl w:val="0"/>
          <w:numId w:val="18"/>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b/>
          <w:i/>
          <w:sz w:val="24"/>
          <w:szCs w:val="24"/>
        </w:rPr>
        <w:t xml:space="preserve">на соответствие исполнения операционных расходов </w:t>
      </w:r>
      <w:r w:rsidRPr="00890DFA">
        <w:rPr>
          <w:rFonts w:ascii="Calibri Light" w:hAnsi="Calibri Light" w:cstheme="majorHAnsi"/>
          <w:sz w:val="24"/>
          <w:szCs w:val="24"/>
        </w:rPr>
        <w:t>повлияли эффекты: i) принятия ряда решений, влияющих на расходы, в отсутствие ассигнований или решений по их финансированию, ii) существенных потерь природного газа при его распределении, iii) применения дифференцированных тарифов по распределению газа, регламентировано не утвержденных, iv) допущения экономически неаргументированных и необоснованных расходов, v) необоснования штатных расписаний путем регламентировано утвержденных нормативов труда, vi) взятия в наем собственных помещений, vii) списания дебиторской задолженности и несоздания резервов, а также эффекты vii) невнедрения рекомендаций внешнего и внутреннего аудита;</w:t>
      </w:r>
    </w:p>
    <w:p w14:paraId="28079031" w14:textId="77777777" w:rsidR="00890DFA" w:rsidRPr="00890DFA" w:rsidRDefault="00890DFA" w:rsidP="00890DFA">
      <w:pPr>
        <w:pStyle w:val="ListParagraph"/>
        <w:numPr>
          <w:ilvl w:val="0"/>
          <w:numId w:val="18"/>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b/>
          <w:i/>
          <w:sz w:val="24"/>
          <w:szCs w:val="24"/>
        </w:rPr>
        <w:t xml:space="preserve">на соответствие управления публичным имуществом </w:t>
      </w:r>
      <w:r w:rsidRPr="00890DFA">
        <w:rPr>
          <w:rFonts w:ascii="Calibri Light" w:hAnsi="Calibri Light" w:cstheme="majorHAnsi"/>
          <w:sz w:val="24"/>
          <w:szCs w:val="24"/>
        </w:rPr>
        <w:t xml:space="preserve">повлияли последствия: i) передачи передающих и распределительных сетей газа на содержание в отсутствие выплаты роялти за их использование и обязательств по их капитальному ремонту, ii) нерегистрации в бухгалтерском учете публичных органов газовых сетей, построенных за счет бюджета этих субъектов, а также последствия iii) ненадлежащего взятия АО </w:t>
      </w:r>
      <w:r w:rsidRPr="00890DFA">
        <w:rPr>
          <w:rFonts w:ascii="Calibri Light" w:hAnsi="Calibri Light"/>
          <w:sz w:val="24"/>
          <w:szCs w:val="24"/>
        </w:rPr>
        <w:t>„Moldovagaz”</w:t>
      </w:r>
      <w:r w:rsidRPr="00890DFA">
        <w:rPr>
          <w:rFonts w:ascii="Calibri Light" w:hAnsi="Calibri Light" w:cstheme="majorHAnsi"/>
          <w:sz w:val="24"/>
          <w:szCs w:val="24"/>
        </w:rPr>
        <w:t xml:space="preserve"> и несоответствующего признания в бухгалтерском учете общества сетей природного газа публичной собственности;</w:t>
      </w:r>
    </w:p>
    <w:p w14:paraId="45337DD2" w14:textId="77777777" w:rsidR="00890DFA" w:rsidRPr="00890DFA" w:rsidRDefault="00890DFA" w:rsidP="00890DFA">
      <w:pPr>
        <w:pStyle w:val="ListParagraph"/>
        <w:numPr>
          <w:ilvl w:val="0"/>
          <w:numId w:val="18"/>
        </w:numPr>
        <w:spacing w:after="0" w:line="276" w:lineRule="auto"/>
        <w:ind w:left="709" w:hanging="283"/>
        <w:jc w:val="both"/>
        <w:rPr>
          <w:rFonts w:ascii="Calibri Light" w:hAnsi="Calibri Light" w:cstheme="majorHAnsi"/>
          <w:sz w:val="24"/>
          <w:szCs w:val="24"/>
        </w:rPr>
      </w:pPr>
      <w:r w:rsidRPr="00890DFA">
        <w:rPr>
          <w:rFonts w:ascii="Calibri Light" w:hAnsi="Calibri Light" w:cstheme="majorHAnsi"/>
          <w:b/>
          <w:i/>
          <w:sz w:val="24"/>
          <w:szCs w:val="24"/>
        </w:rPr>
        <w:t>на</w:t>
      </w:r>
      <w:r w:rsidRPr="00890DFA">
        <w:rPr>
          <w:rFonts w:ascii="Calibri Light" w:hAnsi="Calibri Light" w:cstheme="majorHAnsi"/>
          <w:sz w:val="24"/>
          <w:szCs w:val="24"/>
        </w:rPr>
        <w:t xml:space="preserve"> </w:t>
      </w:r>
      <w:r w:rsidRPr="00890DFA">
        <w:rPr>
          <w:rFonts w:ascii="Calibri Light" w:hAnsi="Calibri Light" w:cstheme="majorHAnsi"/>
          <w:b/>
          <w:i/>
          <w:sz w:val="24"/>
          <w:szCs w:val="24"/>
        </w:rPr>
        <w:t xml:space="preserve">менеджмент АО „Moldovagaz” </w:t>
      </w:r>
      <w:r w:rsidRPr="00890DFA">
        <w:rPr>
          <w:rFonts w:ascii="Calibri Light" w:hAnsi="Calibri Light" w:cstheme="majorHAnsi"/>
          <w:sz w:val="24"/>
          <w:szCs w:val="24"/>
        </w:rPr>
        <w:t>повлияли: i) ненадлежащее планирование доходов и расходов для обеспечения ресурсов по финансированию инвестиций и расходов, не согласованных в тарифных целях, ii) нереализация или ненадлежащее исполнение функций и полномочий руководящих и административных органов, iii) нереализация стратегий и планов по снижению долгов.</w:t>
      </w:r>
    </w:p>
    <w:p w14:paraId="636EA8D8" w14:textId="77777777" w:rsidR="00890DFA" w:rsidRPr="00890DFA" w:rsidRDefault="00890DFA" w:rsidP="00890DFA">
      <w:pPr>
        <w:pStyle w:val="ListParagraph"/>
        <w:spacing w:after="0" w:line="276" w:lineRule="auto"/>
        <w:ind w:left="0" w:firstLine="709"/>
        <w:jc w:val="both"/>
        <w:rPr>
          <w:rFonts w:ascii="Calibri Light" w:hAnsi="Calibri Light" w:cstheme="majorHAnsi"/>
          <w:sz w:val="24"/>
          <w:szCs w:val="24"/>
        </w:rPr>
      </w:pPr>
      <w:r w:rsidRPr="00890DFA">
        <w:rPr>
          <w:rFonts w:ascii="Calibri Light" w:hAnsi="Calibri Light" w:cstheme="majorHAnsi"/>
          <w:sz w:val="24"/>
          <w:szCs w:val="24"/>
        </w:rPr>
        <w:lastRenderedPageBreak/>
        <w:t>В контексте выявленного и обобщенного, аудит направил отдельным разделом из настоящего Отчета аудита некоторые рекомендации, предназначенные устранить пробелы и снизить потенциальные риски.</w:t>
      </w:r>
    </w:p>
    <w:p w14:paraId="27505238" w14:textId="77777777" w:rsidR="00890DFA" w:rsidRPr="00890DFA" w:rsidRDefault="00890DFA" w:rsidP="00890DFA">
      <w:pPr>
        <w:pStyle w:val="Heading1"/>
        <w:numPr>
          <w:ilvl w:val="0"/>
          <w:numId w:val="2"/>
        </w:numPr>
        <w:spacing w:line="276" w:lineRule="auto"/>
        <w:ind w:left="0" w:firstLine="0"/>
        <w:jc w:val="left"/>
        <w:rPr>
          <w:rFonts w:ascii="Calibri Light" w:hAnsi="Calibri Light" w:cstheme="majorHAnsi"/>
          <w:color w:val="auto"/>
          <w:sz w:val="28"/>
          <w:szCs w:val="24"/>
          <w:lang w:val="ru-RU"/>
        </w:rPr>
      </w:pPr>
      <w:bookmarkStart w:id="248" w:name="_Toc47338799"/>
      <w:bookmarkStart w:id="249" w:name="_Toc119496478"/>
      <w:r w:rsidRPr="00890DFA">
        <w:rPr>
          <w:rFonts w:ascii="Calibri Light" w:hAnsi="Calibri Light"/>
          <w:color w:val="auto"/>
          <w:sz w:val="28"/>
          <w:lang w:val="ru-RU"/>
        </w:rPr>
        <w:t>РЕКОМЕНДАЦИИ</w:t>
      </w:r>
      <w:bookmarkEnd w:id="248"/>
      <w:bookmarkEnd w:id="249"/>
    </w:p>
    <w:p w14:paraId="4F6EE976" w14:textId="77777777" w:rsidR="00890DFA" w:rsidRPr="00890DFA" w:rsidRDefault="00890DFA" w:rsidP="00890DFA">
      <w:pPr>
        <w:pStyle w:val="FootnoteText"/>
        <w:spacing w:line="276" w:lineRule="auto"/>
        <w:jc w:val="both"/>
        <w:rPr>
          <w:rFonts w:ascii="Calibri Light" w:hAnsi="Calibri Light" w:cstheme="majorHAnsi"/>
          <w:szCs w:val="24"/>
        </w:rPr>
      </w:pPr>
      <w:r w:rsidRPr="00890DFA">
        <w:rPr>
          <w:rFonts w:ascii="Calibri Light" w:hAnsi="Calibri Light" w:cstheme="majorHAnsi"/>
          <w:b/>
          <w:sz w:val="24"/>
          <w:szCs w:val="24"/>
          <w:vertAlign w:val="baseline"/>
        </w:rPr>
        <w:t>Агентству публичной собственности:</w:t>
      </w:r>
    </w:p>
    <w:p w14:paraId="6CFF39C4"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рассмотреть констатации из настоящего Отчета аудита с последующей разработкой плана действий по улучшению финансово-экономического управления АО „Moldovagaz” и созданными им предприятиями, в том числе сквозь призму положений Постановления Правительства №1068 от 21.10.1998 „О создании в газовом комплексе Республики Молдова молдо-российского акционерного общества”;</w:t>
      </w:r>
    </w:p>
    <w:p w14:paraId="1658159B"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продвигать посредством своих представителей в руководящих органах АО „Moldovagaz” реализацию действий, необходимых для устранения недостатков, изложенных в настоящем Отчете аудита;</w:t>
      </w:r>
    </w:p>
    <w:p w14:paraId="4C41A975" w14:textId="77777777" w:rsidR="00890DFA" w:rsidRPr="00890DFA" w:rsidRDefault="00890DFA" w:rsidP="00890DFA">
      <w:pPr>
        <w:pStyle w:val="FootnoteText"/>
        <w:spacing w:line="276" w:lineRule="auto"/>
        <w:jc w:val="both"/>
        <w:rPr>
          <w:rFonts w:ascii="Calibri Light" w:hAnsi="Calibri Light" w:cstheme="majorHAnsi"/>
          <w:szCs w:val="24"/>
        </w:rPr>
      </w:pPr>
      <w:r w:rsidRPr="00890DFA">
        <w:rPr>
          <w:rFonts w:ascii="Calibri Light" w:hAnsi="Calibri Light" w:cstheme="majorHAnsi"/>
          <w:b/>
          <w:sz w:val="24"/>
          <w:szCs w:val="24"/>
          <w:vertAlign w:val="baseline"/>
        </w:rPr>
        <w:t>Министерству инфраструктуры и регионального развития и Агентству публичной собственности:</w:t>
      </w:r>
    </w:p>
    <w:p w14:paraId="0E0ED8A8"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обеспечить проведение инвентаризации передающих и распределительных сетей природного газа, построенных из средств национального публичного бюджета;</w:t>
      </w:r>
    </w:p>
    <w:p w14:paraId="6A9A4EC4"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обеспечить выявление и внедрение механизма по оценке и управлению газовыми сетями публичной собственности, в том числе зарегистрированными без собственника;</w:t>
      </w:r>
    </w:p>
    <w:p w14:paraId="3CCC95B6" w14:textId="77777777" w:rsidR="00890DFA" w:rsidRPr="00890DFA" w:rsidRDefault="00890DFA" w:rsidP="00890DFA">
      <w:pPr>
        <w:pStyle w:val="FootnoteText"/>
        <w:spacing w:line="276" w:lineRule="auto"/>
        <w:jc w:val="both"/>
        <w:rPr>
          <w:rFonts w:ascii="Calibri Light" w:hAnsi="Calibri Light" w:cstheme="majorHAnsi"/>
          <w:szCs w:val="24"/>
        </w:rPr>
      </w:pPr>
      <w:r w:rsidRPr="00890DFA">
        <w:rPr>
          <w:rFonts w:ascii="Calibri Light" w:hAnsi="Calibri Light" w:cstheme="majorHAnsi"/>
          <w:b/>
          <w:sz w:val="24"/>
          <w:szCs w:val="24"/>
          <w:vertAlign w:val="baseline"/>
        </w:rPr>
        <w:t>Министерству финансов:</w:t>
      </w:r>
    </w:p>
    <w:p w14:paraId="0F983F29"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обеспечить согласование и продвижение для утверждения вторичной нормативной базы по внедрению Закона №74 от 21.05.2020;</w:t>
      </w:r>
    </w:p>
    <w:p w14:paraId="5EBBCBC7" w14:textId="77777777" w:rsidR="00890DFA" w:rsidRPr="00890DFA" w:rsidRDefault="00890DFA" w:rsidP="00890DFA">
      <w:pPr>
        <w:pStyle w:val="FootnoteText"/>
        <w:spacing w:line="276" w:lineRule="auto"/>
        <w:jc w:val="both"/>
        <w:rPr>
          <w:rFonts w:ascii="Calibri Light" w:hAnsi="Calibri Light" w:cstheme="majorHAnsi"/>
          <w:szCs w:val="24"/>
        </w:rPr>
      </w:pPr>
      <w:r w:rsidRPr="00890DFA">
        <w:rPr>
          <w:rFonts w:ascii="Calibri Light" w:hAnsi="Calibri Light" w:cstheme="majorHAnsi"/>
          <w:b/>
          <w:sz w:val="24"/>
          <w:szCs w:val="24"/>
          <w:vertAlign w:val="baseline"/>
        </w:rPr>
        <w:t>АО „Moldovagaz”:</w:t>
      </w:r>
    </w:p>
    <w:p w14:paraId="658580DC"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рассмотреть настоящий Отчет аудита с целью повышения эффективности деятельности АО „Moldovagaz”;</w:t>
      </w:r>
    </w:p>
    <w:p w14:paraId="4DAD6385"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продвигать действия с целью пересмотра структуры предприятий из группы АО „Moldovagaz” и оптимизации их штатных расписаний</w:t>
      </w:r>
    </w:p>
    <w:p w14:paraId="0FCFB8DD"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 xml:space="preserve">разработать и внедрить план, который обеспечит улучшение тяжелого финансового положения, а также долгов; </w:t>
      </w:r>
    </w:p>
    <w:p w14:paraId="2EF3BE11" w14:textId="77777777" w:rsidR="00890DFA" w:rsidRPr="00890DFA" w:rsidRDefault="00890DFA" w:rsidP="00890DFA">
      <w:pPr>
        <w:pStyle w:val="ListParagraph"/>
        <w:numPr>
          <w:ilvl w:val="0"/>
          <w:numId w:val="46"/>
        </w:numPr>
        <w:spacing w:after="0" w:line="276" w:lineRule="auto"/>
        <w:jc w:val="both"/>
        <w:rPr>
          <w:rFonts w:ascii="Calibri Light" w:hAnsi="Calibri Light" w:cstheme="majorHAnsi"/>
          <w:sz w:val="24"/>
          <w:szCs w:val="24"/>
        </w:rPr>
      </w:pPr>
      <w:r w:rsidRPr="00890DFA">
        <w:rPr>
          <w:rFonts w:ascii="Calibri Light" w:hAnsi="Calibri Light" w:cstheme="majorHAnsi"/>
          <w:sz w:val="24"/>
          <w:szCs w:val="24"/>
        </w:rPr>
        <w:t>обеспечить пересмотр и актуализацию внутренних положений, связанных с бюджетным процессом общества, закупками и инвестициями.</w:t>
      </w:r>
    </w:p>
    <w:p w14:paraId="57CF6C77" w14:textId="77777777" w:rsidR="00890DFA" w:rsidRPr="00890DFA" w:rsidRDefault="00890DFA" w:rsidP="00890DFA">
      <w:pPr>
        <w:pStyle w:val="Heading1"/>
        <w:jc w:val="left"/>
        <w:rPr>
          <w:rFonts w:ascii="Calibri Light" w:hAnsi="Calibri Light"/>
          <w:color w:val="auto"/>
          <w:sz w:val="28"/>
          <w:lang w:val="ru-RU"/>
        </w:rPr>
      </w:pPr>
      <w:bookmarkStart w:id="250" w:name="_Toc47338800"/>
      <w:bookmarkStart w:id="251" w:name="_Toc119496479"/>
      <w:r w:rsidRPr="00890DFA">
        <w:rPr>
          <w:rFonts w:ascii="Calibri Light" w:hAnsi="Calibri Light"/>
          <w:color w:val="auto"/>
          <w:sz w:val="28"/>
          <w:lang w:val="ru-RU"/>
        </w:rPr>
        <w:t xml:space="preserve">ПОДПИСИ АУДИТОРСКОЙ ГРУППЫ </w:t>
      </w:r>
      <w:bookmarkEnd w:id="250"/>
      <w:bookmarkEnd w:id="251"/>
    </w:p>
    <w:p w14:paraId="4B80E659" w14:textId="77777777" w:rsidR="00890DFA" w:rsidRPr="00890DFA" w:rsidRDefault="00890DFA" w:rsidP="00890DFA">
      <w:pPr>
        <w:spacing w:after="0" w:line="276" w:lineRule="auto"/>
        <w:jc w:val="both"/>
        <w:rPr>
          <w:rFonts w:ascii="Calibri Light" w:eastAsia="Times New Roman" w:hAnsi="Calibri Light" w:cstheme="majorHAnsi"/>
          <w:b/>
          <w:bCs/>
          <w:i/>
          <w:iCs/>
          <w:sz w:val="24"/>
          <w:szCs w:val="24"/>
          <w:lang w:val="ru-RU"/>
        </w:rPr>
      </w:pPr>
    </w:p>
    <w:p w14:paraId="2B11CB5C" w14:textId="77777777" w:rsidR="00890DFA" w:rsidRPr="00890DFA" w:rsidRDefault="00890DFA" w:rsidP="00890DFA">
      <w:pPr>
        <w:spacing w:after="0"/>
        <w:jc w:val="both"/>
        <w:rPr>
          <w:rFonts w:ascii="Calibri Light" w:hAnsi="Calibri Light" w:cstheme="majorHAnsi"/>
          <w:iCs/>
          <w:sz w:val="20"/>
          <w:szCs w:val="20"/>
          <w:lang w:val="ru-RU"/>
        </w:rPr>
      </w:pPr>
      <w:r w:rsidRPr="00890DFA">
        <w:rPr>
          <w:rFonts w:ascii="Calibri Light" w:hAnsi="Calibri Light" w:cstheme="majorHAnsi"/>
          <w:iCs/>
          <w:sz w:val="20"/>
          <w:szCs w:val="20"/>
          <w:lang w:val="ru-RU"/>
        </w:rPr>
        <w:t xml:space="preserve">Справка: Настоящий Отчет аудита был составлен на основании доказательств, накопленных аудиторской группой в следующем составе: Возиан Татьяна, начальник Главного управления методологии, планирования и отчетности; Булмага Ион, начальник Управления в рамках ГУА </w:t>
      </w:r>
      <w:r w:rsidRPr="00890DFA">
        <w:rPr>
          <w:rFonts w:ascii="Calibri Light" w:hAnsi="Calibri Light" w:cstheme="majorHAnsi"/>
          <w:spacing w:val="-3"/>
          <w:sz w:val="20"/>
          <w:szCs w:val="20"/>
          <w:lang w:val="ru-RU"/>
        </w:rPr>
        <w:t xml:space="preserve">I; Сырбу Ион, </w:t>
      </w:r>
      <w:r w:rsidRPr="00890DFA">
        <w:rPr>
          <w:rFonts w:ascii="Calibri Light" w:hAnsi="Calibri Light" w:cstheme="majorHAnsi"/>
          <w:iCs/>
          <w:sz w:val="20"/>
          <w:szCs w:val="20"/>
          <w:lang w:val="ru-RU"/>
        </w:rPr>
        <w:t>начальник Управления в рамках ГУА</w:t>
      </w:r>
      <w:r w:rsidRPr="00890DFA">
        <w:rPr>
          <w:rFonts w:ascii="Calibri Light" w:hAnsi="Calibri Light" w:cstheme="majorHAnsi"/>
          <w:spacing w:val="-3"/>
          <w:sz w:val="20"/>
          <w:szCs w:val="20"/>
          <w:lang w:val="ru-RU"/>
        </w:rPr>
        <w:t xml:space="preserve"> IV</w:t>
      </w:r>
      <w:r w:rsidRPr="00890DFA">
        <w:rPr>
          <w:rFonts w:ascii="Calibri Light" w:hAnsi="Calibri Light" w:cstheme="majorHAnsi"/>
          <w:sz w:val="20"/>
          <w:szCs w:val="20"/>
          <w:lang w:val="ru-RU"/>
        </w:rPr>
        <w:t xml:space="preserve">; Рэйляну Александру и Плешка Ион, </w:t>
      </w:r>
      <w:r w:rsidRPr="00890DFA">
        <w:rPr>
          <w:rFonts w:ascii="Calibri Light" w:hAnsi="Calibri Light" w:cstheme="majorHAnsi"/>
          <w:iCs/>
          <w:sz w:val="20"/>
          <w:szCs w:val="20"/>
          <w:lang w:val="ru-RU"/>
        </w:rPr>
        <w:t xml:space="preserve">начальники Управления в рамках ГУА V; главные публичные аудиторы – Сухан Тудор, Сула Тудор, Тону Лидия, </w:t>
      </w:r>
      <w:r w:rsidRPr="00890DFA">
        <w:rPr>
          <w:rFonts w:ascii="Calibri Light" w:eastAsia="Times New Roman" w:hAnsi="Calibri Light" w:cstheme="majorHAnsi"/>
          <w:sz w:val="20"/>
          <w:szCs w:val="20"/>
          <w:lang w:val="ru-RU" w:eastAsia="ru-RU"/>
        </w:rPr>
        <w:t xml:space="preserve">Поянэ Ольга, Лунгу Игорь, Гамулински Виктор, Дьякону Ана, Лысый Александру, Унгуряну Татьяна; старшие </w:t>
      </w:r>
      <w:r w:rsidRPr="00890DFA">
        <w:rPr>
          <w:rFonts w:ascii="Calibri Light" w:hAnsi="Calibri Light" w:cstheme="majorHAnsi"/>
          <w:iCs/>
          <w:sz w:val="20"/>
          <w:szCs w:val="20"/>
          <w:lang w:val="ru-RU"/>
        </w:rPr>
        <w:t>публичные аудиторы – Стругуля Елена, Табакарь Мария, Киртоакэ Екатерина, Кэлугэряну Игорь, Мыцэ Серджиу;</w:t>
      </w:r>
      <w:r w:rsidRPr="00890DFA">
        <w:rPr>
          <w:rFonts w:ascii="Calibri Light" w:eastAsia="Times New Roman" w:hAnsi="Calibri Light" w:cstheme="majorHAnsi"/>
          <w:sz w:val="20"/>
          <w:szCs w:val="20"/>
          <w:lang w:val="ru-RU" w:eastAsia="ru-RU"/>
        </w:rPr>
        <w:t xml:space="preserve"> </w:t>
      </w:r>
      <w:r w:rsidRPr="00890DFA">
        <w:rPr>
          <w:rFonts w:ascii="Calibri Light" w:hAnsi="Calibri Light" w:cstheme="majorHAnsi"/>
          <w:iCs/>
          <w:sz w:val="20"/>
          <w:szCs w:val="20"/>
          <w:lang w:val="ru-RU"/>
        </w:rPr>
        <w:t>публичные аудиторы – Маноле Алена, Петряну Анатолие.</w:t>
      </w:r>
    </w:p>
    <w:p w14:paraId="64B358E5" w14:textId="77777777" w:rsidR="00890DFA" w:rsidRPr="00890DFA" w:rsidRDefault="00890DFA" w:rsidP="00890DFA">
      <w:pPr>
        <w:spacing w:after="0" w:line="276" w:lineRule="auto"/>
        <w:jc w:val="both"/>
        <w:rPr>
          <w:rFonts w:ascii="Calibri Light" w:eastAsia="Times New Roman" w:hAnsi="Calibri Light" w:cstheme="majorHAnsi"/>
          <w:b/>
          <w:bCs/>
          <w:i/>
          <w:iCs/>
          <w:sz w:val="24"/>
          <w:szCs w:val="24"/>
          <w:lang w:val="ru-RU"/>
        </w:rPr>
      </w:pPr>
    </w:p>
    <w:p w14:paraId="4F66262D" w14:textId="77777777" w:rsidR="00890DFA" w:rsidRPr="00890DFA" w:rsidRDefault="00890DFA" w:rsidP="00890DFA">
      <w:pPr>
        <w:spacing w:after="0" w:line="276" w:lineRule="auto"/>
        <w:jc w:val="both"/>
        <w:rPr>
          <w:rFonts w:ascii="Calibri Light" w:eastAsia="Times New Roman" w:hAnsi="Calibri Light" w:cstheme="majorHAnsi"/>
          <w:b/>
          <w:bCs/>
          <w:i/>
          <w:iCs/>
          <w:sz w:val="24"/>
          <w:szCs w:val="24"/>
          <w:lang w:val="ru-RU"/>
        </w:rPr>
      </w:pPr>
      <w:r w:rsidRPr="00890DFA">
        <w:rPr>
          <w:rFonts w:ascii="Calibri Light" w:eastAsia="Times New Roman" w:hAnsi="Calibri Light" w:cstheme="majorHAnsi"/>
          <w:b/>
          <w:bCs/>
          <w:i/>
          <w:iCs/>
          <w:sz w:val="24"/>
          <w:szCs w:val="24"/>
          <w:lang w:val="ru-RU"/>
        </w:rPr>
        <w:t>Ответственные за составление Отчета аудита:</w:t>
      </w:r>
    </w:p>
    <w:p w14:paraId="1CD37626"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bCs/>
          <w:iCs/>
          <w:sz w:val="24"/>
          <w:szCs w:val="24"/>
          <w:lang w:val="ru-RU"/>
        </w:rPr>
        <w:t xml:space="preserve">руководитель аудиторской группы  </w:t>
      </w:r>
      <w:r w:rsidRPr="00890DFA">
        <w:rPr>
          <w:rFonts w:ascii="Calibri Light" w:eastAsia="Times New Roman" w:hAnsi="Calibri Light" w:cstheme="majorHAnsi"/>
          <w:sz w:val="24"/>
          <w:szCs w:val="24"/>
          <w:lang w:val="ru-RU"/>
        </w:rPr>
        <w:t xml:space="preserve">           </w:t>
      </w:r>
      <w:r w:rsidRPr="00890DFA">
        <w:rPr>
          <w:rFonts w:ascii="Calibri Light" w:eastAsia="Times New Roman" w:hAnsi="Calibri Light" w:cstheme="majorHAnsi"/>
          <w:sz w:val="24"/>
          <w:szCs w:val="24"/>
          <w:lang w:val="ru-RU"/>
        </w:rPr>
        <w:tab/>
      </w:r>
      <w:r w:rsidRPr="00890DFA">
        <w:rPr>
          <w:rFonts w:ascii="Calibri Light" w:eastAsia="Times New Roman" w:hAnsi="Calibri Light" w:cstheme="majorHAnsi"/>
          <w:sz w:val="24"/>
          <w:szCs w:val="24"/>
          <w:lang w:val="ru-RU"/>
        </w:rPr>
        <w:tab/>
      </w:r>
      <w:r w:rsidRPr="00890DFA">
        <w:rPr>
          <w:rFonts w:ascii="Calibri Light" w:eastAsia="Times New Roman" w:hAnsi="Calibri Light" w:cstheme="majorHAnsi"/>
          <w:sz w:val="24"/>
          <w:szCs w:val="24"/>
          <w:lang w:val="ru-RU"/>
        </w:rPr>
        <w:tab/>
        <w:t xml:space="preserve">        </w:t>
      </w:r>
      <w:r w:rsidRPr="00890DFA">
        <w:rPr>
          <w:rFonts w:ascii="Calibri Light" w:eastAsia="Times New Roman" w:hAnsi="Calibri Light" w:cstheme="majorHAnsi"/>
          <w:sz w:val="24"/>
          <w:szCs w:val="24"/>
          <w:lang w:val="ru-RU"/>
        </w:rPr>
        <w:tab/>
        <w:t xml:space="preserve">Серджиу ШТИРБУ </w:t>
      </w:r>
    </w:p>
    <w:p w14:paraId="7768558F"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p>
    <w:p w14:paraId="78A75345"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sz w:val="24"/>
          <w:szCs w:val="24"/>
          <w:lang w:val="ru-RU"/>
        </w:rPr>
        <w:t xml:space="preserve">начальник Управления аудита II </w:t>
      </w:r>
    </w:p>
    <w:p w14:paraId="463275BA"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sz w:val="24"/>
          <w:szCs w:val="24"/>
          <w:lang w:val="ru-RU"/>
        </w:rPr>
        <w:t>в рамках Главного управления аудита IV</w:t>
      </w:r>
      <w:r w:rsidRPr="00890DFA">
        <w:rPr>
          <w:rFonts w:ascii="Calibri Light" w:eastAsia="Times New Roman" w:hAnsi="Calibri Light" w:cstheme="majorHAnsi"/>
          <w:sz w:val="24"/>
          <w:szCs w:val="24"/>
          <w:lang w:val="ru-RU"/>
        </w:rPr>
        <w:tab/>
      </w:r>
      <w:r w:rsidRPr="00890DFA">
        <w:rPr>
          <w:rFonts w:ascii="Calibri Light" w:eastAsia="Times New Roman" w:hAnsi="Calibri Light" w:cstheme="majorHAnsi"/>
          <w:sz w:val="24"/>
          <w:szCs w:val="24"/>
          <w:lang w:val="ru-RU"/>
        </w:rPr>
        <w:tab/>
        <w:t xml:space="preserve">                            Ион СЫРБУ </w:t>
      </w:r>
    </w:p>
    <w:p w14:paraId="18DB3D8F"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p>
    <w:p w14:paraId="2DD55A63"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sz w:val="24"/>
          <w:szCs w:val="24"/>
          <w:lang w:val="ru-RU"/>
        </w:rPr>
        <w:t xml:space="preserve">начальник Управления аудита I </w:t>
      </w:r>
    </w:p>
    <w:p w14:paraId="6CF94DB8"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sz w:val="24"/>
          <w:szCs w:val="24"/>
          <w:lang w:val="ru-RU"/>
        </w:rPr>
        <w:t xml:space="preserve">в рамках Главного управления аудита I                                                Ион БУЛМАГА </w:t>
      </w:r>
    </w:p>
    <w:p w14:paraId="3327902B"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p>
    <w:p w14:paraId="0FD292EC"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pPr>
      <w:r w:rsidRPr="00890DFA">
        <w:rPr>
          <w:rFonts w:ascii="Calibri Light" w:eastAsia="Times New Roman" w:hAnsi="Calibri Light" w:cstheme="majorHAnsi"/>
          <w:sz w:val="24"/>
          <w:szCs w:val="24"/>
          <w:lang w:val="ru-RU"/>
        </w:rPr>
        <w:t xml:space="preserve">главный публичный аудитор </w:t>
      </w:r>
    </w:p>
    <w:p w14:paraId="1C5B1E49" w14:textId="77777777" w:rsidR="00890DFA" w:rsidRPr="00890DFA" w:rsidRDefault="00890DFA" w:rsidP="00890DFA">
      <w:pPr>
        <w:tabs>
          <w:tab w:val="left" w:pos="1080"/>
        </w:tabs>
        <w:spacing w:after="0" w:line="276" w:lineRule="auto"/>
        <w:jc w:val="both"/>
        <w:rPr>
          <w:rFonts w:ascii="Calibri Light" w:eastAsia="Times New Roman" w:hAnsi="Calibri Light" w:cstheme="majorHAnsi"/>
          <w:sz w:val="24"/>
          <w:szCs w:val="24"/>
          <w:lang w:val="ru-RU"/>
        </w:rPr>
        <w:sectPr w:rsidR="00890DFA" w:rsidRPr="00890DFA" w:rsidSect="00C41D9F">
          <w:pgSz w:w="11906" w:h="16838"/>
          <w:pgMar w:top="1140" w:right="851" w:bottom="1418" w:left="1701" w:header="720" w:footer="428" w:gutter="0"/>
          <w:cols w:space="720"/>
        </w:sectPr>
      </w:pPr>
      <w:r w:rsidRPr="00890DFA">
        <w:rPr>
          <w:rFonts w:ascii="Calibri Light" w:eastAsia="Times New Roman" w:hAnsi="Calibri Light" w:cstheme="majorHAnsi"/>
          <w:sz w:val="24"/>
          <w:szCs w:val="24"/>
          <w:lang w:val="ru-RU"/>
        </w:rPr>
        <w:t>в рамках Главного управления аудита V                                               Ана ДЬЯКОНУ</w:t>
      </w:r>
    </w:p>
    <w:p w14:paraId="6307FCB6" w14:textId="77777777" w:rsidR="00AA0AD6" w:rsidRPr="006C50C8" w:rsidRDefault="00AA0AD6" w:rsidP="00AA0AD6">
      <w:pPr>
        <w:pStyle w:val="Heading1"/>
        <w:rPr>
          <w:rFonts w:ascii="Calibri Light" w:hAnsi="Calibri Light"/>
          <w:color w:val="auto"/>
          <w:lang w:val="ru-RU"/>
        </w:rPr>
      </w:pPr>
      <w:bookmarkStart w:id="252" w:name="_Toc123254891"/>
      <w:bookmarkStart w:id="253" w:name="_Toc47338801"/>
      <w:r>
        <w:rPr>
          <w:rFonts w:ascii="Calibri Light" w:hAnsi="Calibri Light"/>
          <w:color w:val="auto"/>
          <w:lang w:val="ru-RU"/>
        </w:rPr>
        <w:lastRenderedPageBreak/>
        <w:t>ПРИЛОЖЕНИЯ</w:t>
      </w:r>
      <w:bookmarkEnd w:id="252"/>
      <w:r w:rsidRPr="006C50C8">
        <w:rPr>
          <w:rFonts w:ascii="Calibri Light" w:hAnsi="Calibri Light"/>
          <w:color w:val="auto"/>
          <w:lang w:val="ru-RU"/>
        </w:rPr>
        <w:t xml:space="preserve"> </w:t>
      </w:r>
      <w:bookmarkEnd w:id="253"/>
    </w:p>
    <w:p w14:paraId="4476B553" w14:textId="77777777" w:rsidR="00AA0AD6" w:rsidRPr="00E42EF9" w:rsidRDefault="00AA0AD6" w:rsidP="00AA0AD6">
      <w:pPr>
        <w:pStyle w:val="Heading2"/>
        <w:jc w:val="center"/>
        <w:rPr>
          <w:rFonts w:ascii="Calibri Light" w:hAnsi="Calibri Light"/>
          <w:color w:val="auto"/>
          <w:lang w:val="ru-RU"/>
        </w:rPr>
      </w:pPr>
      <w:bookmarkStart w:id="254" w:name="_Toc47338802"/>
      <w:bookmarkStart w:id="255" w:name="_Toc123254892"/>
      <w:r>
        <w:rPr>
          <w:rFonts w:ascii="Calibri Light" w:hAnsi="Calibri Light"/>
          <w:color w:val="auto"/>
          <w:lang w:val="ru-RU"/>
        </w:rPr>
        <w:t>Приложение</w:t>
      </w:r>
      <w:r w:rsidRPr="00E42EF9">
        <w:rPr>
          <w:rFonts w:ascii="Calibri Light" w:hAnsi="Calibri Light"/>
          <w:color w:val="auto"/>
          <w:lang w:val="ru-RU"/>
        </w:rPr>
        <w:t xml:space="preserve"> №1.1 </w:t>
      </w:r>
      <w:bookmarkEnd w:id="254"/>
      <w:r>
        <w:rPr>
          <w:rFonts w:ascii="Calibri Light" w:hAnsi="Calibri Light"/>
          <w:color w:val="auto"/>
          <w:lang w:val="ru-RU"/>
        </w:rPr>
        <w:t>Ответственность</w:t>
      </w:r>
      <w:r w:rsidRPr="00E42EF9">
        <w:rPr>
          <w:rFonts w:ascii="Calibri Light" w:hAnsi="Calibri Light"/>
          <w:color w:val="auto"/>
          <w:lang w:val="ru-RU"/>
        </w:rPr>
        <w:t xml:space="preserve"> </w:t>
      </w:r>
      <w:r>
        <w:rPr>
          <w:rFonts w:ascii="Calibri Light" w:hAnsi="Calibri Light"/>
          <w:color w:val="auto"/>
          <w:lang w:val="ru-RU"/>
        </w:rPr>
        <w:t>руководящих</w:t>
      </w:r>
      <w:r w:rsidRPr="00E42EF9">
        <w:rPr>
          <w:rFonts w:ascii="Calibri Light" w:hAnsi="Calibri Light"/>
          <w:color w:val="auto"/>
          <w:lang w:val="ru-RU"/>
        </w:rPr>
        <w:t xml:space="preserve"> </w:t>
      </w:r>
      <w:r>
        <w:rPr>
          <w:rFonts w:ascii="Calibri Light" w:hAnsi="Calibri Light"/>
          <w:color w:val="auto"/>
          <w:lang w:val="ru-RU"/>
        </w:rPr>
        <w:t>и</w:t>
      </w:r>
      <w:r w:rsidRPr="00E42EF9">
        <w:rPr>
          <w:rFonts w:ascii="Calibri Light" w:hAnsi="Calibri Light"/>
          <w:color w:val="auto"/>
          <w:lang w:val="ru-RU"/>
        </w:rPr>
        <w:t xml:space="preserve"> </w:t>
      </w:r>
      <w:r>
        <w:rPr>
          <w:rFonts w:ascii="Calibri Light" w:hAnsi="Calibri Light"/>
          <w:color w:val="auto"/>
          <w:lang w:val="ru-RU"/>
        </w:rPr>
        <w:t>контролирующих органов</w:t>
      </w:r>
      <w:r w:rsidRPr="00E42EF9">
        <w:rPr>
          <w:rFonts w:ascii="Calibri Light" w:hAnsi="Calibri Light"/>
          <w:color w:val="auto"/>
          <w:lang w:val="ru-RU"/>
        </w:rPr>
        <w:t xml:space="preserve"> </w:t>
      </w:r>
      <w:r>
        <w:rPr>
          <w:rFonts w:ascii="Calibri Light" w:hAnsi="Calibri Light"/>
          <w:color w:val="auto"/>
          <w:lang w:val="ru-RU"/>
        </w:rPr>
        <w:t xml:space="preserve">АО </w:t>
      </w:r>
      <w:r w:rsidRPr="00E42EF9">
        <w:rPr>
          <w:rFonts w:ascii="Calibri Light" w:hAnsi="Calibri Light"/>
          <w:color w:val="auto"/>
          <w:szCs w:val="24"/>
          <w:lang w:val="ru-RU"/>
        </w:rPr>
        <w:t>„</w:t>
      </w:r>
      <w:r w:rsidRPr="00E42EF9">
        <w:rPr>
          <w:rFonts w:ascii="Calibri Light" w:hAnsi="Calibri Light"/>
          <w:color w:val="auto"/>
          <w:szCs w:val="24"/>
        </w:rPr>
        <w:t>Moldovagaz</w:t>
      </w:r>
      <w:r w:rsidRPr="00E42EF9">
        <w:rPr>
          <w:rFonts w:ascii="Calibri Light" w:hAnsi="Calibri Light"/>
          <w:color w:val="auto"/>
          <w:szCs w:val="24"/>
          <w:lang w:val="ru-RU"/>
        </w:rPr>
        <w:t>”</w:t>
      </w:r>
      <w:bookmarkEnd w:id="255"/>
    </w:p>
    <w:p w14:paraId="1916F783" w14:textId="77777777" w:rsidR="00AA0AD6" w:rsidRPr="00E42EF9" w:rsidRDefault="00AA0AD6" w:rsidP="00AA0AD6">
      <w:pPr>
        <w:spacing w:after="0" w:line="276" w:lineRule="auto"/>
        <w:jc w:val="both"/>
        <w:rPr>
          <w:rFonts w:ascii="Calibri Light" w:hAnsi="Calibri Light" w:cstheme="majorHAnsi"/>
          <w:b/>
          <w:i/>
          <w:sz w:val="20"/>
          <w:szCs w:val="20"/>
          <w:lang w:val="ru-RU"/>
        </w:rPr>
      </w:pPr>
    </w:p>
    <w:p w14:paraId="21222592" w14:textId="77777777" w:rsidR="00AA0AD6" w:rsidRPr="002A0847" w:rsidRDefault="00AA0AD6" w:rsidP="00AA0AD6">
      <w:pPr>
        <w:spacing w:after="0" w:line="259" w:lineRule="auto"/>
        <w:ind w:firstLine="720"/>
        <w:jc w:val="both"/>
        <w:rPr>
          <w:rFonts w:ascii="Calibri Light" w:hAnsi="Calibri Light" w:cstheme="majorHAnsi"/>
          <w:sz w:val="24"/>
          <w:szCs w:val="24"/>
          <w:lang w:val="ru-RU"/>
        </w:rPr>
      </w:pPr>
      <w:r>
        <w:rPr>
          <w:rFonts w:ascii="Calibri Light" w:hAnsi="Calibri Light" w:cstheme="majorHAnsi"/>
          <w:b/>
          <w:bCs/>
          <w:sz w:val="24"/>
          <w:szCs w:val="24"/>
          <w:lang w:val="ru-RU"/>
        </w:rPr>
        <w:t>Общее</w:t>
      </w:r>
      <w:r w:rsidRPr="002A084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собрание</w:t>
      </w:r>
      <w:r w:rsidRPr="002A0847">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акционеров</w:t>
      </w:r>
      <w:r w:rsidRPr="00F55371">
        <w:rPr>
          <w:rStyle w:val="FootnoteReference"/>
          <w:rFonts w:ascii="Calibri Light" w:hAnsi="Calibri Light" w:cstheme="majorHAnsi"/>
          <w:b/>
          <w:bCs/>
          <w:sz w:val="24"/>
          <w:szCs w:val="24"/>
        </w:rPr>
        <w:footnoteReference w:id="212"/>
      </w:r>
      <w:r w:rsidRPr="002A0847">
        <w:rPr>
          <w:rFonts w:ascii="Calibri Light" w:hAnsi="Calibri Light" w:cstheme="majorHAnsi"/>
          <w:sz w:val="24"/>
          <w:szCs w:val="24"/>
          <w:lang w:val="ru-RU"/>
        </w:rPr>
        <w:t xml:space="preserve">, </w:t>
      </w:r>
      <w:r>
        <w:rPr>
          <w:rFonts w:ascii="Calibri Light" w:hAnsi="Calibri Light" w:cstheme="majorHAnsi"/>
          <w:sz w:val="24"/>
          <w:szCs w:val="24"/>
          <w:lang w:val="ru-RU"/>
        </w:rPr>
        <w:t>высший орган руководства АО «</w:t>
      </w:r>
      <w:r w:rsidRPr="00F55371">
        <w:rPr>
          <w:rFonts w:ascii="Calibri Light" w:hAnsi="Calibri Light" w:cstheme="majorHAnsi"/>
          <w:sz w:val="24"/>
          <w:szCs w:val="24"/>
        </w:rPr>
        <w:t>Moldovagaz</w:t>
      </w:r>
      <w:r w:rsidRPr="002A0847">
        <w:rPr>
          <w:rFonts w:ascii="Calibri Light" w:hAnsi="Calibri Light" w:cstheme="majorHAnsi"/>
          <w:sz w:val="24"/>
          <w:szCs w:val="24"/>
          <w:lang w:val="ru-RU"/>
        </w:rPr>
        <w:t xml:space="preserve"> – </w:t>
      </w:r>
      <w:r w:rsidRPr="00F55371">
        <w:rPr>
          <w:rFonts w:ascii="Calibri Light" w:hAnsi="Calibri Light" w:cstheme="majorHAnsi"/>
          <w:sz w:val="24"/>
          <w:szCs w:val="24"/>
        </w:rPr>
        <w:t>i</w:t>
      </w:r>
      <w:r w:rsidRPr="002A0847">
        <w:rPr>
          <w:rFonts w:ascii="Calibri Light" w:hAnsi="Calibri Light" w:cstheme="majorHAnsi"/>
          <w:sz w:val="24"/>
          <w:szCs w:val="24"/>
          <w:lang w:val="ru-RU"/>
        </w:rPr>
        <w:t>)</w:t>
      </w:r>
      <w:r>
        <w:rPr>
          <w:rFonts w:ascii="Calibri Light" w:hAnsi="Calibri Light" w:cstheme="majorHAnsi"/>
          <w:sz w:val="24"/>
          <w:szCs w:val="24"/>
          <w:lang w:val="ru-RU"/>
        </w:rPr>
        <w:t xml:space="preserve"> выбирает членов Наблюдательного совета и Ревизионной комиссии, </w:t>
      </w:r>
      <w:r w:rsidRPr="00F55371">
        <w:rPr>
          <w:rFonts w:ascii="Calibri Light" w:hAnsi="Calibri Light" w:cstheme="majorHAnsi"/>
          <w:sz w:val="24"/>
          <w:szCs w:val="24"/>
        </w:rPr>
        <w:t>ii</w:t>
      </w:r>
      <w:r w:rsidRPr="002A0847">
        <w:rPr>
          <w:rFonts w:ascii="Calibri Light" w:hAnsi="Calibri Light" w:cstheme="majorHAnsi"/>
          <w:sz w:val="24"/>
          <w:szCs w:val="24"/>
          <w:lang w:val="ru-RU"/>
        </w:rPr>
        <w:t>)</w:t>
      </w:r>
      <w:r>
        <w:rPr>
          <w:rFonts w:ascii="Calibri Light" w:hAnsi="Calibri Light" w:cstheme="majorHAnsi"/>
          <w:sz w:val="24"/>
          <w:szCs w:val="24"/>
          <w:lang w:val="ru-RU"/>
        </w:rPr>
        <w:t xml:space="preserve"> утверждает положения и отчеты о деятельности Общества</w:t>
      </w:r>
      <w:r w:rsidRPr="002A0847">
        <w:rPr>
          <w:rFonts w:ascii="Calibri Light" w:hAnsi="Calibri Light" w:cstheme="majorHAnsi"/>
          <w:sz w:val="24"/>
          <w:szCs w:val="24"/>
          <w:lang w:val="ru-RU"/>
        </w:rPr>
        <w:t xml:space="preserve">, </w:t>
      </w:r>
      <w:r w:rsidRPr="00F55371">
        <w:rPr>
          <w:rFonts w:ascii="Calibri Light" w:hAnsi="Calibri Light" w:cstheme="majorHAnsi"/>
          <w:sz w:val="24"/>
          <w:szCs w:val="24"/>
        </w:rPr>
        <w:t>iii</w:t>
      </w:r>
      <w:r w:rsidRPr="002A0847">
        <w:rPr>
          <w:rFonts w:ascii="Calibri Light" w:hAnsi="Calibri Light" w:cstheme="majorHAnsi"/>
          <w:sz w:val="24"/>
          <w:szCs w:val="24"/>
          <w:lang w:val="ru-RU"/>
        </w:rPr>
        <w:t>)</w:t>
      </w:r>
      <w:r>
        <w:rPr>
          <w:rFonts w:ascii="Calibri Light" w:hAnsi="Calibri Light" w:cstheme="majorHAnsi"/>
          <w:sz w:val="24"/>
          <w:szCs w:val="24"/>
          <w:lang w:val="ru-RU"/>
        </w:rPr>
        <w:t xml:space="preserve"> принимает решения относительно изменения уставного капитала, реорганизации или расформирования Общества,</w:t>
      </w:r>
      <w:r w:rsidRPr="006C0C3C">
        <w:rPr>
          <w:rFonts w:ascii="Calibri Light" w:hAnsi="Calibri Light" w:cstheme="majorHAnsi"/>
          <w:sz w:val="24"/>
          <w:szCs w:val="24"/>
          <w:lang w:val="ru-RU"/>
        </w:rPr>
        <w:t xml:space="preserve"> </w:t>
      </w:r>
      <w:r w:rsidRPr="00F55371">
        <w:rPr>
          <w:rFonts w:ascii="Calibri Light" w:hAnsi="Calibri Light" w:cstheme="majorHAnsi"/>
          <w:sz w:val="24"/>
          <w:szCs w:val="24"/>
        </w:rPr>
        <w:t>iv</w:t>
      </w:r>
      <w:r w:rsidRPr="006C0C3C">
        <w:rPr>
          <w:rFonts w:ascii="Calibri Light" w:hAnsi="Calibri Light" w:cstheme="majorHAnsi"/>
          <w:sz w:val="24"/>
          <w:szCs w:val="24"/>
          <w:lang w:val="ru-RU"/>
        </w:rPr>
        <w:t>)</w:t>
      </w:r>
      <w:r>
        <w:rPr>
          <w:rFonts w:ascii="Calibri Light" w:hAnsi="Calibri Light" w:cstheme="majorHAnsi"/>
          <w:sz w:val="24"/>
          <w:szCs w:val="24"/>
          <w:lang w:val="ru-RU"/>
        </w:rPr>
        <w:t xml:space="preserve"> принимает решения о распределении  годовой чистой прибыли, в том числе оплаты годовых дивидендов или о покрытии убытков Общества и др.</w:t>
      </w:r>
    </w:p>
    <w:p w14:paraId="360828BB" w14:textId="77777777" w:rsidR="00AA0AD6" w:rsidRPr="007D7FE1" w:rsidRDefault="00AA0AD6" w:rsidP="00AA0AD6">
      <w:pPr>
        <w:spacing w:after="0" w:line="259" w:lineRule="auto"/>
        <w:ind w:firstLine="720"/>
        <w:jc w:val="both"/>
        <w:rPr>
          <w:rFonts w:ascii="Calibri Light" w:hAnsi="Calibri Light" w:cstheme="majorHAnsi"/>
          <w:sz w:val="24"/>
          <w:szCs w:val="24"/>
          <w:lang w:val="ru-RU"/>
        </w:rPr>
      </w:pPr>
      <w:r w:rsidRPr="006C0C3C">
        <w:rPr>
          <w:rFonts w:ascii="Calibri Light" w:hAnsi="Calibri Light" w:cstheme="majorHAnsi"/>
          <w:b/>
          <w:sz w:val="24"/>
          <w:szCs w:val="24"/>
          <w:lang w:val="ru-RU"/>
        </w:rPr>
        <w:t>Наблюдательный</w:t>
      </w:r>
      <w:r w:rsidRPr="007D7FE1">
        <w:rPr>
          <w:rFonts w:ascii="Calibri Light" w:hAnsi="Calibri Light" w:cstheme="majorHAnsi"/>
          <w:b/>
          <w:sz w:val="24"/>
          <w:szCs w:val="24"/>
          <w:lang w:val="ru-RU"/>
        </w:rPr>
        <w:t xml:space="preserve"> </w:t>
      </w:r>
      <w:r w:rsidRPr="006C0C3C">
        <w:rPr>
          <w:rFonts w:ascii="Calibri Light" w:hAnsi="Calibri Light" w:cstheme="majorHAnsi"/>
          <w:b/>
          <w:sz w:val="24"/>
          <w:szCs w:val="24"/>
          <w:lang w:val="ru-RU"/>
        </w:rPr>
        <w:t>совет</w:t>
      </w:r>
      <w:r w:rsidRPr="00F55371">
        <w:rPr>
          <w:rStyle w:val="FootnoteReference"/>
          <w:rFonts w:ascii="Calibri Light" w:hAnsi="Calibri Light" w:cstheme="majorHAnsi"/>
          <w:b/>
          <w:bCs/>
          <w:sz w:val="24"/>
          <w:szCs w:val="24"/>
        </w:rPr>
        <w:footnoteReference w:id="213"/>
      </w:r>
      <w:r w:rsidRPr="007D7FE1">
        <w:rPr>
          <w:rFonts w:ascii="Calibri Light" w:hAnsi="Calibri Light" w:cstheme="majorHAnsi"/>
          <w:sz w:val="24"/>
          <w:szCs w:val="24"/>
          <w:lang w:val="ru-RU"/>
        </w:rPr>
        <w:t xml:space="preserve"> – </w:t>
      </w:r>
      <w:r w:rsidRPr="00F55371">
        <w:rPr>
          <w:rFonts w:ascii="Calibri Light" w:hAnsi="Calibri Light" w:cstheme="majorHAnsi"/>
          <w:sz w:val="24"/>
          <w:szCs w:val="24"/>
        </w:rPr>
        <w:t>i</w:t>
      </w:r>
      <w:r w:rsidRPr="007D7FE1">
        <w:rPr>
          <w:rFonts w:ascii="Calibri Light" w:hAnsi="Calibri Light" w:cstheme="majorHAnsi"/>
          <w:sz w:val="24"/>
          <w:szCs w:val="24"/>
          <w:lang w:val="ru-RU"/>
        </w:rPr>
        <w:t xml:space="preserve">) </w:t>
      </w:r>
      <w:r>
        <w:rPr>
          <w:rFonts w:ascii="Calibri Light" w:hAnsi="Calibri Light" w:cstheme="majorHAnsi"/>
          <w:sz w:val="24"/>
          <w:szCs w:val="24"/>
          <w:lang w:val="ru-RU"/>
        </w:rPr>
        <w:t>осуществляет общее руководство и контроль за деятельностью АО</w:t>
      </w:r>
      <w:r w:rsidRPr="007D7FE1">
        <w:rPr>
          <w:rFonts w:ascii="Calibri Light" w:hAnsi="Calibri Light" w:cstheme="majorHAnsi"/>
          <w:sz w:val="24"/>
          <w:szCs w:val="24"/>
          <w:lang w:val="ru-RU"/>
        </w:rPr>
        <w:t xml:space="preserve"> «</w:t>
      </w:r>
      <w:r w:rsidRPr="00F55371">
        <w:rPr>
          <w:rFonts w:ascii="Calibri Light" w:hAnsi="Calibri Light" w:cstheme="majorHAnsi"/>
          <w:sz w:val="24"/>
          <w:szCs w:val="24"/>
        </w:rPr>
        <w:t>Moldovagaz</w:t>
      </w:r>
      <w:r>
        <w:rPr>
          <w:rFonts w:ascii="Calibri Light" w:hAnsi="Calibri Light" w:cstheme="majorHAnsi"/>
          <w:sz w:val="24"/>
          <w:szCs w:val="24"/>
          <w:lang w:val="ru-RU"/>
        </w:rPr>
        <w:t xml:space="preserve">» и Административного совета, </w:t>
      </w:r>
      <w:r w:rsidRPr="00F55371">
        <w:rPr>
          <w:rFonts w:ascii="Calibri Light" w:hAnsi="Calibri Light" w:cstheme="majorHAnsi"/>
          <w:sz w:val="24"/>
          <w:szCs w:val="24"/>
        </w:rPr>
        <w:t>ii</w:t>
      </w:r>
      <w:r w:rsidRPr="007D7FE1">
        <w:rPr>
          <w:rFonts w:ascii="Calibri Light" w:hAnsi="Calibri Light" w:cstheme="majorHAnsi"/>
          <w:sz w:val="24"/>
          <w:szCs w:val="24"/>
          <w:lang w:val="ru-RU"/>
        </w:rPr>
        <w:t>)</w:t>
      </w:r>
      <w:r>
        <w:rPr>
          <w:rFonts w:ascii="Calibri Light" w:hAnsi="Calibri Light" w:cstheme="majorHAnsi"/>
          <w:sz w:val="24"/>
          <w:szCs w:val="24"/>
          <w:lang w:val="ru-RU"/>
        </w:rPr>
        <w:t xml:space="preserve"> утверждает Уставы зависимых обществ, находящихся в подчинении АО </w:t>
      </w:r>
      <w:r w:rsidRPr="007D7FE1">
        <w:rPr>
          <w:rFonts w:ascii="Calibri Light" w:hAnsi="Calibri Light" w:cstheme="majorHAnsi"/>
          <w:sz w:val="24"/>
          <w:szCs w:val="24"/>
          <w:lang w:val="ru-RU"/>
        </w:rPr>
        <w:t>«</w:t>
      </w:r>
      <w:r w:rsidRPr="00F55371">
        <w:rPr>
          <w:rFonts w:ascii="Calibri Light" w:hAnsi="Calibri Light" w:cstheme="majorHAnsi"/>
          <w:sz w:val="24"/>
          <w:szCs w:val="24"/>
        </w:rPr>
        <w:t>Moldovagaz</w:t>
      </w:r>
      <w:r>
        <w:rPr>
          <w:rFonts w:ascii="Calibri Light" w:hAnsi="Calibri Light" w:cstheme="majorHAnsi"/>
          <w:sz w:val="24"/>
          <w:szCs w:val="24"/>
          <w:lang w:val="ru-RU"/>
        </w:rPr>
        <w:t>»</w:t>
      </w:r>
      <w:r w:rsidRPr="007D7FE1">
        <w:rPr>
          <w:rFonts w:ascii="Calibri Light" w:hAnsi="Calibri Light" w:cstheme="majorHAnsi"/>
          <w:sz w:val="24"/>
          <w:szCs w:val="24"/>
          <w:lang w:val="ru-RU"/>
        </w:rPr>
        <w:t>.</w:t>
      </w:r>
      <w:r>
        <w:rPr>
          <w:rFonts w:ascii="Calibri Light" w:hAnsi="Calibri Light" w:cstheme="majorHAnsi"/>
          <w:sz w:val="24"/>
          <w:szCs w:val="24"/>
          <w:lang w:val="ru-RU"/>
        </w:rPr>
        <w:t xml:space="preserve"> Наблюдательный совет утверждает Положение Административного совета, назначает председателя и членов Административного совета, досрочно прекращает их полномочия, устанавливает размер их заработной платы, их вознаграждения и компенсации, </w:t>
      </w:r>
      <w:r w:rsidRPr="007D7FE1">
        <w:rPr>
          <w:rFonts w:ascii="Calibri Light" w:hAnsi="Calibri Light" w:cstheme="majorHAnsi"/>
          <w:sz w:val="24"/>
          <w:szCs w:val="24"/>
          <w:lang w:val="ru-RU"/>
        </w:rPr>
        <w:t>возлагает на них ответственность или освобождает от ответственности</w:t>
      </w:r>
      <w:r>
        <w:rPr>
          <w:rFonts w:ascii="Calibri Light" w:hAnsi="Calibri Light" w:cstheme="majorHAnsi"/>
          <w:sz w:val="24"/>
          <w:szCs w:val="24"/>
          <w:lang w:val="ru-RU"/>
        </w:rPr>
        <w:t>.</w:t>
      </w:r>
    </w:p>
    <w:p w14:paraId="720F6DD7" w14:textId="77777777" w:rsidR="00AA0AD6" w:rsidRPr="00897A8B" w:rsidRDefault="00AA0AD6" w:rsidP="00AA0AD6">
      <w:pPr>
        <w:spacing w:after="0" w:line="259" w:lineRule="auto"/>
        <w:ind w:firstLine="720"/>
        <w:jc w:val="both"/>
        <w:rPr>
          <w:rFonts w:ascii="Calibri Light" w:hAnsi="Calibri Light" w:cstheme="majorHAnsi"/>
          <w:sz w:val="24"/>
          <w:szCs w:val="24"/>
          <w:lang w:val="ru-RU"/>
        </w:rPr>
      </w:pPr>
      <w:r>
        <w:rPr>
          <w:rFonts w:ascii="Calibri Light" w:hAnsi="Calibri Light" w:cstheme="majorHAnsi"/>
          <w:b/>
          <w:bCs/>
          <w:sz w:val="24"/>
          <w:szCs w:val="24"/>
          <w:lang w:val="ru-RU"/>
        </w:rPr>
        <w:t>Административный</w:t>
      </w:r>
      <w:r w:rsidRPr="007D7FE1">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совет</w:t>
      </w:r>
      <w:r w:rsidRPr="007D7FE1">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правление</w:t>
      </w:r>
      <w:r w:rsidRPr="007D7FE1">
        <w:rPr>
          <w:rFonts w:ascii="Calibri Light" w:hAnsi="Calibri Light" w:cstheme="majorHAnsi"/>
          <w:b/>
          <w:bCs/>
          <w:sz w:val="24"/>
          <w:szCs w:val="24"/>
          <w:lang w:val="ru-RU"/>
        </w:rPr>
        <w:t>)</w:t>
      </w:r>
      <w:r w:rsidRPr="00F55371">
        <w:rPr>
          <w:rStyle w:val="FootnoteReference"/>
          <w:rFonts w:ascii="Calibri Light" w:hAnsi="Calibri Light" w:cstheme="majorHAnsi"/>
          <w:b/>
          <w:bCs/>
          <w:sz w:val="24"/>
          <w:szCs w:val="24"/>
        </w:rPr>
        <w:footnoteReference w:id="214"/>
      </w:r>
      <w:r w:rsidRPr="007D7FE1">
        <w:rPr>
          <w:rFonts w:ascii="Calibri Light" w:hAnsi="Calibri Light" w:cstheme="majorHAnsi"/>
          <w:sz w:val="24"/>
          <w:szCs w:val="24"/>
          <w:lang w:val="ru-RU"/>
        </w:rPr>
        <w:t xml:space="preserve">, </w:t>
      </w:r>
      <w:r>
        <w:rPr>
          <w:rFonts w:ascii="Calibri Light" w:hAnsi="Calibri Light" w:cstheme="majorHAnsi"/>
          <w:sz w:val="24"/>
          <w:szCs w:val="24"/>
          <w:lang w:val="ru-RU"/>
        </w:rPr>
        <w:t>исполнительный орган АО «</w:t>
      </w:r>
      <w:r w:rsidRPr="00F55371">
        <w:rPr>
          <w:rFonts w:ascii="Calibri Light" w:hAnsi="Calibri Light" w:cstheme="majorHAnsi"/>
          <w:sz w:val="24"/>
          <w:szCs w:val="24"/>
        </w:rPr>
        <w:t>Moldovagaz</w:t>
      </w:r>
      <w:r>
        <w:rPr>
          <w:rFonts w:ascii="Calibri Light" w:hAnsi="Calibri Light" w:cstheme="majorHAnsi"/>
          <w:sz w:val="24"/>
          <w:szCs w:val="24"/>
          <w:lang w:val="ru-RU"/>
        </w:rPr>
        <w:t>»</w:t>
      </w:r>
      <w:r w:rsidRPr="007D7FE1">
        <w:rPr>
          <w:rFonts w:ascii="Calibri Light" w:hAnsi="Calibri Light" w:cstheme="majorHAnsi"/>
          <w:sz w:val="24"/>
          <w:szCs w:val="24"/>
          <w:lang w:val="ru-RU"/>
        </w:rPr>
        <w:t>,</w:t>
      </w:r>
      <w:r>
        <w:rPr>
          <w:rFonts w:ascii="Calibri Light" w:hAnsi="Calibri Light" w:cstheme="majorHAnsi"/>
          <w:sz w:val="24"/>
          <w:szCs w:val="24"/>
          <w:lang w:val="ru-RU"/>
        </w:rPr>
        <w:t xml:space="preserve"> руководимый председателем. </w:t>
      </w:r>
      <w:r w:rsidRPr="00897A8B">
        <w:rPr>
          <w:rFonts w:ascii="Calibri Light" w:hAnsi="Calibri Light" w:cstheme="majorHAnsi"/>
          <w:bCs/>
          <w:sz w:val="24"/>
          <w:szCs w:val="24"/>
          <w:lang w:val="ru-RU"/>
        </w:rPr>
        <w:t>Административный совет</w:t>
      </w:r>
      <w:r>
        <w:rPr>
          <w:rFonts w:ascii="Calibri Light" w:hAnsi="Calibri Light" w:cstheme="majorHAnsi"/>
          <w:bCs/>
          <w:sz w:val="24"/>
          <w:szCs w:val="24"/>
          <w:lang w:val="ru-RU"/>
        </w:rPr>
        <w:t xml:space="preserve"> </w:t>
      </w:r>
      <w:r w:rsidRPr="00897A8B">
        <w:rPr>
          <w:rFonts w:ascii="Calibri Light" w:hAnsi="Calibri Light" w:cstheme="majorHAnsi"/>
          <w:sz w:val="24"/>
          <w:szCs w:val="24"/>
          <w:lang w:val="ru-RU"/>
        </w:rPr>
        <w:t xml:space="preserve">– </w:t>
      </w:r>
      <w:r w:rsidRPr="00F55371">
        <w:rPr>
          <w:rFonts w:ascii="Calibri Light" w:hAnsi="Calibri Light" w:cstheme="majorHAnsi"/>
          <w:sz w:val="24"/>
          <w:szCs w:val="24"/>
        </w:rPr>
        <w:t>i</w:t>
      </w:r>
      <w:r w:rsidRPr="00897A8B">
        <w:rPr>
          <w:rFonts w:ascii="Calibri Light" w:hAnsi="Calibri Light" w:cstheme="majorHAnsi"/>
          <w:sz w:val="24"/>
          <w:szCs w:val="24"/>
          <w:lang w:val="ru-RU"/>
        </w:rPr>
        <w:t>)</w:t>
      </w:r>
      <w:r>
        <w:rPr>
          <w:rFonts w:ascii="Calibri Light" w:hAnsi="Calibri Light" w:cstheme="majorHAnsi"/>
          <w:sz w:val="24"/>
          <w:szCs w:val="24"/>
          <w:lang w:val="ru-RU"/>
        </w:rPr>
        <w:t xml:space="preserve"> исполняет постановления Общего собрания акционеров и решения Наблюдательного совета;</w:t>
      </w:r>
      <w:r w:rsidRPr="00897A8B">
        <w:rPr>
          <w:rFonts w:ascii="Calibri Light" w:hAnsi="Calibri Light" w:cstheme="majorHAnsi"/>
          <w:sz w:val="24"/>
          <w:szCs w:val="24"/>
          <w:lang w:val="ru-RU"/>
        </w:rPr>
        <w:t xml:space="preserve"> </w:t>
      </w:r>
      <w:r w:rsidRPr="00F55371">
        <w:rPr>
          <w:rFonts w:ascii="Calibri Light" w:hAnsi="Calibri Light" w:cstheme="majorHAnsi"/>
          <w:sz w:val="24"/>
          <w:szCs w:val="24"/>
        </w:rPr>
        <w:t>ii</w:t>
      </w:r>
      <w:r w:rsidRPr="00897A8B">
        <w:rPr>
          <w:rFonts w:ascii="Calibri Light" w:hAnsi="Calibri Light" w:cstheme="majorHAnsi"/>
          <w:sz w:val="24"/>
          <w:szCs w:val="24"/>
          <w:lang w:val="ru-RU"/>
        </w:rPr>
        <w:t>)</w:t>
      </w:r>
      <w:r>
        <w:rPr>
          <w:rFonts w:ascii="Calibri Light" w:hAnsi="Calibri Light" w:cstheme="majorHAnsi"/>
          <w:sz w:val="24"/>
          <w:szCs w:val="24"/>
          <w:lang w:val="ru-RU"/>
        </w:rPr>
        <w:t xml:space="preserve"> назначает и увольняет руководителей ООО, созданных АО «</w:t>
      </w:r>
      <w:r w:rsidRPr="00F55371">
        <w:rPr>
          <w:rFonts w:ascii="Calibri Light" w:hAnsi="Calibri Light" w:cstheme="majorHAnsi"/>
          <w:sz w:val="24"/>
          <w:szCs w:val="24"/>
        </w:rPr>
        <w:t>Moldovagaz</w:t>
      </w:r>
      <w:r>
        <w:rPr>
          <w:rFonts w:ascii="Calibri Light" w:hAnsi="Calibri Light" w:cstheme="majorHAnsi"/>
          <w:sz w:val="24"/>
          <w:szCs w:val="24"/>
          <w:lang w:val="ru-RU"/>
        </w:rPr>
        <w:t>»</w:t>
      </w:r>
      <w:r w:rsidRPr="00897A8B">
        <w:rPr>
          <w:rFonts w:ascii="Calibri Light" w:hAnsi="Calibri Light" w:cstheme="majorHAnsi"/>
          <w:sz w:val="24"/>
          <w:szCs w:val="24"/>
          <w:lang w:val="ru-RU"/>
        </w:rPr>
        <w:t>.</w:t>
      </w:r>
    </w:p>
    <w:p w14:paraId="54F5BE20" w14:textId="77777777" w:rsidR="00AA0AD6" w:rsidRPr="00897A8B" w:rsidRDefault="00AA0AD6" w:rsidP="00AA0AD6">
      <w:pPr>
        <w:spacing w:after="0" w:line="259"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В полномочия </w:t>
      </w:r>
      <w:r w:rsidRPr="00897A8B">
        <w:rPr>
          <w:rFonts w:ascii="Calibri Light" w:hAnsi="Calibri Light" w:cstheme="majorHAnsi"/>
          <w:bCs/>
          <w:sz w:val="24"/>
          <w:szCs w:val="24"/>
          <w:lang w:val="ru-RU"/>
        </w:rPr>
        <w:t>Административн</w:t>
      </w:r>
      <w:r>
        <w:rPr>
          <w:rFonts w:ascii="Calibri Light" w:hAnsi="Calibri Light" w:cstheme="majorHAnsi"/>
          <w:bCs/>
          <w:sz w:val="24"/>
          <w:szCs w:val="24"/>
          <w:lang w:val="ru-RU"/>
        </w:rPr>
        <w:t>ого</w:t>
      </w:r>
      <w:r w:rsidRPr="00897A8B">
        <w:rPr>
          <w:rFonts w:ascii="Calibri Light" w:hAnsi="Calibri Light" w:cstheme="majorHAnsi"/>
          <w:bCs/>
          <w:sz w:val="24"/>
          <w:szCs w:val="24"/>
          <w:lang w:val="ru-RU"/>
        </w:rPr>
        <w:t xml:space="preserve"> совет</w:t>
      </w:r>
      <w:r>
        <w:rPr>
          <w:rFonts w:ascii="Calibri Light" w:hAnsi="Calibri Light" w:cstheme="majorHAnsi"/>
          <w:bCs/>
          <w:sz w:val="24"/>
          <w:szCs w:val="24"/>
          <w:lang w:val="ru-RU"/>
        </w:rPr>
        <w:t xml:space="preserve">а входят все вопросы по руководству текущей деятельностью Общества, за исключением вопросов, связанных с полномочиями </w:t>
      </w:r>
      <w:r w:rsidRPr="00897A8B">
        <w:rPr>
          <w:rFonts w:ascii="Calibri Light" w:hAnsi="Calibri Light" w:cstheme="majorHAnsi"/>
          <w:bCs/>
          <w:sz w:val="24"/>
          <w:szCs w:val="24"/>
          <w:lang w:val="ru-RU"/>
        </w:rPr>
        <w:t>Обще</w:t>
      </w:r>
      <w:r>
        <w:rPr>
          <w:rFonts w:ascii="Calibri Light" w:hAnsi="Calibri Light" w:cstheme="majorHAnsi"/>
          <w:bCs/>
          <w:sz w:val="24"/>
          <w:szCs w:val="24"/>
          <w:lang w:val="ru-RU"/>
        </w:rPr>
        <w:t>го</w:t>
      </w:r>
      <w:r w:rsidRPr="00897A8B">
        <w:rPr>
          <w:rFonts w:ascii="Calibri Light" w:hAnsi="Calibri Light" w:cstheme="majorHAnsi"/>
          <w:bCs/>
          <w:sz w:val="24"/>
          <w:szCs w:val="24"/>
          <w:lang w:val="ru-RU"/>
        </w:rPr>
        <w:t xml:space="preserve"> собрани</w:t>
      </w:r>
      <w:r>
        <w:rPr>
          <w:rFonts w:ascii="Calibri Light" w:hAnsi="Calibri Light" w:cstheme="majorHAnsi"/>
          <w:bCs/>
          <w:sz w:val="24"/>
          <w:szCs w:val="24"/>
          <w:lang w:val="ru-RU"/>
        </w:rPr>
        <w:t>я</w:t>
      </w:r>
      <w:r w:rsidRPr="00897A8B">
        <w:rPr>
          <w:rFonts w:ascii="Calibri Light" w:hAnsi="Calibri Light" w:cstheme="majorHAnsi"/>
          <w:bCs/>
          <w:sz w:val="24"/>
          <w:szCs w:val="24"/>
          <w:lang w:val="ru-RU"/>
        </w:rPr>
        <w:t xml:space="preserve"> акционеров</w:t>
      </w:r>
      <w:r>
        <w:rPr>
          <w:rFonts w:ascii="Calibri Light" w:hAnsi="Calibri Light" w:cstheme="majorHAnsi"/>
          <w:bCs/>
          <w:sz w:val="24"/>
          <w:szCs w:val="24"/>
          <w:lang w:val="ru-RU"/>
        </w:rPr>
        <w:t xml:space="preserve"> и </w:t>
      </w:r>
      <w:r>
        <w:rPr>
          <w:rFonts w:ascii="Calibri Light" w:hAnsi="Calibri Light" w:cstheme="majorHAnsi"/>
          <w:sz w:val="24"/>
          <w:szCs w:val="24"/>
          <w:lang w:val="ru-RU"/>
        </w:rPr>
        <w:t xml:space="preserve">Наблюдательного совета. </w:t>
      </w:r>
      <w:r w:rsidRPr="00897A8B">
        <w:rPr>
          <w:rFonts w:ascii="Calibri Light" w:hAnsi="Calibri Light" w:cstheme="majorHAnsi"/>
          <w:bCs/>
          <w:sz w:val="24"/>
          <w:szCs w:val="24"/>
          <w:lang w:val="ru-RU"/>
        </w:rPr>
        <w:t>Административн</w:t>
      </w:r>
      <w:r>
        <w:rPr>
          <w:rFonts w:ascii="Calibri Light" w:hAnsi="Calibri Light" w:cstheme="majorHAnsi"/>
          <w:bCs/>
          <w:sz w:val="24"/>
          <w:szCs w:val="24"/>
          <w:lang w:val="ru-RU"/>
        </w:rPr>
        <w:t>ый</w:t>
      </w:r>
      <w:r w:rsidRPr="00897A8B">
        <w:rPr>
          <w:rFonts w:ascii="Calibri Light" w:hAnsi="Calibri Light" w:cstheme="majorHAnsi"/>
          <w:bCs/>
          <w:sz w:val="24"/>
          <w:szCs w:val="24"/>
          <w:lang w:val="ru-RU"/>
        </w:rPr>
        <w:t xml:space="preserve"> совет</w:t>
      </w:r>
      <w:r>
        <w:rPr>
          <w:rFonts w:ascii="Calibri Light" w:hAnsi="Calibri Light" w:cstheme="majorHAnsi"/>
          <w:bCs/>
          <w:sz w:val="24"/>
          <w:szCs w:val="24"/>
          <w:lang w:val="ru-RU"/>
        </w:rPr>
        <w:t xml:space="preserve"> назначается </w:t>
      </w:r>
      <w:r>
        <w:rPr>
          <w:rFonts w:ascii="Calibri Light" w:hAnsi="Calibri Light" w:cstheme="majorHAnsi"/>
          <w:sz w:val="24"/>
          <w:szCs w:val="24"/>
          <w:lang w:val="ru-RU"/>
        </w:rPr>
        <w:t>Наблюдательным советом в составе 9 лиц на срок 3 года.</w:t>
      </w:r>
    </w:p>
    <w:p w14:paraId="728BB68D" w14:textId="77777777" w:rsidR="00AA0AD6" w:rsidRDefault="00AA0AD6" w:rsidP="00AA0AD6">
      <w:pPr>
        <w:spacing w:after="0" w:line="259" w:lineRule="auto"/>
        <w:ind w:firstLine="720"/>
        <w:jc w:val="both"/>
        <w:rPr>
          <w:rFonts w:ascii="Calibri Light" w:hAnsi="Calibri Light" w:cstheme="majorHAnsi"/>
          <w:sz w:val="24"/>
          <w:szCs w:val="24"/>
          <w:lang w:val="ru-RU"/>
        </w:rPr>
      </w:pPr>
      <w:r>
        <w:rPr>
          <w:rFonts w:ascii="Calibri Light" w:hAnsi="Calibri Light" w:cstheme="majorHAnsi"/>
          <w:b/>
          <w:bCs/>
          <w:sz w:val="24"/>
          <w:szCs w:val="24"/>
          <w:lang w:val="ru-RU"/>
        </w:rPr>
        <w:t>Ревизионная</w:t>
      </w:r>
      <w:r w:rsidRPr="00897A8B">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комиссия</w:t>
      </w:r>
      <w:r w:rsidRPr="00F55371">
        <w:rPr>
          <w:rStyle w:val="FootnoteReference"/>
          <w:rFonts w:ascii="Calibri Light" w:hAnsi="Calibri Light" w:cstheme="majorHAnsi"/>
          <w:b/>
          <w:bCs/>
          <w:sz w:val="24"/>
          <w:szCs w:val="24"/>
        </w:rPr>
        <w:footnoteReference w:id="215"/>
      </w:r>
      <w:r w:rsidRPr="00897A8B">
        <w:rPr>
          <w:rFonts w:ascii="Calibri Light" w:hAnsi="Calibri Light" w:cstheme="majorHAnsi"/>
          <w:sz w:val="24"/>
          <w:szCs w:val="24"/>
          <w:lang w:val="ru-RU"/>
        </w:rPr>
        <w:t xml:space="preserve"> – </w:t>
      </w:r>
      <w:r>
        <w:rPr>
          <w:rFonts w:ascii="Calibri Light" w:hAnsi="Calibri Light" w:cstheme="majorHAnsi"/>
          <w:sz w:val="24"/>
          <w:szCs w:val="24"/>
          <w:lang w:val="ru-RU"/>
        </w:rPr>
        <w:t xml:space="preserve">осуществляет контроль финансово-хозяйственной </w:t>
      </w:r>
      <w:r>
        <w:rPr>
          <w:rFonts w:ascii="Calibri Light" w:hAnsi="Calibri Light" w:cstheme="majorHAnsi"/>
          <w:bCs/>
          <w:sz w:val="24"/>
          <w:szCs w:val="24"/>
          <w:lang w:val="ru-RU"/>
        </w:rPr>
        <w:t xml:space="preserve">деятельности АО </w:t>
      </w:r>
      <w:r w:rsidRPr="00276CBC">
        <w:rPr>
          <w:rFonts w:ascii="Calibri Light" w:hAnsi="Calibri Light"/>
          <w:sz w:val="24"/>
          <w:szCs w:val="24"/>
          <w:lang w:val="ru-RU"/>
        </w:rPr>
        <w:t>„</w:t>
      </w:r>
      <w:r w:rsidRPr="00276CBC">
        <w:rPr>
          <w:rFonts w:ascii="Calibri Light" w:hAnsi="Calibri Light"/>
          <w:sz w:val="24"/>
          <w:szCs w:val="24"/>
        </w:rPr>
        <w:t>Moldovagaz</w:t>
      </w:r>
      <w:r w:rsidRPr="00276CBC">
        <w:rPr>
          <w:rFonts w:ascii="Calibri Light" w:hAnsi="Calibri Light"/>
          <w:sz w:val="24"/>
          <w:szCs w:val="24"/>
          <w:lang w:val="ru-RU"/>
        </w:rPr>
        <w:t>”</w:t>
      </w:r>
      <w:r>
        <w:rPr>
          <w:rFonts w:ascii="Calibri Light" w:hAnsi="Calibri Light"/>
          <w:sz w:val="24"/>
          <w:szCs w:val="24"/>
          <w:lang w:val="ru-RU"/>
        </w:rPr>
        <w:t xml:space="preserve">. </w:t>
      </w:r>
      <w:r w:rsidRPr="00897A8B">
        <w:rPr>
          <w:rFonts w:ascii="Calibri Light" w:hAnsi="Calibri Light" w:cstheme="majorHAnsi"/>
          <w:bCs/>
          <w:sz w:val="24"/>
          <w:szCs w:val="24"/>
          <w:lang w:val="ru-RU"/>
        </w:rPr>
        <w:t>Ревизионная комиссия</w:t>
      </w:r>
      <w:r>
        <w:rPr>
          <w:rFonts w:ascii="Calibri Light" w:hAnsi="Calibri Light" w:cstheme="majorHAnsi"/>
          <w:bCs/>
          <w:sz w:val="24"/>
          <w:szCs w:val="24"/>
          <w:lang w:val="ru-RU"/>
        </w:rPr>
        <w:t xml:space="preserve"> выбирается </w:t>
      </w:r>
      <w:r w:rsidRPr="00897A8B">
        <w:rPr>
          <w:rFonts w:ascii="Calibri Light" w:hAnsi="Calibri Light" w:cstheme="majorHAnsi"/>
          <w:bCs/>
          <w:sz w:val="24"/>
          <w:szCs w:val="24"/>
          <w:lang w:val="ru-RU"/>
        </w:rPr>
        <w:t>Общ</w:t>
      </w:r>
      <w:r>
        <w:rPr>
          <w:rFonts w:ascii="Calibri Light" w:hAnsi="Calibri Light" w:cstheme="majorHAnsi"/>
          <w:bCs/>
          <w:sz w:val="24"/>
          <w:szCs w:val="24"/>
          <w:lang w:val="ru-RU"/>
        </w:rPr>
        <w:t>им</w:t>
      </w:r>
      <w:r w:rsidRPr="00897A8B">
        <w:rPr>
          <w:rFonts w:ascii="Calibri Light" w:hAnsi="Calibri Light" w:cstheme="majorHAnsi"/>
          <w:bCs/>
          <w:sz w:val="24"/>
          <w:szCs w:val="24"/>
          <w:lang w:val="ru-RU"/>
        </w:rPr>
        <w:t xml:space="preserve"> собрани</w:t>
      </w:r>
      <w:r>
        <w:rPr>
          <w:rFonts w:ascii="Calibri Light" w:hAnsi="Calibri Light" w:cstheme="majorHAnsi"/>
          <w:bCs/>
          <w:sz w:val="24"/>
          <w:szCs w:val="24"/>
          <w:lang w:val="ru-RU"/>
        </w:rPr>
        <w:t>ем</w:t>
      </w:r>
      <w:r w:rsidRPr="00897A8B">
        <w:rPr>
          <w:rFonts w:ascii="Calibri Light" w:hAnsi="Calibri Light" w:cstheme="majorHAnsi"/>
          <w:bCs/>
          <w:sz w:val="24"/>
          <w:szCs w:val="24"/>
          <w:lang w:val="ru-RU"/>
        </w:rPr>
        <w:t xml:space="preserve"> акционеров</w:t>
      </w:r>
      <w:r>
        <w:rPr>
          <w:rFonts w:ascii="Calibri Light" w:hAnsi="Calibri Light" w:cstheme="majorHAnsi"/>
          <w:bCs/>
          <w:sz w:val="24"/>
          <w:szCs w:val="24"/>
          <w:lang w:val="ru-RU"/>
        </w:rPr>
        <w:t xml:space="preserve"> </w:t>
      </w:r>
      <w:r>
        <w:rPr>
          <w:rFonts w:ascii="Calibri Light" w:hAnsi="Calibri Light" w:cstheme="majorHAnsi"/>
          <w:sz w:val="24"/>
          <w:szCs w:val="24"/>
          <w:lang w:val="ru-RU"/>
        </w:rPr>
        <w:t>в составе 3 лиц на срок 3 года.</w:t>
      </w:r>
    </w:p>
    <w:p w14:paraId="74E732C2" w14:textId="77777777" w:rsidR="00AA0AD6" w:rsidRDefault="00AA0AD6" w:rsidP="00AA0AD6">
      <w:pPr>
        <w:spacing w:after="0" w:line="259" w:lineRule="auto"/>
        <w:ind w:firstLine="720"/>
        <w:jc w:val="both"/>
        <w:rPr>
          <w:rFonts w:ascii="Calibri Light" w:hAnsi="Calibri Light" w:cstheme="majorHAnsi"/>
          <w:sz w:val="24"/>
          <w:szCs w:val="24"/>
          <w:lang w:val="ru-RU"/>
        </w:rPr>
        <w:sectPr w:rsidR="00AA0AD6" w:rsidSect="00C41D9F">
          <w:pgSz w:w="11906" w:h="16838"/>
          <w:pgMar w:top="993" w:right="851" w:bottom="1134" w:left="1701" w:header="720" w:footer="424" w:gutter="0"/>
          <w:cols w:space="720"/>
        </w:sectPr>
      </w:pPr>
    </w:p>
    <w:p w14:paraId="549D7BA0" w14:textId="77777777" w:rsidR="0003394D" w:rsidRDefault="0003394D" w:rsidP="0003394D">
      <w:pPr>
        <w:pStyle w:val="Heading2"/>
        <w:jc w:val="center"/>
        <w:rPr>
          <w:rFonts w:ascii="Calibri Light" w:hAnsi="Calibri Light"/>
          <w:color w:val="auto"/>
          <w:lang w:val="ru-RU"/>
        </w:rPr>
      </w:pPr>
      <w:bookmarkStart w:id="256" w:name="_Toc123254894"/>
      <w:r>
        <w:rPr>
          <w:rFonts w:ascii="Calibri Light" w:hAnsi="Calibri Light"/>
          <w:color w:val="auto"/>
          <w:lang w:val="ru-RU"/>
        </w:rPr>
        <w:lastRenderedPageBreak/>
        <w:t>Приложение</w:t>
      </w:r>
      <w:r w:rsidRPr="00E42EF9">
        <w:rPr>
          <w:rFonts w:ascii="Calibri Light" w:hAnsi="Calibri Light"/>
          <w:color w:val="auto"/>
          <w:lang w:val="ru-RU"/>
        </w:rPr>
        <w:t xml:space="preserve"> №</w:t>
      </w:r>
      <w:r w:rsidRPr="003A048B">
        <w:rPr>
          <w:rFonts w:ascii="Calibri Light" w:hAnsi="Calibri Light"/>
          <w:color w:val="auto"/>
          <w:lang w:val="ru-RU"/>
        </w:rPr>
        <w:t xml:space="preserve">1.2. </w:t>
      </w:r>
      <w:r>
        <w:rPr>
          <w:rFonts w:ascii="Calibri Light" w:hAnsi="Calibri Light"/>
          <w:color w:val="auto"/>
          <w:lang w:val="ru-RU"/>
        </w:rPr>
        <w:t xml:space="preserve">Ответственность НАРЭ в области регулирования цен и тарифов </w:t>
      </w:r>
    </w:p>
    <w:p w14:paraId="389C96BF" w14:textId="77777777" w:rsidR="0003394D" w:rsidRPr="00283901" w:rsidRDefault="0003394D" w:rsidP="0003394D">
      <w:pPr>
        <w:spacing w:after="0" w:line="240" w:lineRule="auto"/>
        <w:ind w:firstLine="720"/>
        <w:jc w:val="both"/>
        <w:rPr>
          <w:rFonts w:ascii="Calibri Light" w:hAnsi="Calibri Light" w:cstheme="majorHAnsi"/>
          <w:b/>
          <w:noProof/>
          <w:sz w:val="16"/>
          <w:szCs w:val="16"/>
          <w:lang w:val="ru-RU"/>
        </w:rPr>
      </w:pPr>
    </w:p>
    <w:p w14:paraId="6A4FED42" w14:textId="77777777" w:rsidR="0003394D" w:rsidRPr="00CC6506" w:rsidRDefault="0003394D" w:rsidP="0003394D">
      <w:pPr>
        <w:spacing w:after="0" w:line="240" w:lineRule="auto"/>
        <w:ind w:firstLine="720"/>
        <w:jc w:val="both"/>
        <w:rPr>
          <w:rFonts w:ascii="Calibri Light" w:hAnsi="Calibri Light" w:cstheme="majorHAnsi"/>
          <w:b/>
          <w:noProof/>
          <w:sz w:val="24"/>
          <w:lang w:val="ru-RU"/>
        </w:rPr>
      </w:pPr>
      <w:r>
        <w:rPr>
          <w:rFonts w:ascii="Calibri Light" w:hAnsi="Calibri Light" w:cstheme="majorHAnsi"/>
          <w:b/>
          <w:noProof/>
          <w:sz w:val="24"/>
          <w:lang w:val="ru-RU"/>
        </w:rPr>
        <w:t>Обязанности НАРЭ в области регулирования цен и тарифов на передачу, распределение и поставку природного газа</w:t>
      </w:r>
      <w:r w:rsidRPr="00CC6506">
        <w:rPr>
          <w:rFonts w:ascii="Calibri Light" w:hAnsi="Calibri Light" w:cstheme="majorHAnsi"/>
          <w:sz w:val="24"/>
          <w:szCs w:val="24"/>
          <w:lang w:val="ru-RU"/>
        </w:rPr>
        <w:t>:</w:t>
      </w:r>
    </w:p>
    <w:p w14:paraId="174DEEF2"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a</w:t>
      </w:r>
      <w:r w:rsidRPr="00CE5443">
        <w:rPr>
          <w:rFonts w:ascii="Calibri Light" w:hAnsi="Calibri Light" w:cstheme="majorHAnsi"/>
          <w:lang w:val="ru-RU"/>
        </w:rPr>
        <w:t>) разрабатывает и утверждает методологию расчета, утверждения и применения регулируемых тарифов на услугу по передаче природного газа, на услугу по распределению природного газа, в том числе ди</w:t>
      </w:r>
      <w:r>
        <w:rPr>
          <w:rFonts w:ascii="Calibri Light" w:hAnsi="Calibri Light" w:cstheme="majorHAnsi"/>
          <w:lang w:val="ru-RU"/>
        </w:rPr>
        <w:t>ф</w:t>
      </w:r>
      <w:r w:rsidRPr="00CE5443">
        <w:rPr>
          <w:rFonts w:ascii="Calibri Light" w:hAnsi="Calibri Light" w:cstheme="majorHAnsi"/>
          <w:lang w:val="ru-RU"/>
        </w:rPr>
        <w:t>ференцированных тарифов в зависимости от уровня давления в сетях природного газа, регулируемого тарифа на услугу по хранению природного газа, а также регулируемых цен для поставки на крайний случай и на поставку природного газа определенным категориям конечных потребителей в контексте обязательности публичной услуги, в том числе ди</w:t>
      </w:r>
      <w:r>
        <w:rPr>
          <w:rFonts w:ascii="Calibri Light" w:hAnsi="Calibri Light" w:cstheme="majorHAnsi"/>
          <w:lang w:val="ru-RU"/>
        </w:rPr>
        <w:t>ф</w:t>
      </w:r>
      <w:r w:rsidRPr="00CE5443">
        <w:rPr>
          <w:rFonts w:ascii="Calibri Light" w:hAnsi="Calibri Light" w:cstheme="majorHAnsi"/>
          <w:lang w:val="ru-RU"/>
        </w:rPr>
        <w:t>ференцированных цен в зависимости от потребления;</w:t>
      </w:r>
    </w:p>
    <w:p w14:paraId="23D477F5"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b</w:t>
      </w:r>
      <w:r w:rsidRPr="00CE5443">
        <w:rPr>
          <w:rFonts w:ascii="Calibri Light" w:hAnsi="Calibri Light" w:cstheme="majorHAnsi"/>
          <w:lang w:val="ru-RU"/>
        </w:rPr>
        <w:t>) разрабатывает и утверждает методологию расчета, утверждения и применения регулируемых тарифов на вспомогательные услуги, предоставляемые оператором передающий системы и оператором распределительной системы, в том числе тарифов по п</w:t>
      </w:r>
      <w:r>
        <w:rPr>
          <w:rFonts w:ascii="Calibri Light" w:hAnsi="Calibri Light" w:cstheme="majorHAnsi"/>
          <w:lang w:val="ru-RU"/>
        </w:rPr>
        <w:t>одключению</w:t>
      </w:r>
      <w:r w:rsidRPr="00CE5443">
        <w:rPr>
          <w:rFonts w:ascii="Calibri Light" w:hAnsi="Calibri Light" w:cstheme="majorHAnsi"/>
          <w:lang w:val="ru-RU"/>
        </w:rPr>
        <w:t xml:space="preserve"> и тарифов по отключению;</w:t>
      </w:r>
    </w:p>
    <w:p w14:paraId="290AB4C4"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c</w:t>
      </w:r>
      <w:r w:rsidRPr="00CE5443">
        <w:rPr>
          <w:rFonts w:ascii="Calibri Light" w:hAnsi="Calibri Light" w:cstheme="majorHAnsi"/>
          <w:lang w:val="ru-RU"/>
        </w:rPr>
        <w:t>) разрабатывает и утверждает Положение о процедурах представления и рассмотрения заявлений обладателей лицензий относительно регулируемых цен и тарифов;</w:t>
      </w:r>
    </w:p>
    <w:p w14:paraId="1AC596FA"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d</w:t>
      </w:r>
      <w:r w:rsidRPr="00CE5443">
        <w:rPr>
          <w:rFonts w:ascii="Calibri Light" w:hAnsi="Calibri Light" w:cstheme="majorHAnsi"/>
          <w:lang w:val="ru-RU"/>
        </w:rPr>
        <w:t>) утверждает регулируемые тарифы на услугу по передаче природного газа, на услугу по распределению природного газа, в том числе ди</w:t>
      </w:r>
      <w:r>
        <w:rPr>
          <w:rFonts w:ascii="Calibri Light" w:hAnsi="Calibri Light" w:cstheme="majorHAnsi"/>
          <w:lang w:val="ru-RU"/>
        </w:rPr>
        <w:t>ф</w:t>
      </w:r>
      <w:r w:rsidRPr="00CE5443">
        <w:rPr>
          <w:rFonts w:ascii="Calibri Light" w:hAnsi="Calibri Light" w:cstheme="majorHAnsi"/>
          <w:lang w:val="ru-RU"/>
        </w:rPr>
        <w:t>ференцированные тарифы в зависимости от уровня давления в сетях природного газа, регулируемый тариф на услугу по хранению природного газа, а также регулируемые цены для поставки на крайний случай и на поставку природного газа определенным категориям конечных потребителей в контексте обязательности публичной услуги, в том числе ди</w:t>
      </w:r>
      <w:r>
        <w:rPr>
          <w:rFonts w:ascii="Calibri Light" w:hAnsi="Calibri Light" w:cstheme="majorHAnsi"/>
          <w:lang w:val="ru-RU"/>
        </w:rPr>
        <w:t>ф</w:t>
      </w:r>
      <w:r w:rsidRPr="00CE5443">
        <w:rPr>
          <w:rFonts w:ascii="Calibri Light" w:hAnsi="Calibri Light" w:cstheme="majorHAnsi"/>
          <w:lang w:val="ru-RU"/>
        </w:rPr>
        <w:t>ференцированные цены в зависимости от потребления, рассчитанные в соответствии с соответствующими методологиями по расчету регулируемых и тарифов;</w:t>
      </w:r>
    </w:p>
    <w:p w14:paraId="293DAB25"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e</w:t>
      </w:r>
      <w:r w:rsidRPr="00CE5443">
        <w:rPr>
          <w:rFonts w:ascii="Calibri Light" w:hAnsi="Calibri Light" w:cstheme="majorHAnsi"/>
          <w:lang w:val="ru-RU"/>
        </w:rPr>
        <w:t>) утверждает регулируемые тарифы на вспомогательные услуги, предоставляемые оператором передающий системы и оператором распределительной системы, рассчитанные в соответствии с соответствующей методологией;</w:t>
      </w:r>
    </w:p>
    <w:p w14:paraId="3DDB785E"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f</w:t>
      </w:r>
      <w:r w:rsidRPr="00CE5443">
        <w:rPr>
          <w:rFonts w:ascii="Calibri Light" w:hAnsi="Calibri Light" w:cstheme="majorHAnsi"/>
          <w:lang w:val="ru-RU"/>
        </w:rPr>
        <w:t>) обеспечивает, чтобы регулируемые цены и тарифы и методологии по их расчету были утверждены до введения их в действие, в условиях, установленных в Законе №73-XIII от 6 июля 1994 года о порядке публикации и вступления в силу официальных актов, а также, чтобы эти регулируемые цены и тарифы были обоснованными, разумными, прозрачными и недискриминационными, основанными на эффективности, отражали необходимые и обоснованные расходы, позволяли осуществлять инвестиции для обеспечения постоянного функционирования сетей природного газа и предоставлять стимулы для повышения эффективности и обеспечения безопасности обеспечения природного газа;</w:t>
      </w:r>
    </w:p>
    <w:p w14:paraId="27A58465"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g</w:t>
      </w:r>
      <w:r w:rsidRPr="00CE5443">
        <w:rPr>
          <w:rFonts w:ascii="Calibri Light" w:hAnsi="Calibri Light" w:cstheme="majorHAnsi"/>
          <w:lang w:val="ru-RU"/>
        </w:rPr>
        <w:t>) осуществляет мониторинг правильности применения обладателями лицензий утвержденных методологий, регулируемых цен и тарифов, утвержденных в соответствии с соответствующими методологиями;</w:t>
      </w:r>
    </w:p>
    <w:p w14:paraId="13D4CCCB"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h</w:t>
      </w:r>
      <w:r w:rsidRPr="00CE5443">
        <w:rPr>
          <w:rFonts w:ascii="Calibri Light" w:hAnsi="Calibri Light" w:cstheme="majorHAnsi"/>
          <w:lang w:val="ru-RU"/>
        </w:rPr>
        <w:t>) устанавливает в условиях настоящего закона, с целью избе</w:t>
      </w:r>
      <w:r>
        <w:rPr>
          <w:rFonts w:ascii="Calibri Light" w:hAnsi="Calibri Light" w:cstheme="majorHAnsi"/>
          <w:lang w:val="ru-RU"/>
        </w:rPr>
        <w:t>г</w:t>
      </w:r>
      <w:r w:rsidRPr="00CE5443">
        <w:rPr>
          <w:rFonts w:ascii="Calibri Light" w:hAnsi="Calibri Light" w:cstheme="majorHAnsi"/>
          <w:lang w:val="ru-RU"/>
        </w:rPr>
        <w:t>ания дискриминации, перекрестного субсидирования и искажения конкуренции, требования по разделению бухгалтерского учета по видам деятельности, осуществляемой газовыми предприятиями, регламентированные путем утверждения цен или тарифов и по категориям потребителей, которым обеспечивается поставка природного газа в контексте обязательности публичной услуги, а также осуществляет мониторинг соблюдения этих требований;</w:t>
      </w:r>
    </w:p>
    <w:p w14:paraId="65C140C4"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i</w:t>
      </w:r>
      <w:r w:rsidRPr="00CE5443">
        <w:rPr>
          <w:rFonts w:ascii="Calibri Light" w:hAnsi="Calibri Light" w:cstheme="majorHAnsi"/>
          <w:lang w:val="ru-RU"/>
        </w:rPr>
        <w:t xml:space="preserve">) обеспечивает исключение перекрестного субсидирования между деятельностью по производству, передаче, распределению, хранению и поставке природного газа и осуществляет мониторинг соблюдения газовыми предприятиями принципа необходимых и обоснованных затрат и расходов. Расходы, которые не являются необходимыми и обоснованными, не берутся в расчет при утверждении регулируемых цен и тарифов; </w:t>
      </w:r>
    </w:p>
    <w:p w14:paraId="41DE81CF" w14:textId="77777777" w:rsidR="0003394D" w:rsidRPr="00CE5443" w:rsidRDefault="0003394D" w:rsidP="0003394D">
      <w:pPr>
        <w:spacing w:after="0" w:line="240" w:lineRule="auto"/>
        <w:ind w:firstLine="720"/>
        <w:jc w:val="both"/>
        <w:rPr>
          <w:rFonts w:ascii="Calibri Light" w:hAnsi="Calibri Light" w:cstheme="majorHAnsi"/>
          <w:lang w:val="ru-RU"/>
        </w:rPr>
      </w:pPr>
      <w:r w:rsidRPr="00CE5443">
        <w:rPr>
          <w:rFonts w:ascii="Calibri Light" w:hAnsi="Calibri Light" w:cstheme="majorHAnsi"/>
        </w:rPr>
        <w:t>j</w:t>
      </w:r>
      <w:r w:rsidRPr="00CE5443">
        <w:rPr>
          <w:rFonts w:ascii="Calibri Light" w:hAnsi="Calibri Light" w:cstheme="majorHAnsi"/>
          <w:lang w:val="ru-RU"/>
        </w:rPr>
        <w:t>) разрабатывает и утверждает, с целью расчета тарифов, методологии по определению технологического расхода и потерь природного газа в передающих и распределительных сетях природного газа.</w:t>
      </w:r>
    </w:p>
    <w:p w14:paraId="1026BD8A" w14:textId="77777777" w:rsidR="0003394D" w:rsidRDefault="0003394D" w:rsidP="0003394D">
      <w:pPr>
        <w:spacing w:line="259" w:lineRule="auto"/>
        <w:rPr>
          <w:rFonts w:ascii="Calibri Light" w:hAnsi="Calibri Light" w:cstheme="majorHAnsi"/>
          <w:b/>
          <w:i/>
          <w:sz w:val="20"/>
          <w:szCs w:val="20"/>
          <w:lang w:val="ru-RU"/>
        </w:rPr>
      </w:pPr>
    </w:p>
    <w:p w14:paraId="39421AB8" w14:textId="77777777" w:rsidR="0003394D" w:rsidRPr="00AA56E7" w:rsidRDefault="0003394D" w:rsidP="0003394D">
      <w:pPr>
        <w:spacing w:line="259" w:lineRule="auto"/>
        <w:rPr>
          <w:rFonts w:ascii="Calibri Light" w:hAnsi="Calibri Light" w:cstheme="majorHAnsi"/>
          <w:b/>
          <w:i/>
          <w:sz w:val="20"/>
          <w:szCs w:val="20"/>
          <w:lang w:val="ru-RU"/>
        </w:rPr>
      </w:pPr>
      <w:r w:rsidRPr="00AA56E7">
        <w:rPr>
          <w:rFonts w:ascii="Calibri Light" w:hAnsi="Calibri Light" w:cstheme="majorHAnsi"/>
          <w:b/>
          <w:i/>
          <w:sz w:val="20"/>
          <w:szCs w:val="20"/>
          <w:lang w:val="ru-RU"/>
        </w:rPr>
        <w:br w:type="page"/>
      </w:r>
    </w:p>
    <w:p w14:paraId="3807D88A" w14:textId="77777777" w:rsidR="0003394D" w:rsidRPr="00AA56E7" w:rsidRDefault="0003394D" w:rsidP="0003394D">
      <w:pPr>
        <w:pStyle w:val="Heading2"/>
        <w:jc w:val="center"/>
        <w:rPr>
          <w:rFonts w:ascii="Calibri Light" w:hAnsi="Calibri Light"/>
          <w:color w:val="auto"/>
          <w:lang w:val="ru-RU"/>
        </w:rPr>
        <w:sectPr w:rsidR="0003394D" w:rsidRPr="00AA56E7" w:rsidSect="00C41D9F">
          <w:pgSz w:w="11906" w:h="16838"/>
          <w:pgMar w:top="993" w:right="851" w:bottom="1134" w:left="1701" w:header="720" w:footer="424" w:gutter="0"/>
          <w:cols w:space="720"/>
        </w:sectPr>
      </w:pPr>
      <w:bookmarkStart w:id="257" w:name="_Toc8744973"/>
      <w:bookmarkStart w:id="258" w:name="_Toc43974835"/>
    </w:p>
    <w:p w14:paraId="200AFBDA" w14:textId="77777777" w:rsidR="0003394D" w:rsidRPr="003A048B" w:rsidRDefault="0003394D" w:rsidP="0003394D">
      <w:pPr>
        <w:pStyle w:val="Heading2"/>
        <w:jc w:val="center"/>
        <w:rPr>
          <w:rFonts w:ascii="Calibri Light" w:hAnsi="Calibri Light"/>
          <w:color w:val="auto"/>
          <w:lang w:val="ru-RU"/>
        </w:rPr>
      </w:pPr>
      <w:r>
        <w:rPr>
          <w:rFonts w:ascii="Calibri Light" w:hAnsi="Calibri Light"/>
          <w:color w:val="auto"/>
          <w:lang w:val="ru-RU"/>
        </w:rPr>
        <w:lastRenderedPageBreak/>
        <w:t>Приложение</w:t>
      </w:r>
      <w:r w:rsidRPr="006C50C8">
        <w:rPr>
          <w:rFonts w:ascii="Calibri Light" w:hAnsi="Calibri Light"/>
          <w:color w:val="auto"/>
          <w:lang w:val="ru-RU"/>
        </w:rPr>
        <w:t xml:space="preserve"> №2. </w:t>
      </w:r>
      <w:r>
        <w:rPr>
          <w:rFonts w:ascii="Calibri Light" w:hAnsi="Calibri Light"/>
          <w:color w:val="auto"/>
          <w:lang w:val="ru-RU"/>
        </w:rPr>
        <w:t>Корпоративная</w:t>
      </w:r>
      <w:r w:rsidRPr="003A048B">
        <w:rPr>
          <w:rFonts w:ascii="Calibri Light" w:hAnsi="Calibri Light"/>
          <w:color w:val="auto"/>
          <w:lang w:val="ru-RU"/>
        </w:rPr>
        <w:t xml:space="preserve"> </w:t>
      </w:r>
      <w:r>
        <w:rPr>
          <w:rFonts w:ascii="Calibri Light" w:hAnsi="Calibri Light"/>
          <w:color w:val="auto"/>
          <w:lang w:val="ru-RU"/>
        </w:rPr>
        <w:t>структура</w:t>
      </w:r>
      <w:r w:rsidRPr="003A048B">
        <w:rPr>
          <w:rFonts w:ascii="Calibri Light" w:hAnsi="Calibri Light"/>
          <w:color w:val="auto"/>
          <w:lang w:val="ru-RU"/>
        </w:rPr>
        <w:t xml:space="preserve"> </w:t>
      </w:r>
      <w:r>
        <w:rPr>
          <w:rFonts w:ascii="Calibri Light" w:hAnsi="Calibri Light"/>
          <w:color w:val="auto"/>
          <w:lang w:val="ru-RU"/>
        </w:rPr>
        <w:t>группы</w:t>
      </w:r>
      <w:r w:rsidRPr="003A048B">
        <w:rPr>
          <w:rFonts w:ascii="Calibri Light" w:hAnsi="Calibri Light"/>
          <w:color w:val="auto"/>
          <w:lang w:val="ru-RU"/>
        </w:rPr>
        <w:t xml:space="preserve"> </w:t>
      </w:r>
      <w:r>
        <w:rPr>
          <w:rFonts w:ascii="Calibri Light" w:hAnsi="Calibri Light"/>
          <w:color w:val="auto"/>
          <w:lang w:val="ru-RU"/>
        </w:rPr>
        <w:t>предприятий</w:t>
      </w:r>
      <w:r w:rsidRPr="003A048B">
        <w:rPr>
          <w:rFonts w:ascii="Calibri Light" w:hAnsi="Calibri Light"/>
          <w:color w:val="auto"/>
          <w:lang w:val="ru-RU"/>
        </w:rPr>
        <w:t xml:space="preserve"> </w:t>
      </w:r>
      <w:r w:rsidRPr="003A048B">
        <w:rPr>
          <w:rFonts w:ascii="Calibri Light" w:hAnsi="Calibri Light"/>
          <w:color w:val="auto"/>
          <w:szCs w:val="24"/>
          <w:lang w:val="ru-RU"/>
        </w:rPr>
        <w:t>АО „</w:t>
      </w:r>
      <w:r w:rsidRPr="003A048B">
        <w:rPr>
          <w:rFonts w:ascii="Calibri Light" w:hAnsi="Calibri Light"/>
          <w:color w:val="auto"/>
          <w:szCs w:val="24"/>
        </w:rPr>
        <w:t>Moldovagaz</w:t>
      </w:r>
      <w:r w:rsidRPr="003A048B">
        <w:rPr>
          <w:rFonts w:ascii="Calibri Light" w:hAnsi="Calibri Light"/>
          <w:color w:val="auto"/>
          <w:szCs w:val="24"/>
          <w:lang w:val="ru-RU"/>
        </w:rPr>
        <w:t>”</w:t>
      </w:r>
      <w:r w:rsidRPr="003A048B">
        <w:rPr>
          <w:rFonts w:ascii="Calibri Light" w:hAnsi="Calibri Light" w:cstheme="majorHAnsi"/>
          <w:color w:val="auto"/>
          <w:szCs w:val="24"/>
          <w:lang w:val="ru-RU"/>
        </w:rPr>
        <w:t xml:space="preserve"> </w:t>
      </w:r>
    </w:p>
    <w:p w14:paraId="606CAC3D" w14:textId="77777777" w:rsidR="0003394D" w:rsidRPr="00F55371" w:rsidRDefault="0003394D" w:rsidP="0003394D">
      <w:pPr>
        <w:jc w:val="right"/>
        <w:rPr>
          <w:rFonts w:ascii="Calibri Light" w:hAnsi="Calibri Light" w:cstheme="majorHAnsi"/>
          <w:b/>
          <w:bCs/>
          <w:sz w:val="24"/>
          <w:szCs w:val="24"/>
        </w:rPr>
      </w:pPr>
      <w:r w:rsidRPr="00F55371">
        <w:rPr>
          <w:rFonts w:ascii="Calibri Light" w:hAnsi="Calibri Light" w:cstheme="majorHAnsi"/>
          <w:b/>
          <w:bCs/>
          <w:noProof/>
          <w:sz w:val="24"/>
          <w:szCs w:val="24"/>
        </w:rPr>
        <mc:AlternateContent>
          <mc:Choice Requires="wps">
            <w:drawing>
              <wp:anchor distT="0" distB="0" distL="114300" distR="114300" simplePos="0" relativeHeight="251661312" behindDoc="0" locked="0" layoutInCell="1" allowOverlap="1" wp14:anchorId="5C2563EE" wp14:editId="21778A10">
                <wp:simplePos x="0" y="0"/>
                <wp:positionH relativeFrom="column">
                  <wp:posOffset>6076315</wp:posOffset>
                </wp:positionH>
                <wp:positionV relativeFrom="paragraph">
                  <wp:posOffset>3420745</wp:posOffset>
                </wp:positionV>
                <wp:extent cx="2466296" cy="276446"/>
                <wp:effectExtent l="0" t="0" r="0" b="0"/>
                <wp:wrapNone/>
                <wp:docPr id="7" name="Text Box 7"/>
                <wp:cNvGraphicFramePr/>
                <a:graphic xmlns:a="http://schemas.openxmlformats.org/drawingml/2006/main">
                  <a:graphicData uri="http://schemas.microsoft.com/office/word/2010/wordprocessingShape">
                    <wps:wsp>
                      <wps:cNvSpPr txBox="1"/>
                      <wps:spPr>
                        <a:xfrm>
                          <a:off x="0" y="0"/>
                          <a:ext cx="2466296" cy="276446"/>
                        </a:xfrm>
                        <a:prstGeom prst="rect">
                          <a:avLst/>
                        </a:prstGeom>
                        <a:noFill/>
                        <a:ln w="6350">
                          <a:noFill/>
                        </a:ln>
                      </wps:spPr>
                      <wps:txbx>
                        <w:txbxContent>
                          <w:p w14:paraId="167B6AE5" w14:textId="77777777" w:rsidR="00C41D9F" w:rsidRPr="0084647E" w:rsidRDefault="00C41D9F" w:rsidP="0003394D">
                            <w:pPr>
                              <w:rPr>
                                <w:rFonts w:asciiTheme="majorHAnsi" w:hAnsiTheme="majorHAnsi" w:cstheme="majorHAnsi"/>
                                <w:b/>
                                <w:bCs/>
                                <w:lang w:val="ro-RO"/>
                              </w:rPr>
                            </w:pPr>
                            <w:r>
                              <w:rPr>
                                <w:rFonts w:asciiTheme="majorHAnsi" w:hAnsiTheme="majorHAnsi" w:cstheme="majorHAnsi"/>
                                <w:b/>
                                <w:bCs/>
                                <w:lang w:val="ru-RU"/>
                              </w:rPr>
                              <w:t>Территория</w:t>
                            </w:r>
                            <w:r w:rsidRPr="00D65701">
                              <w:rPr>
                                <w:rFonts w:asciiTheme="majorHAnsi" w:hAnsiTheme="majorHAnsi" w:cstheme="majorHAnsi"/>
                                <w:b/>
                                <w:bCs/>
                              </w:rPr>
                              <w:t xml:space="preserve"> </w:t>
                            </w:r>
                            <w:r>
                              <w:rPr>
                                <w:rFonts w:asciiTheme="majorHAnsi" w:hAnsiTheme="majorHAnsi" w:cstheme="majorHAnsi"/>
                                <w:b/>
                                <w:bCs/>
                                <w:lang w:val="ru-RU"/>
                              </w:rPr>
                              <w:t>Правобережья</w:t>
                            </w:r>
                            <w:r w:rsidRPr="00D65701">
                              <w:rPr>
                                <w:rFonts w:asciiTheme="majorHAnsi" w:hAnsiTheme="majorHAnsi" w:cstheme="majorHAnsi"/>
                                <w:b/>
                                <w:bCs/>
                              </w:rPr>
                              <w:t xml:space="preserve"> </w:t>
                            </w:r>
                            <w:r w:rsidRPr="0084647E">
                              <w:rPr>
                                <w:rFonts w:asciiTheme="majorHAnsi" w:hAnsiTheme="majorHAnsi" w:cstheme="majorHAnsi"/>
                                <w:b/>
                                <w:bCs/>
                                <w:lang w:val="ro-RO"/>
                              </w:rPr>
                              <w:t>Teritoriul din partea dreaptă a r. Nistru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563EE" id="_x0000_t202" coordsize="21600,21600" o:spt="202" path="m,l,21600r21600,l21600,xe">
                <v:stroke joinstyle="miter"/>
                <v:path gradientshapeok="t" o:connecttype="rect"/>
              </v:shapetype>
              <v:shape id="Text Box 7" o:spid="_x0000_s1026" type="#_x0000_t202" style="position:absolute;left:0;text-align:left;margin-left:478.45pt;margin-top:269.35pt;width:194.2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" filled="f" stroked="f" strokeweight=".5pt">
                <v:textbox>
                  <w:txbxContent>
                    <w:p w14:paraId="167B6AE5" w14:textId="77777777" w:rsidR="00C41D9F" w:rsidRPr="0084647E" w:rsidRDefault="00C41D9F" w:rsidP="0003394D">
                      <w:pPr>
                        <w:rPr>
                          <w:rFonts w:asciiTheme="majorHAnsi" w:hAnsiTheme="majorHAnsi" w:cstheme="majorHAnsi"/>
                          <w:b/>
                          <w:bCs/>
                          <w:lang w:val="ro-RO"/>
                        </w:rPr>
                      </w:pPr>
                      <w:r>
                        <w:rPr>
                          <w:rFonts w:asciiTheme="majorHAnsi" w:hAnsiTheme="majorHAnsi" w:cstheme="majorHAnsi"/>
                          <w:b/>
                          <w:bCs/>
                          <w:lang w:val="ru-RU"/>
                        </w:rPr>
                        <w:t>Территория</w:t>
                      </w:r>
                      <w:r w:rsidRPr="00D65701">
                        <w:rPr>
                          <w:rFonts w:asciiTheme="majorHAnsi" w:hAnsiTheme="majorHAnsi" w:cstheme="majorHAnsi"/>
                          <w:b/>
                          <w:bCs/>
                        </w:rPr>
                        <w:t xml:space="preserve"> </w:t>
                      </w:r>
                      <w:r>
                        <w:rPr>
                          <w:rFonts w:asciiTheme="majorHAnsi" w:hAnsiTheme="majorHAnsi" w:cstheme="majorHAnsi"/>
                          <w:b/>
                          <w:bCs/>
                          <w:lang w:val="ru-RU"/>
                        </w:rPr>
                        <w:t>Правобережья</w:t>
                      </w:r>
                      <w:r w:rsidRPr="00D65701">
                        <w:rPr>
                          <w:rFonts w:asciiTheme="majorHAnsi" w:hAnsiTheme="majorHAnsi" w:cstheme="majorHAnsi"/>
                          <w:b/>
                          <w:bCs/>
                        </w:rPr>
                        <w:t xml:space="preserve"> </w:t>
                      </w:r>
                      <w:r w:rsidRPr="0084647E">
                        <w:rPr>
                          <w:rFonts w:asciiTheme="majorHAnsi" w:hAnsiTheme="majorHAnsi" w:cstheme="majorHAnsi"/>
                          <w:b/>
                          <w:bCs/>
                          <w:lang w:val="ro-RO"/>
                        </w:rPr>
                        <w:t>Teritoriul din partea dreaptă a r. Nistru</w:t>
                      </w:r>
                    </w:p>
                  </w:txbxContent>
                </v:textbox>
              </v:shape>
            </w:pict>
          </mc:Fallback>
        </mc:AlternateContent>
      </w:r>
      <w:r w:rsidRPr="00F55371">
        <w:rPr>
          <w:rFonts w:ascii="Calibri Light" w:hAnsi="Calibri Light" w:cstheme="majorHAnsi"/>
          <w:b/>
          <w:bCs/>
          <w:noProof/>
          <w:sz w:val="24"/>
          <w:szCs w:val="24"/>
        </w:rPr>
        <mc:AlternateContent>
          <mc:Choice Requires="wps">
            <w:drawing>
              <wp:anchor distT="0" distB="0" distL="114300" distR="114300" simplePos="0" relativeHeight="251662336" behindDoc="0" locked="0" layoutInCell="1" allowOverlap="1" wp14:anchorId="01F8512C" wp14:editId="2E4EB1CB">
                <wp:simplePos x="0" y="0"/>
                <wp:positionH relativeFrom="column">
                  <wp:posOffset>6108815</wp:posOffset>
                </wp:positionH>
                <wp:positionV relativeFrom="paragraph">
                  <wp:posOffset>4567382</wp:posOffset>
                </wp:positionV>
                <wp:extent cx="2466296" cy="276446"/>
                <wp:effectExtent l="0" t="0" r="0" b="0"/>
                <wp:wrapNone/>
                <wp:docPr id="9" name="Text Box 9"/>
                <wp:cNvGraphicFramePr/>
                <a:graphic xmlns:a="http://schemas.openxmlformats.org/drawingml/2006/main">
                  <a:graphicData uri="http://schemas.microsoft.com/office/word/2010/wordprocessingShape">
                    <wps:wsp>
                      <wps:cNvSpPr txBox="1"/>
                      <wps:spPr>
                        <a:xfrm>
                          <a:off x="0" y="0"/>
                          <a:ext cx="2466296" cy="276446"/>
                        </a:xfrm>
                        <a:prstGeom prst="rect">
                          <a:avLst/>
                        </a:prstGeom>
                        <a:noFill/>
                        <a:ln w="6350">
                          <a:noFill/>
                        </a:ln>
                      </wps:spPr>
                      <wps:txbx>
                        <w:txbxContent>
                          <w:p w14:paraId="529601CA" w14:textId="77777777" w:rsidR="00C41D9F" w:rsidRPr="00127BD6" w:rsidRDefault="00C41D9F" w:rsidP="0003394D">
                            <w:pPr>
                              <w:rPr>
                                <w:b/>
                                <w:bCs/>
                                <w:lang w:val="ro-RO"/>
                              </w:rPr>
                            </w:pPr>
                            <w:r>
                              <w:rPr>
                                <w:b/>
                                <w:bCs/>
                                <w:lang w:val="ru-RU"/>
                              </w:rPr>
                              <w:t xml:space="preserve">Территория Левобережья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512C" id="Text Box 9" o:spid="_x0000_s1027" type="#_x0000_t202" style="position:absolute;left:0;text-align:left;margin-left:481pt;margin-top:359.65pt;width:194.2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" filled="f" stroked="f" strokeweight=".5pt">
                <v:textbox>
                  <w:txbxContent>
                    <w:p w14:paraId="529601CA" w14:textId="77777777" w:rsidR="00C41D9F" w:rsidRPr="00127BD6" w:rsidRDefault="00C41D9F" w:rsidP="0003394D">
                      <w:pPr>
                        <w:rPr>
                          <w:b/>
                          <w:bCs/>
                          <w:lang w:val="ro-RO"/>
                        </w:rPr>
                      </w:pPr>
                      <w:r>
                        <w:rPr>
                          <w:b/>
                          <w:bCs/>
                          <w:lang w:val="ru-RU"/>
                        </w:rPr>
                        <w:t xml:space="preserve">Территория Левобережья </w:t>
                      </w:r>
                    </w:p>
                  </w:txbxContent>
                </v:textbox>
              </v:shape>
            </w:pict>
          </mc:Fallback>
        </mc:AlternateContent>
      </w:r>
      <w:r w:rsidRPr="00F55371">
        <w:rPr>
          <w:rFonts w:ascii="Calibri Light" w:hAnsi="Calibri Light" w:cstheme="majorHAnsi"/>
          <w:b/>
          <w:bCs/>
          <w:noProof/>
          <w:sz w:val="24"/>
          <w:szCs w:val="24"/>
        </w:rPr>
        <mc:AlternateContent>
          <mc:Choice Requires="wps">
            <w:drawing>
              <wp:anchor distT="0" distB="0" distL="114300" distR="114300" simplePos="0" relativeHeight="251660288" behindDoc="1" locked="0" layoutInCell="1" allowOverlap="1" wp14:anchorId="1C07840E" wp14:editId="6761C641">
                <wp:simplePos x="0" y="0"/>
                <wp:positionH relativeFrom="margin">
                  <wp:align>left</wp:align>
                </wp:positionH>
                <wp:positionV relativeFrom="paragraph">
                  <wp:posOffset>4043565</wp:posOffset>
                </wp:positionV>
                <wp:extent cx="8831753" cy="1212099"/>
                <wp:effectExtent l="0" t="0" r="26670" b="26670"/>
                <wp:wrapNone/>
                <wp:docPr id="6" name="Rounded Rectangle 6"/>
                <wp:cNvGraphicFramePr/>
                <a:graphic xmlns:a="http://schemas.openxmlformats.org/drawingml/2006/main">
                  <a:graphicData uri="http://schemas.microsoft.com/office/word/2010/wordprocessingShape">
                    <wps:wsp>
                      <wps:cNvSpPr/>
                      <wps:spPr>
                        <a:xfrm>
                          <a:off x="0" y="0"/>
                          <a:ext cx="8831753" cy="1212099"/>
                        </a:xfrm>
                        <a:prstGeom prst="roundRect">
                          <a:avLst/>
                        </a:prstGeom>
                        <a:solidFill>
                          <a:schemeClr val="accent2">
                            <a:lumMod val="40000"/>
                            <a:lumOff val="60000"/>
                          </a:scheme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AFE9D" id="Rounded Rectangle 6" o:spid="_x0000_s1026" style="position:absolute;margin-left:0;margin-top:318.4pt;width:695.4pt;height:95.4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" fillcolor="#e5b8b7 [1301]" strokecolor="#41719c" strokeweight="1pt">
                <v:stroke joinstyle="miter"/>
                <w10:wrap anchorx="margin"/>
              </v:roundrect>
            </w:pict>
          </mc:Fallback>
        </mc:AlternateContent>
      </w:r>
      <w:r w:rsidRPr="00F55371">
        <w:rPr>
          <w:rFonts w:ascii="Calibri Light" w:hAnsi="Calibri Light" w:cstheme="majorHAnsi"/>
          <w:b/>
          <w:bCs/>
          <w:noProof/>
          <w:sz w:val="24"/>
          <w:szCs w:val="24"/>
        </w:rPr>
        <mc:AlternateContent>
          <mc:Choice Requires="wps">
            <w:drawing>
              <wp:anchor distT="0" distB="0" distL="114300" distR="114300" simplePos="0" relativeHeight="251659264" behindDoc="1" locked="0" layoutInCell="1" allowOverlap="1" wp14:anchorId="2CFF9C28" wp14:editId="65167DA0">
                <wp:simplePos x="0" y="0"/>
                <wp:positionH relativeFrom="margin">
                  <wp:align>left</wp:align>
                </wp:positionH>
                <wp:positionV relativeFrom="paragraph">
                  <wp:posOffset>1480474</wp:posOffset>
                </wp:positionV>
                <wp:extent cx="8797637" cy="2462834"/>
                <wp:effectExtent l="0" t="0" r="22860" b="13970"/>
                <wp:wrapNone/>
                <wp:docPr id="5" name="Rounded Rectangle 5"/>
                <wp:cNvGraphicFramePr/>
                <a:graphic xmlns:a="http://schemas.openxmlformats.org/drawingml/2006/main">
                  <a:graphicData uri="http://schemas.microsoft.com/office/word/2010/wordprocessingShape">
                    <wps:wsp>
                      <wps:cNvSpPr/>
                      <wps:spPr>
                        <a:xfrm>
                          <a:off x="0" y="0"/>
                          <a:ext cx="8797637" cy="246283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C871F" id="Rounded Rectangle 5" o:spid="_x0000_s1026" style="position:absolute;margin-left:0;margin-top:116.55pt;width:692.75pt;height:193.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" fillcolor="yellow" strokecolor="#243f60 [1604]" strokeweight="2pt">
                <w10:wrap anchorx="margin"/>
              </v:roundrect>
            </w:pict>
          </mc:Fallback>
        </mc:AlternateContent>
      </w:r>
      <w:r w:rsidRPr="00F55371">
        <w:rPr>
          <w:rFonts w:ascii="Calibri Light" w:hAnsi="Calibri Light" w:cstheme="majorHAnsi"/>
          <w:b/>
          <w:bCs/>
          <w:noProof/>
          <w:sz w:val="24"/>
          <w:szCs w:val="24"/>
        </w:rPr>
        <w:drawing>
          <wp:inline distT="0" distB="0" distL="0" distR="0" wp14:anchorId="2ADE4DD3" wp14:editId="2D5C644E">
            <wp:extent cx="8915400" cy="5216237"/>
            <wp:effectExtent l="0" t="0" r="0" b="228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44189C64" w14:textId="77777777" w:rsidR="0003394D" w:rsidRPr="00F55371" w:rsidRDefault="0003394D" w:rsidP="0003394D">
      <w:pPr>
        <w:spacing w:line="259" w:lineRule="auto"/>
        <w:rPr>
          <w:rFonts w:ascii="Calibri Light" w:hAnsi="Calibri Light"/>
        </w:rPr>
        <w:sectPr w:rsidR="0003394D" w:rsidRPr="00F55371" w:rsidSect="00C41D9F">
          <w:pgSz w:w="16838" w:h="11906" w:orient="landscape"/>
          <w:pgMar w:top="1701" w:right="1140" w:bottom="851" w:left="1418" w:header="720" w:footer="720" w:gutter="0"/>
          <w:cols w:space="720"/>
        </w:sectPr>
      </w:pPr>
    </w:p>
    <w:p w14:paraId="7F34884F" w14:textId="77777777" w:rsidR="0003394D" w:rsidRPr="006C50C8" w:rsidRDefault="0003394D" w:rsidP="0003394D">
      <w:pPr>
        <w:pStyle w:val="Heading2"/>
        <w:jc w:val="center"/>
        <w:rPr>
          <w:rFonts w:ascii="Calibri Light" w:hAnsi="Calibri Light"/>
          <w:color w:val="auto"/>
          <w:lang w:val="ru-RU"/>
        </w:rPr>
      </w:pPr>
      <w:bookmarkStart w:id="259" w:name="_Toc123254895"/>
      <w:r>
        <w:rPr>
          <w:rFonts w:ascii="Calibri Light" w:hAnsi="Calibri Light"/>
          <w:color w:val="auto"/>
          <w:lang w:val="ru-RU"/>
        </w:rPr>
        <w:lastRenderedPageBreak/>
        <w:t>Приложение</w:t>
      </w:r>
      <w:r w:rsidRPr="006C50C8">
        <w:rPr>
          <w:rFonts w:ascii="Calibri Light" w:hAnsi="Calibri Light"/>
          <w:color w:val="auto"/>
          <w:lang w:val="ru-RU"/>
        </w:rPr>
        <w:t xml:space="preserve"> №3. </w:t>
      </w:r>
      <w:r>
        <w:rPr>
          <w:rFonts w:ascii="Calibri Light" w:hAnsi="Calibri Light"/>
          <w:color w:val="auto"/>
          <w:lang w:val="ru-RU"/>
        </w:rPr>
        <w:t>Финансово</w:t>
      </w:r>
      <w:r w:rsidRPr="006C50C8">
        <w:rPr>
          <w:rFonts w:ascii="Calibri Light" w:hAnsi="Calibri Light"/>
          <w:color w:val="auto"/>
          <w:lang w:val="ru-RU"/>
        </w:rPr>
        <w:t>-</w:t>
      </w:r>
      <w:r>
        <w:rPr>
          <w:rFonts w:ascii="Calibri Light" w:hAnsi="Calibri Light"/>
          <w:color w:val="auto"/>
          <w:lang w:val="ru-RU"/>
        </w:rPr>
        <w:t>имущественная</w:t>
      </w:r>
      <w:r w:rsidRPr="006C50C8">
        <w:rPr>
          <w:rFonts w:ascii="Calibri Light" w:hAnsi="Calibri Light"/>
          <w:color w:val="auto"/>
          <w:lang w:val="ru-RU"/>
        </w:rPr>
        <w:t xml:space="preserve"> </w:t>
      </w:r>
      <w:r>
        <w:rPr>
          <w:rFonts w:ascii="Calibri Light" w:hAnsi="Calibri Light"/>
          <w:color w:val="auto"/>
          <w:lang w:val="ru-RU"/>
        </w:rPr>
        <w:t>структура</w:t>
      </w:r>
      <w:r w:rsidRPr="006C50C8">
        <w:rPr>
          <w:rFonts w:ascii="Calibri Light" w:hAnsi="Calibri Light"/>
          <w:color w:val="auto"/>
          <w:lang w:val="ru-RU"/>
        </w:rPr>
        <w:t xml:space="preserve"> </w:t>
      </w:r>
      <w:r>
        <w:rPr>
          <w:rFonts w:ascii="Calibri Light" w:hAnsi="Calibri Light"/>
          <w:color w:val="auto"/>
          <w:lang w:val="ru-RU"/>
        </w:rPr>
        <w:t>группы</w:t>
      </w:r>
      <w:r w:rsidRPr="006C50C8">
        <w:rPr>
          <w:rFonts w:ascii="Calibri Light" w:hAnsi="Calibri Light"/>
          <w:color w:val="auto"/>
          <w:lang w:val="ru-RU"/>
        </w:rPr>
        <w:t xml:space="preserve"> </w:t>
      </w:r>
      <w:r>
        <w:rPr>
          <w:rFonts w:ascii="Calibri Light" w:hAnsi="Calibri Light"/>
          <w:color w:val="auto"/>
          <w:lang w:val="ru-RU"/>
        </w:rPr>
        <w:t>предприятий</w:t>
      </w:r>
      <w:r w:rsidRPr="006C50C8">
        <w:rPr>
          <w:rFonts w:ascii="Calibri Light" w:hAnsi="Calibri Light"/>
          <w:color w:val="auto"/>
          <w:lang w:val="ru-RU"/>
        </w:rPr>
        <w:t xml:space="preserve"> АО „</w:t>
      </w:r>
      <w:r w:rsidRPr="003A048B">
        <w:rPr>
          <w:rFonts w:ascii="Calibri Light" w:hAnsi="Calibri Light"/>
          <w:color w:val="auto"/>
        </w:rPr>
        <w:t>Moldovagaz</w:t>
      </w:r>
      <w:r w:rsidRPr="006C50C8">
        <w:rPr>
          <w:rFonts w:ascii="Calibri Light" w:hAnsi="Calibri Light"/>
          <w:color w:val="auto"/>
          <w:lang w:val="ru-RU"/>
        </w:rPr>
        <w:t>”</w:t>
      </w:r>
      <w:bookmarkEnd w:id="259"/>
      <w:r w:rsidRPr="006C50C8">
        <w:rPr>
          <w:rFonts w:ascii="Calibri Light" w:hAnsi="Calibri Light"/>
          <w:color w:val="auto"/>
          <w:lang w:val="ru-RU"/>
        </w:rPr>
        <w:t xml:space="preserve"> </w:t>
      </w:r>
    </w:p>
    <w:p w14:paraId="1D5E32B1" w14:textId="77777777" w:rsidR="0003394D" w:rsidRPr="00687BE6" w:rsidRDefault="0003394D" w:rsidP="0003394D">
      <w:pPr>
        <w:spacing w:after="120" w:line="257" w:lineRule="auto"/>
        <w:jc w:val="center"/>
        <w:rPr>
          <w:rFonts w:ascii="Calibri Light" w:hAnsi="Calibri Light" w:cstheme="majorHAnsi"/>
          <w:b/>
          <w:sz w:val="24"/>
          <w:szCs w:val="24"/>
          <w:lang w:val="ru-RU"/>
        </w:rPr>
      </w:pPr>
      <w:r w:rsidRPr="00687BE6">
        <w:rPr>
          <w:rFonts w:ascii="Calibri Light" w:hAnsi="Calibri Light" w:cstheme="majorHAnsi"/>
          <w:b/>
          <w:sz w:val="24"/>
          <w:szCs w:val="24"/>
          <w:lang w:val="ru-RU"/>
        </w:rPr>
        <w:t>Консолидированн</w:t>
      </w:r>
      <w:r>
        <w:rPr>
          <w:rFonts w:ascii="Calibri Light" w:hAnsi="Calibri Light" w:cstheme="majorHAnsi"/>
          <w:b/>
          <w:sz w:val="24"/>
          <w:szCs w:val="24"/>
          <w:lang w:val="ru-RU"/>
        </w:rPr>
        <w:t>ая</w:t>
      </w:r>
      <w:r w:rsidRPr="00687BE6">
        <w:rPr>
          <w:rFonts w:ascii="Calibri Light" w:hAnsi="Calibri Light" w:cstheme="majorHAnsi"/>
          <w:b/>
          <w:sz w:val="24"/>
          <w:szCs w:val="24"/>
          <w:lang w:val="ru-RU"/>
        </w:rPr>
        <w:t xml:space="preserve"> имущественн</w:t>
      </w:r>
      <w:r>
        <w:rPr>
          <w:rFonts w:ascii="Calibri Light" w:hAnsi="Calibri Light" w:cstheme="majorHAnsi"/>
          <w:b/>
          <w:sz w:val="24"/>
          <w:szCs w:val="24"/>
          <w:lang w:val="ru-RU"/>
        </w:rPr>
        <w:t>ая</w:t>
      </w:r>
      <w:r w:rsidRPr="00687BE6">
        <w:rPr>
          <w:rFonts w:ascii="Calibri Light" w:hAnsi="Calibri Light" w:cstheme="majorHAnsi"/>
          <w:b/>
          <w:sz w:val="24"/>
          <w:szCs w:val="24"/>
          <w:lang w:val="ru-RU"/>
        </w:rPr>
        <w:t xml:space="preserve"> отчетность группы предприятий АО „Moldovagaz” </w:t>
      </w:r>
    </w:p>
    <w:p w14:paraId="41CB6AAC" w14:textId="77777777" w:rsidR="0003394D" w:rsidRPr="00F55371" w:rsidRDefault="0003394D" w:rsidP="0003394D">
      <w:pPr>
        <w:spacing w:after="0" w:line="257" w:lineRule="auto"/>
        <w:jc w:val="right"/>
        <w:rPr>
          <w:rFonts w:ascii="Calibri Light" w:hAnsi="Calibri Light" w:cstheme="majorHAnsi"/>
          <w:sz w:val="24"/>
          <w:szCs w:val="24"/>
        </w:rPr>
      </w:pPr>
      <w:r w:rsidRPr="00F55371">
        <w:rPr>
          <w:rFonts w:ascii="Calibri Light" w:hAnsi="Calibri Light" w:cstheme="majorHAnsi"/>
          <w:sz w:val="24"/>
          <w:szCs w:val="24"/>
        </w:rPr>
        <w:t>(</w:t>
      </w:r>
      <w:r>
        <w:rPr>
          <w:rFonts w:ascii="Calibri Light" w:hAnsi="Calibri Light" w:cstheme="majorHAnsi"/>
          <w:sz w:val="24"/>
          <w:szCs w:val="24"/>
          <w:lang w:val="ru-RU"/>
        </w:rPr>
        <w:t>тыс</w:t>
      </w:r>
      <w:r w:rsidRPr="00687BE6">
        <w:rPr>
          <w:rFonts w:ascii="Calibri Light" w:hAnsi="Calibri Light" w:cstheme="majorHAnsi"/>
          <w:sz w:val="24"/>
          <w:szCs w:val="24"/>
        </w:rPr>
        <w:t xml:space="preserve">. </w:t>
      </w:r>
      <w:r>
        <w:rPr>
          <w:rFonts w:ascii="Calibri Light" w:hAnsi="Calibri Light" w:cstheme="majorHAnsi"/>
          <w:sz w:val="24"/>
          <w:szCs w:val="24"/>
          <w:lang w:val="ru-RU"/>
        </w:rPr>
        <w:t>леев</w:t>
      </w:r>
      <w:r w:rsidRPr="00F55371">
        <w:rPr>
          <w:rFonts w:ascii="Calibri Light" w:hAnsi="Calibri Light" w:cstheme="majorHAnsi"/>
          <w:sz w:val="24"/>
          <w:szCs w:val="24"/>
        </w:rPr>
        <w:t>)</w:t>
      </w:r>
    </w:p>
    <w:tbl>
      <w:tblPr>
        <w:tblStyle w:val="PlainTable11"/>
        <w:tblW w:w="10097" w:type="dxa"/>
        <w:tblInd w:w="-856" w:type="dxa"/>
        <w:tblLayout w:type="fixed"/>
        <w:tblLook w:val="04A0" w:firstRow="1" w:lastRow="0" w:firstColumn="1" w:lastColumn="0" w:noHBand="0" w:noVBand="1"/>
      </w:tblPr>
      <w:tblGrid>
        <w:gridCol w:w="567"/>
        <w:gridCol w:w="2552"/>
        <w:gridCol w:w="1134"/>
        <w:gridCol w:w="1134"/>
        <w:gridCol w:w="1134"/>
        <w:gridCol w:w="1134"/>
        <w:gridCol w:w="1134"/>
        <w:gridCol w:w="1282"/>
        <w:gridCol w:w="26"/>
      </w:tblGrid>
      <w:tr w:rsidR="0003394D" w:rsidRPr="00A13CD4" w14:paraId="1CF6DD10" w14:textId="77777777" w:rsidTr="00C41D9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shd w:val="clear" w:color="auto" w:fill="DBE5F1" w:themeFill="accent1" w:themeFillTint="33"/>
            <w:noWrap/>
            <w:hideMark/>
          </w:tcPr>
          <w:p w14:paraId="33C80F11" w14:textId="77777777" w:rsidR="0003394D" w:rsidRPr="00A759C4" w:rsidRDefault="0003394D" w:rsidP="00C41D9F">
            <w:pPr>
              <w:spacing w:after="0" w:line="240" w:lineRule="auto"/>
              <w:ind w:left="35" w:hanging="35"/>
              <w:jc w:val="center"/>
              <w:rPr>
                <w:rFonts w:ascii="Calibri Light" w:eastAsia="Times New Roman" w:hAnsi="Calibri Light" w:cstheme="majorHAnsi"/>
                <w:i/>
                <w:iCs/>
                <w:sz w:val="20"/>
                <w:szCs w:val="18"/>
                <w:lang w:val="ru-RU"/>
              </w:rPr>
            </w:pPr>
            <w:r>
              <w:rPr>
                <w:rFonts w:ascii="Calibri Light" w:eastAsia="Times New Roman" w:hAnsi="Calibri Light" w:cstheme="majorHAnsi"/>
                <w:i/>
                <w:iCs/>
                <w:sz w:val="20"/>
                <w:szCs w:val="18"/>
                <w:lang w:val="ru-RU"/>
              </w:rPr>
              <w:t>Консолидированный</w:t>
            </w:r>
            <w:r w:rsidRPr="00A759C4">
              <w:rPr>
                <w:rFonts w:ascii="Calibri Light" w:eastAsia="Times New Roman" w:hAnsi="Calibri Light" w:cstheme="majorHAnsi"/>
                <w:i/>
                <w:iCs/>
                <w:sz w:val="20"/>
                <w:szCs w:val="18"/>
                <w:lang w:val="ru-RU"/>
              </w:rPr>
              <w:t xml:space="preserve"> </w:t>
            </w:r>
            <w:r>
              <w:rPr>
                <w:rFonts w:ascii="Calibri Light" w:eastAsia="Times New Roman" w:hAnsi="Calibri Light" w:cstheme="majorHAnsi"/>
                <w:i/>
                <w:iCs/>
                <w:sz w:val="20"/>
                <w:szCs w:val="18"/>
                <w:lang w:val="ru-RU"/>
              </w:rPr>
              <w:t>бухгалтерский</w:t>
            </w:r>
            <w:r w:rsidRPr="00A759C4">
              <w:rPr>
                <w:rFonts w:ascii="Calibri Light" w:eastAsia="Times New Roman" w:hAnsi="Calibri Light" w:cstheme="majorHAnsi"/>
                <w:i/>
                <w:iCs/>
                <w:sz w:val="20"/>
                <w:szCs w:val="18"/>
                <w:lang w:val="ru-RU"/>
              </w:rPr>
              <w:t xml:space="preserve"> </w:t>
            </w:r>
            <w:r>
              <w:rPr>
                <w:rFonts w:ascii="Calibri Light" w:eastAsia="Times New Roman" w:hAnsi="Calibri Light" w:cstheme="majorHAnsi"/>
                <w:i/>
                <w:iCs/>
                <w:sz w:val="20"/>
                <w:szCs w:val="18"/>
                <w:lang w:val="ru-RU"/>
              </w:rPr>
              <w:t>баланс</w:t>
            </w:r>
            <w:r w:rsidRPr="00A759C4">
              <w:rPr>
                <w:rFonts w:ascii="Calibri Light" w:eastAsia="Times New Roman" w:hAnsi="Calibri Light" w:cstheme="majorHAnsi"/>
                <w:i/>
                <w:iCs/>
                <w:sz w:val="20"/>
                <w:szCs w:val="18"/>
                <w:lang w:val="ru-RU"/>
              </w:rPr>
              <w:t xml:space="preserve"> </w:t>
            </w:r>
            <w:r>
              <w:rPr>
                <w:rFonts w:ascii="Calibri Light" w:eastAsia="Times New Roman" w:hAnsi="Calibri Light" w:cstheme="majorHAnsi"/>
                <w:i/>
                <w:iCs/>
                <w:sz w:val="20"/>
                <w:szCs w:val="18"/>
                <w:lang w:val="ru-RU"/>
              </w:rPr>
              <w:t>за</w:t>
            </w:r>
            <w:r w:rsidRPr="00A759C4">
              <w:rPr>
                <w:rFonts w:ascii="Calibri Light" w:eastAsia="Times New Roman" w:hAnsi="Calibri Light" w:cstheme="majorHAnsi"/>
                <w:i/>
                <w:iCs/>
                <w:sz w:val="20"/>
                <w:szCs w:val="18"/>
                <w:lang w:val="ru-RU"/>
              </w:rPr>
              <w:t xml:space="preserve"> 2016-2021</w:t>
            </w:r>
            <w:r>
              <w:rPr>
                <w:rFonts w:ascii="Calibri Light" w:eastAsia="Times New Roman" w:hAnsi="Calibri Light" w:cstheme="majorHAnsi"/>
                <w:i/>
                <w:iCs/>
                <w:sz w:val="20"/>
                <w:szCs w:val="18"/>
                <w:lang w:val="ru-RU"/>
              </w:rPr>
              <w:t xml:space="preserve"> годы</w:t>
            </w:r>
          </w:p>
        </w:tc>
      </w:tr>
      <w:tr w:rsidR="0003394D" w:rsidRPr="00A759C4" w14:paraId="00EF83A2" w14:textId="77777777" w:rsidTr="00C41D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hideMark/>
          </w:tcPr>
          <w:p w14:paraId="458B7924" w14:textId="77777777" w:rsidR="0003394D" w:rsidRDefault="0003394D" w:rsidP="00C41D9F">
            <w:pPr>
              <w:spacing w:after="0" w:line="240" w:lineRule="auto"/>
              <w:jc w:val="center"/>
              <w:rPr>
                <w:rFonts w:ascii="Calibri Light" w:eastAsia="Times New Roman" w:hAnsi="Calibri Light" w:cstheme="majorHAnsi"/>
                <w:i/>
                <w:iCs/>
                <w:sz w:val="20"/>
                <w:szCs w:val="18"/>
                <w:lang w:val="ru-RU"/>
              </w:rPr>
            </w:pPr>
            <w:r>
              <w:rPr>
                <w:rFonts w:ascii="Calibri Light" w:eastAsia="Times New Roman" w:hAnsi="Calibri Light" w:cstheme="majorHAnsi"/>
                <w:i/>
                <w:iCs/>
                <w:sz w:val="20"/>
                <w:szCs w:val="18"/>
                <w:lang w:val="ru-RU"/>
              </w:rPr>
              <w:t>Анализ</w:t>
            </w:r>
            <w:r w:rsidRPr="00A759C4">
              <w:rPr>
                <w:rFonts w:ascii="Calibri Light" w:eastAsia="Times New Roman" w:hAnsi="Calibri Light" w:cstheme="majorHAnsi"/>
                <w:i/>
                <w:iCs/>
                <w:sz w:val="20"/>
                <w:szCs w:val="18"/>
                <w:lang w:val="ru-RU"/>
              </w:rPr>
              <w:t xml:space="preserve"> </w:t>
            </w:r>
            <w:r>
              <w:rPr>
                <w:rFonts w:ascii="Calibri Light" w:eastAsia="Times New Roman" w:hAnsi="Calibri Light" w:cstheme="majorHAnsi"/>
                <w:i/>
                <w:iCs/>
                <w:sz w:val="20"/>
                <w:szCs w:val="18"/>
                <w:lang w:val="ru-RU"/>
              </w:rPr>
              <w:t>эволюции и структурный анализ консолидированных</w:t>
            </w:r>
            <w:r w:rsidRPr="00A759C4">
              <w:rPr>
                <w:rFonts w:ascii="Calibri Light" w:eastAsia="Times New Roman" w:hAnsi="Calibri Light" w:cstheme="majorHAnsi"/>
                <w:i/>
                <w:iCs/>
                <w:sz w:val="20"/>
                <w:szCs w:val="18"/>
                <w:lang w:val="ru-RU"/>
              </w:rPr>
              <w:t xml:space="preserve"> </w:t>
            </w:r>
            <w:r>
              <w:rPr>
                <w:rFonts w:ascii="Calibri Light" w:eastAsia="Times New Roman" w:hAnsi="Calibri Light" w:cstheme="majorHAnsi"/>
                <w:i/>
                <w:iCs/>
                <w:sz w:val="20"/>
                <w:szCs w:val="18"/>
                <w:lang w:val="ru-RU"/>
              </w:rPr>
              <w:t>имущественных элементов АО «</w:t>
            </w:r>
            <w:r w:rsidRPr="00F55371">
              <w:rPr>
                <w:rFonts w:ascii="Calibri Light" w:eastAsia="Times New Roman" w:hAnsi="Calibri Light" w:cstheme="majorHAnsi"/>
                <w:i/>
                <w:iCs/>
                <w:sz w:val="20"/>
                <w:szCs w:val="18"/>
              </w:rPr>
              <w:t>Moldovagaz</w:t>
            </w:r>
            <w:r>
              <w:rPr>
                <w:rFonts w:ascii="Calibri Light" w:eastAsia="Times New Roman" w:hAnsi="Calibri Light" w:cstheme="majorHAnsi"/>
                <w:i/>
                <w:iCs/>
                <w:sz w:val="20"/>
                <w:szCs w:val="18"/>
                <w:lang w:val="ru-RU"/>
              </w:rPr>
              <w:t xml:space="preserve">» </w:t>
            </w:r>
          </w:p>
          <w:p w14:paraId="12B33B1D" w14:textId="77777777" w:rsidR="0003394D" w:rsidRPr="00A759C4" w:rsidRDefault="0003394D" w:rsidP="00C41D9F">
            <w:pPr>
              <w:spacing w:after="0" w:line="240" w:lineRule="auto"/>
              <w:jc w:val="center"/>
              <w:rPr>
                <w:rFonts w:ascii="Calibri Light" w:eastAsia="Times New Roman" w:hAnsi="Calibri Light" w:cstheme="majorHAnsi"/>
                <w:i/>
                <w:iCs/>
                <w:sz w:val="20"/>
                <w:szCs w:val="18"/>
                <w:lang w:val="ru-RU"/>
              </w:rPr>
            </w:pPr>
            <w:r>
              <w:rPr>
                <w:rFonts w:ascii="Calibri Light" w:eastAsia="Times New Roman" w:hAnsi="Calibri Light" w:cstheme="majorHAnsi"/>
                <w:i/>
                <w:iCs/>
                <w:sz w:val="20"/>
                <w:szCs w:val="18"/>
                <w:lang w:val="ru-RU"/>
              </w:rPr>
              <w:t xml:space="preserve">за </w:t>
            </w:r>
            <w:r w:rsidRPr="00A759C4">
              <w:rPr>
                <w:rFonts w:ascii="Calibri Light" w:eastAsia="Times New Roman" w:hAnsi="Calibri Light" w:cstheme="majorHAnsi"/>
                <w:i/>
                <w:iCs/>
                <w:sz w:val="20"/>
                <w:szCs w:val="18"/>
                <w:lang w:val="ru-RU"/>
              </w:rPr>
              <w:t>2016-2021</w:t>
            </w:r>
            <w:r>
              <w:rPr>
                <w:rFonts w:ascii="Calibri Light" w:eastAsia="Times New Roman" w:hAnsi="Calibri Light" w:cstheme="majorHAnsi"/>
                <w:i/>
                <w:iCs/>
                <w:sz w:val="20"/>
                <w:szCs w:val="18"/>
                <w:lang w:val="ru-RU"/>
              </w:rPr>
              <w:t xml:space="preserve"> годы</w:t>
            </w:r>
          </w:p>
        </w:tc>
      </w:tr>
      <w:tr w:rsidR="0003394D" w:rsidRPr="00F55371" w14:paraId="64315CAA" w14:textId="77777777" w:rsidTr="00C41D9F">
        <w:trPr>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hideMark/>
          </w:tcPr>
          <w:p w14:paraId="7F9984E3" w14:textId="77777777" w:rsidR="0003394D" w:rsidRPr="00F55371" w:rsidRDefault="0003394D" w:rsidP="00C41D9F">
            <w:pPr>
              <w:spacing w:after="0" w:line="240" w:lineRule="auto"/>
              <w:ind w:left="-138" w:firstLine="138"/>
              <w:jc w:val="center"/>
              <w:rPr>
                <w:rFonts w:ascii="Calibri Light" w:eastAsia="Times New Roman" w:hAnsi="Calibri Light" w:cstheme="majorHAnsi"/>
                <w:sz w:val="16"/>
                <w:szCs w:val="18"/>
              </w:rPr>
            </w:pPr>
            <w:r>
              <w:rPr>
                <w:rFonts w:ascii="Calibri Light" w:eastAsia="Times New Roman" w:hAnsi="Calibri Light" w:cstheme="majorHAnsi"/>
                <w:sz w:val="16"/>
                <w:szCs w:val="18"/>
                <w:lang w:val="ru-RU"/>
              </w:rPr>
              <w:t xml:space="preserve">№ </w:t>
            </w:r>
            <w:r w:rsidRPr="00F55371">
              <w:rPr>
                <w:rFonts w:ascii="Calibri Light" w:eastAsia="Times New Roman" w:hAnsi="Calibri Light" w:cstheme="majorHAnsi"/>
                <w:sz w:val="16"/>
                <w:szCs w:val="18"/>
              </w:rPr>
              <w:t>cpt.</w:t>
            </w:r>
          </w:p>
        </w:tc>
        <w:tc>
          <w:tcPr>
            <w:tcW w:w="2552" w:type="dxa"/>
            <w:vMerge w:val="restart"/>
            <w:hideMark/>
          </w:tcPr>
          <w:p w14:paraId="3F8BEAA8" w14:textId="77777777" w:rsidR="0003394D" w:rsidRPr="00A759C4" w:rsidRDefault="0003394D" w:rsidP="00C41D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Pr>
                <w:rFonts w:ascii="Calibri Light" w:eastAsia="Times New Roman" w:hAnsi="Calibri Light" w:cstheme="majorHAnsi"/>
                <w:b/>
                <w:bCs/>
                <w:sz w:val="16"/>
                <w:szCs w:val="18"/>
                <w:lang w:val="ru-RU"/>
              </w:rPr>
              <w:t xml:space="preserve">Название показателя </w:t>
            </w:r>
          </w:p>
        </w:tc>
        <w:tc>
          <w:tcPr>
            <w:tcW w:w="6978" w:type="dxa"/>
            <w:gridSpan w:val="7"/>
            <w:hideMark/>
          </w:tcPr>
          <w:p w14:paraId="75B60D83" w14:textId="77777777" w:rsidR="0003394D" w:rsidRPr="00F55371" w:rsidRDefault="0003394D" w:rsidP="00C41D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 xml:space="preserve">ПЕРИОД </w:t>
            </w:r>
          </w:p>
        </w:tc>
      </w:tr>
      <w:tr w:rsidR="0003394D" w:rsidRPr="00F55371" w14:paraId="1A9040AE"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4BCCC2F"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vMerge/>
            <w:hideMark/>
          </w:tcPr>
          <w:p w14:paraId="69F20C86"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p>
        </w:tc>
        <w:tc>
          <w:tcPr>
            <w:tcW w:w="1134" w:type="dxa"/>
            <w:hideMark/>
          </w:tcPr>
          <w:p w14:paraId="05D76EA3"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2016</w:t>
            </w:r>
          </w:p>
        </w:tc>
        <w:tc>
          <w:tcPr>
            <w:tcW w:w="1134" w:type="dxa"/>
            <w:hideMark/>
          </w:tcPr>
          <w:p w14:paraId="34BC23A7"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2017</w:t>
            </w:r>
          </w:p>
        </w:tc>
        <w:tc>
          <w:tcPr>
            <w:tcW w:w="1134" w:type="dxa"/>
            <w:hideMark/>
          </w:tcPr>
          <w:p w14:paraId="30B09F9A"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2018</w:t>
            </w:r>
          </w:p>
        </w:tc>
        <w:tc>
          <w:tcPr>
            <w:tcW w:w="1134" w:type="dxa"/>
            <w:hideMark/>
          </w:tcPr>
          <w:p w14:paraId="02E799EF"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2019</w:t>
            </w:r>
          </w:p>
        </w:tc>
        <w:tc>
          <w:tcPr>
            <w:tcW w:w="1134" w:type="dxa"/>
            <w:hideMark/>
          </w:tcPr>
          <w:p w14:paraId="0A092824"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2020</w:t>
            </w:r>
          </w:p>
        </w:tc>
        <w:tc>
          <w:tcPr>
            <w:tcW w:w="1282" w:type="dxa"/>
            <w:hideMark/>
          </w:tcPr>
          <w:p w14:paraId="1C55970B"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2021</w:t>
            </w:r>
          </w:p>
        </w:tc>
      </w:tr>
      <w:tr w:rsidR="0003394D" w:rsidRPr="00F55371" w14:paraId="7A5941DD"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2B0E0693"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A</w:t>
            </w:r>
          </w:p>
        </w:tc>
        <w:tc>
          <w:tcPr>
            <w:tcW w:w="2552" w:type="dxa"/>
            <w:hideMark/>
          </w:tcPr>
          <w:p w14:paraId="541F0FCD" w14:textId="77777777" w:rsidR="0003394D" w:rsidRPr="00A759C4"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w:t>
            </w:r>
            <w:r w:rsidRPr="00A759C4">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Нематериальные</w:t>
            </w:r>
            <w:r w:rsidRPr="00A759C4">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активы</w:t>
            </w:r>
            <w:r w:rsidRPr="00A759C4">
              <w:rPr>
                <w:rFonts w:ascii="Calibri Light" w:eastAsia="Times New Roman" w:hAnsi="Calibri Light" w:cstheme="majorHAnsi"/>
                <w:b/>
                <w:bCs/>
                <w:sz w:val="16"/>
                <w:szCs w:val="18"/>
                <w:lang w:val="ru-RU"/>
              </w:rPr>
              <w:t xml:space="preserve"> </w:t>
            </w:r>
            <w:r w:rsidRPr="00A759C4">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A759C4">
              <w:rPr>
                <w:rFonts w:ascii="Calibri Light" w:eastAsia="Times New Roman" w:hAnsi="Calibri Light" w:cstheme="majorHAnsi"/>
                <w:i/>
                <w:iCs/>
                <w:sz w:val="16"/>
                <w:szCs w:val="18"/>
                <w:lang w:val="ru-RU"/>
              </w:rPr>
              <w:t>.010+</w:t>
            </w:r>
            <w:r>
              <w:rPr>
                <w:rFonts w:ascii="Calibri Light" w:eastAsia="Times New Roman" w:hAnsi="Calibri Light" w:cstheme="majorHAnsi"/>
                <w:i/>
                <w:iCs/>
                <w:sz w:val="16"/>
                <w:szCs w:val="18"/>
                <w:lang w:val="ru-RU"/>
              </w:rPr>
              <w:t>стр.</w:t>
            </w:r>
            <w:r w:rsidRPr="00A759C4">
              <w:rPr>
                <w:rFonts w:ascii="Calibri Light" w:eastAsia="Times New Roman" w:hAnsi="Calibri Light" w:cstheme="majorHAnsi"/>
                <w:i/>
                <w:iCs/>
                <w:sz w:val="16"/>
                <w:szCs w:val="18"/>
                <w:lang w:val="ru-RU"/>
              </w:rPr>
              <w:t>020+</w:t>
            </w:r>
            <w:r>
              <w:rPr>
                <w:rFonts w:ascii="Calibri Light" w:eastAsia="Times New Roman" w:hAnsi="Calibri Light" w:cstheme="majorHAnsi"/>
                <w:i/>
                <w:iCs/>
                <w:sz w:val="16"/>
                <w:szCs w:val="18"/>
                <w:lang w:val="ru-RU"/>
              </w:rPr>
              <w:t>стр</w:t>
            </w:r>
            <w:r w:rsidRPr="00A759C4">
              <w:rPr>
                <w:rFonts w:ascii="Calibri Light" w:eastAsia="Times New Roman" w:hAnsi="Calibri Light" w:cstheme="majorHAnsi"/>
                <w:i/>
                <w:iCs/>
                <w:sz w:val="16"/>
                <w:szCs w:val="18"/>
                <w:lang w:val="ru-RU"/>
              </w:rPr>
              <w:t>.030+</w:t>
            </w:r>
            <w:r>
              <w:rPr>
                <w:rFonts w:ascii="Calibri Light" w:eastAsia="Times New Roman" w:hAnsi="Calibri Light" w:cstheme="majorHAnsi"/>
                <w:i/>
                <w:iCs/>
                <w:sz w:val="16"/>
                <w:szCs w:val="18"/>
                <w:lang w:val="ru-RU"/>
              </w:rPr>
              <w:t>стр</w:t>
            </w:r>
            <w:r w:rsidRPr="00A759C4">
              <w:rPr>
                <w:rFonts w:ascii="Calibri Light" w:eastAsia="Times New Roman" w:hAnsi="Calibri Light" w:cstheme="majorHAnsi"/>
                <w:i/>
                <w:iCs/>
                <w:sz w:val="16"/>
                <w:szCs w:val="18"/>
                <w:lang w:val="ru-RU"/>
              </w:rPr>
              <w:t>.040)</w:t>
            </w:r>
          </w:p>
        </w:tc>
        <w:tc>
          <w:tcPr>
            <w:tcW w:w="1134" w:type="dxa"/>
            <w:hideMark/>
          </w:tcPr>
          <w:p w14:paraId="46AE1E3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147,86</w:t>
            </w:r>
          </w:p>
        </w:tc>
        <w:tc>
          <w:tcPr>
            <w:tcW w:w="1134" w:type="dxa"/>
            <w:hideMark/>
          </w:tcPr>
          <w:p w14:paraId="20CA64C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173,94</w:t>
            </w:r>
          </w:p>
        </w:tc>
        <w:tc>
          <w:tcPr>
            <w:tcW w:w="1134" w:type="dxa"/>
            <w:hideMark/>
          </w:tcPr>
          <w:p w14:paraId="0F88C14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149,80</w:t>
            </w:r>
          </w:p>
        </w:tc>
        <w:tc>
          <w:tcPr>
            <w:tcW w:w="1134" w:type="dxa"/>
            <w:hideMark/>
          </w:tcPr>
          <w:p w14:paraId="0C6B368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125,12</w:t>
            </w:r>
          </w:p>
        </w:tc>
        <w:tc>
          <w:tcPr>
            <w:tcW w:w="1134" w:type="dxa"/>
            <w:hideMark/>
          </w:tcPr>
          <w:p w14:paraId="0817B74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112,56</w:t>
            </w:r>
          </w:p>
        </w:tc>
        <w:tc>
          <w:tcPr>
            <w:tcW w:w="1282" w:type="dxa"/>
            <w:hideMark/>
          </w:tcPr>
          <w:p w14:paraId="10DFF22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98,70</w:t>
            </w:r>
          </w:p>
        </w:tc>
      </w:tr>
      <w:tr w:rsidR="0003394D" w:rsidRPr="00F55371" w14:paraId="11447EBC"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D40C5FA"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8F7EA0D"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Незавершенные</w:t>
            </w:r>
            <w:r w:rsidRPr="00A759C4">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н</w:t>
            </w:r>
            <w:r w:rsidRPr="00A759C4">
              <w:rPr>
                <w:rFonts w:ascii="Calibri Light" w:eastAsia="Times New Roman" w:hAnsi="Calibri Light" w:cstheme="majorHAnsi"/>
                <w:bCs/>
                <w:sz w:val="16"/>
                <w:szCs w:val="18"/>
                <w:lang w:val="ru-RU"/>
              </w:rPr>
              <w:t>ематериальные</w:t>
            </w:r>
            <w:r w:rsidRPr="00A759C4">
              <w:rPr>
                <w:rFonts w:ascii="Calibri Light" w:eastAsia="Times New Roman" w:hAnsi="Calibri Light" w:cstheme="majorHAnsi"/>
                <w:bCs/>
                <w:sz w:val="16"/>
                <w:szCs w:val="18"/>
              </w:rPr>
              <w:t xml:space="preserve"> </w:t>
            </w:r>
            <w:r w:rsidRPr="00A759C4">
              <w:rPr>
                <w:rFonts w:ascii="Calibri Light" w:eastAsia="Times New Roman" w:hAnsi="Calibri Light" w:cstheme="majorHAnsi"/>
                <w:bCs/>
                <w:sz w:val="16"/>
                <w:szCs w:val="18"/>
                <w:lang w:val="ru-RU"/>
              </w:rPr>
              <w:t>активы</w:t>
            </w:r>
            <w:r w:rsidRPr="00A759C4">
              <w:rPr>
                <w:rFonts w:ascii="Calibri Light" w:eastAsia="Times New Roman" w:hAnsi="Calibri Light" w:cstheme="majorHAnsi"/>
                <w:b/>
                <w:bCs/>
                <w:sz w:val="16"/>
                <w:szCs w:val="18"/>
              </w:rPr>
              <w:t xml:space="preserve"> </w:t>
            </w:r>
          </w:p>
        </w:tc>
        <w:tc>
          <w:tcPr>
            <w:tcW w:w="1134" w:type="dxa"/>
            <w:hideMark/>
          </w:tcPr>
          <w:p w14:paraId="69DAD39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AF3D35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46FEC29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67CC20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B2B3FF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2.922,81</w:t>
            </w:r>
          </w:p>
        </w:tc>
        <w:tc>
          <w:tcPr>
            <w:tcW w:w="1282" w:type="dxa"/>
            <w:hideMark/>
          </w:tcPr>
          <w:p w14:paraId="7542730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4.649,06</w:t>
            </w:r>
          </w:p>
        </w:tc>
      </w:tr>
      <w:tr w:rsidR="0003394D" w:rsidRPr="00F55371" w14:paraId="0F14BBA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BBEB10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D999B34" w14:textId="77777777" w:rsidR="0003394D" w:rsidRPr="00A759C4"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A759C4">
              <w:rPr>
                <w:rFonts w:ascii="Calibri Light" w:eastAsia="Times New Roman" w:hAnsi="Calibri Light" w:cstheme="majorHAnsi"/>
                <w:sz w:val="16"/>
                <w:szCs w:val="18"/>
                <w:lang w:val="ru-RU"/>
              </w:rPr>
              <w:t xml:space="preserve">2. </w:t>
            </w:r>
            <w:r>
              <w:rPr>
                <w:rFonts w:ascii="Calibri Light" w:eastAsia="Times New Roman" w:hAnsi="Calibri Light" w:cstheme="majorHAnsi"/>
                <w:sz w:val="16"/>
                <w:szCs w:val="18"/>
                <w:lang w:val="ru-RU"/>
              </w:rPr>
              <w:t>Н</w:t>
            </w:r>
            <w:r w:rsidRPr="00A759C4">
              <w:rPr>
                <w:rFonts w:ascii="Calibri Light" w:eastAsia="Times New Roman" w:hAnsi="Calibri Light" w:cstheme="majorHAnsi"/>
                <w:bCs/>
                <w:sz w:val="16"/>
                <w:szCs w:val="18"/>
                <w:lang w:val="ru-RU"/>
              </w:rPr>
              <w:t>ематериальные активы</w:t>
            </w:r>
            <w:r w:rsidRPr="00A759C4">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w:t>
            </w:r>
            <w:r w:rsidRPr="00A759C4">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эксплуатации</w:t>
            </w:r>
            <w:r w:rsidRPr="00A759C4">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всего, из которых</w:t>
            </w:r>
            <w:r w:rsidRPr="00A759C4">
              <w:rPr>
                <w:rFonts w:ascii="Calibri Light" w:eastAsia="Times New Roman" w:hAnsi="Calibri Light" w:cstheme="majorHAnsi"/>
                <w:sz w:val="16"/>
                <w:szCs w:val="18"/>
                <w:lang w:val="ru-RU"/>
              </w:rPr>
              <w:t xml:space="preserve">: </w:t>
            </w:r>
          </w:p>
        </w:tc>
        <w:tc>
          <w:tcPr>
            <w:tcW w:w="1134" w:type="dxa"/>
            <w:hideMark/>
          </w:tcPr>
          <w:p w14:paraId="78E3EEE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147.856,14</w:t>
            </w:r>
          </w:p>
        </w:tc>
        <w:tc>
          <w:tcPr>
            <w:tcW w:w="1134" w:type="dxa"/>
            <w:hideMark/>
          </w:tcPr>
          <w:p w14:paraId="5B5226E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173.937,18</w:t>
            </w:r>
          </w:p>
        </w:tc>
        <w:tc>
          <w:tcPr>
            <w:tcW w:w="1134" w:type="dxa"/>
            <w:hideMark/>
          </w:tcPr>
          <w:p w14:paraId="79AA80B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149.795,09</w:t>
            </w:r>
          </w:p>
        </w:tc>
        <w:tc>
          <w:tcPr>
            <w:tcW w:w="1134" w:type="dxa"/>
            <w:hideMark/>
          </w:tcPr>
          <w:p w14:paraId="1D18094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125.120,70</w:t>
            </w:r>
          </w:p>
        </w:tc>
        <w:tc>
          <w:tcPr>
            <w:tcW w:w="1134" w:type="dxa"/>
            <w:hideMark/>
          </w:tcPr>
          <w:p w14:paraId="3E28AFC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109.568,63</w:t>
            </w:r>
          </w:p>
        </w:tc>
        <w:tc>
          <w:tcPr>
            <w:tcW w:w="1282" w:type="dxa"/>
            <w:hideMark/>
          </w:tcPr>
          <w:p w14:paraId="39EB331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94.042,62</w:t>
            </w:r>
          </w:p>
        </w:tc>
      </w:tr>
      <w:tr w:rsidR="0003394D" w:rsidRPr="00F55371" w14:paraId="72D0A62E"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96EA5A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4D661F9" w14:textId="77777777" w:rsidR="0003394D" w:rsidRPr="00A759C4"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A759C4">
              <w:rPr>
                <w:rFonts w:ascii="Calibri Light" w:eastAsia="Times New Roman" w:hAnsi="Calibri Light" w:cstheme="majorHAnsi"/>
                <w:i/>
                <w:iCs/>
                <w:sz w:val="16"/>
                <w:szCs w:val="18"/>
                <w:lang w:val="ru-RU"/>
              </w:rPr>
              <w:t xml:space="preserve">2.1 </w:t>
            </w:r>
            <w:r>
              <w:rPr>
                <w:rFonts w:ascii="Calibri Light" w:eastAsia="Times New Roman" w:hAnsi="Calibri Light" w:cstheme="majorHAnsi"/>
                <w:i/>
                <w:iCs/>
                <w:sz w:val="16"/>
                <w:szCs w:val="18"/>
                <w:lang w:val="ru-RU"/>
              </w:rPr>
              <w:t>концессии</w:t>
            </w:r>
            <w:r w:rsidRPr="00A759C4">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 xml:space="preserve"> лицензии и марки </w:t>
            </w:r>
          </w:p>
        </w:tc>
        <w:tc>
          <w:tcPr>
            <w:tcW w:w="1134" w:type="dxa"/>
            <w:hideMark/>
          </w:tcPr>
          <w:p w14:paraId="7F79408E" w14:textId="77777777" w:rsidR="0003394D" w:rsidRPr="00A759C4"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9AE8324" w14:textId="77777777" w:rsidR="0003394D" w:rsidRPr="00A759C4"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6E9EA25" w14:textId="77777777" w:rsidR="0003394D" w:rsidRPr="00A759C4"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6C88720" w14:textId="77777777" w:rsidR="0003394D" w:rsidRPr="00A759C4"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45F4AFD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12.063,75</w:t>
            </w:r>
          </w:p>
        </w:tc>
        <w:tc>
          <w:tcPr>
            <w:tcW w:w="1282" w:type="dxa"/>
            <w:hideMark/>
          </w:tcPr>
          <w:p w14:paraId="570B97F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12.331,88</w:t>
            </w:r>
          </w:p>
        </w:tc>
      </w:tr>
      <w:tr w:rsidR="0003394D" w:rsidRPr="00A13CD4" w14:paraId="2FBB2F17"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984244D"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D7185E5" w14:textId="77777777" w:rsidR="0003394D" w:rsidRPr="003B3A5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3B3A51">
              <w:rPr>
                <w:rFonts w:ascii="Calibri Light" w:eastAsia="Times New Roman" w:hAnsi="Calibri Light" w:cstheme="majorHAnsi"/>
                <w:i/>
                <w:iCs/>
                <w:sz w:val="16"/>
                <w:szCs w:val="18"/>
                <w:lang w:val="ru-RU"/>
              </w:rPr>
              <w:t xml:space="preserve">2.2 </w:t>
            </w:r>
            <w:r>
              <w:rPr>
                <w:rFonts w:ascii="Calibri Light" w:eastAsia="Times New Roman" w:hAnsi="Calibri Light" w:cstheme="majorHAnsi"/>
                <w:i/>
                <w:iCs/>
                <w:sz w:val="16"/>
                <w:szCs w:val="18"/>
                <w:lang w:val="ru-RU"/>
              </w:rPr>
              <w:t>авторские</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права</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и</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акты</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защиты</w:t>
            </w:r>
            <w:r w:rsidRPr="003B3A51">
              <w:rPr>
                <w:rFonts w:ascii="Calibri Light" w:eastAsia="Times New Roman" w:hAnsi="Calibri Light" w:cstheme="majorHAnsi"/>
                <w:i/>
                <w:iCs/>
                <w:sz w:val="16"/>
                <w:szCs w:val="18"/>
                <w:lang w:val="ru-RU"/>
              </w:rPr>
              <w:t xml:space="preserve"> </w:t>
            </w:r>
          </w:p>
        </w:tc>
        <w:tc>
          <w:tcPr>
            <w:tcW w:w="1134" w:type="dxa"/>
            <w:hideMark/>
          </w:tcPr>
          <w:p w14:paraId="372A9FEC"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945F2A1"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B79F8C9"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149F8E1"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6DDDC2FA"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282" w:type="dxa"/>
            <w:hideMark/>
          </w:tcPr>
          <w:p w14:paraId="6F8DD898"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100C1271"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B0A402D" w14:textId="77777777" w:rsidR="0003394D" w:rsidRPr="003B3A51"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134CC861"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xml:space="preserve">2.3 </w:t>
            </w:r>
            <w:r>
              <w:rPr>
                <w:rFonts w:ascii="Calibri Light" w:eastAsia="Times New Roman" w:hAnsi="Calibri Light" w:cstheme="majorHAnsi"/>
                <w:i/>
                <w:iCs/>
                <w:sz w:val="16"/>
                <w:szCs w:val="18"/>
                <w:lang w:val="ru-RU"/>
              </w:rPr>
              <w:t xml:space="preserve">информационные программы </w:t>
            </w:r>
          </w:p>
        </w:tc>
        <w:tc>
          <w:tcPr>
            <w:tcW w:w="1134" w:type="dxa"/>
            <w:hideMark/>
          </w:tcPr>
          <w:p w14:paraId="03AFF66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08C73A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773CD9C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747A9B0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w:t>
            </w:r>
          </w:p>
        </w:tc>
        <w:tc>
          <w:tcPr>
            <w:tcW w:w="1134" w:type="dxa"/>
            <w:hideMark/>
          </w:tcPr>
          <w:p w14:paraId="1E9A342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90.293,24</w:t>
            </w:r>
          </w:p>
        </w:tc>
        <w:tc>
          <w:tcPr>
            <w:tcW w:w="1282" w:type="dxa"/>
            <w:hideMark/>
          </w:tcPr>
          <w:p w14:paraId="1CD0C46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75.676,84</w:t>
            </w:r>
          </w:p>
        </w:tc>
      </w:tr>
      <w:tr w:rsidR="0003394D" w:rsidRPr="00F55371" w14:paraId="3DE5D451"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A2C3D29"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E332C01" w14:textId="77777777" w:rsidR="0003394D" w:rsidRPr="00A759C4"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A759C4">
              <w:rPr>
                <w:rFonts w:ascii="Calibri Light" w:eastAsia="Times New Roman" w:hAnsi="Calibri Light" w:cstheme="majorHAnsi"/>
                <w:i/>
                <w:iCs/>
                <w:sz w:val="16"/>
                <w:szCs w:val="18"/>
                <w:lang w:val="ru-RU"/>
              </w:rPr>
              <w:t xml:space="preserve">2.4 </w:t>
            </w:r>
            <w:r>
              <w:rPr>
                <w:rFonts w:ascii="Calibri Light" w:eastAsia="Times New Roman" w:hAnsi="Calibri Light" w:cstheme="majorHAnsi"/>
                <w:i/>
                <w:iCs/>
                <w:sz w:val="16"/>
                <w:szCs w:val="18"/>
                <w:lang w:val="ru-RU"/>
              </w:rPr>
              <w:t xml:space="preserve">прочие </w:t>
            </w:r>
            <w:r w:rsidRPr="00A759C4">
              <w:rPr>
                <w:rFonts w:ascii="Calibri Light" w:eastAsia="Times New Roman" w:hAnsi="Calibri Light" w:cstheme="majorHAnsi"/>
                <w:i/>
                <w:sz w:val="16"/>
                <w:szCs w:val="18"/>
                <w:lang w:val="ru-RU"/>
              </w:rPr>
              <w:t>н</w:t>
            </w:r>
            <w:r w:rsidRPr="00A759C4">
              <w:rPr>
                <w:rFonts w:ascii="Calibri Light" w:eastAsia="Times New Roman" w:hAnsi="Calibri Light" w:cstheme="majorHAnsi"/>
                <w:bCs/>
                <w:i/>
                <w:sz w:val="16"/>
                <w:szCs w:val="18"/>
                <w:lang w:val="ru-RU"/>
              </w:rPr>
              <w:t>ематериальные активы</w:t>
            </w:r>
            <w:r w:rsidRPr="00A759C4">
              <w:rPr>
                <w:rFonts w:ascii="Calibri Light" w:eastAsia="Times New Roman" w:hAnsi="Calibri Light" w:cstheme="majorHAnsi"/>
                <w:b/>
                <w:bCs/>
                <w:i/>
                <w:sz w:val="16"/>
                <w:szCs w:val="18"/>
                <w:lang w:val="ru-RU"/>
              </w:rPr>
              <w:t xml:space="preserve"> </w:t>
            </w:r>
          </w:p>
        </w:tc>
        <w:tc>
          <w:tcPr>
            <w:tcW w:w="1134" w:type="dxa"/>
            <w:hideMark/>
          </w:tcPr>
          <w:p w14:paraId="1C2C019A" w14:textId="77777777" w:rsidR="0003394D" w:rsidRPr="00A759C4"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F461F40" w14:textId="77777777" w:rsidR="0003394D" w:rsidRPr="00A759C4"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2029BDD5" w14:textId="77777777" w:rsidR="0003394D" w:rsidRPr="00A759C4"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C645736" w14:textId="77777777" w:rsidR="0003394D" w:rsidRPr="00A759C4"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3072B3B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7.211,63</w:t>
            </w:r>
          </w:p>
        </w:tc>
        <w:tc>
          <w:tcPr>
            <w:tcW w:w="1282" w:type="dxa"/>
            <w:hideMark/>
          </w:tcPr>
          <w:p w14:paraId="3B65727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6.033,89</w:t>
            </w:r>
          </w:p>
        </w:tc>
      </w:tr>
      <w:tr w:rsidR="0003394D" w:rsidRPr="00F55371" w14:paraId="5BC14A84"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50EF607"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A0132C7"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3. </w:t>
            </w:r>
            <w:r>
              <w:rPr>
                <w:rFonts w:ascii="Calibri Light" w:eastAsia="Times New Roman" w:hAnsi="Calibri Light" w:cstheme="majorHAnsi"/>
                <w:sz w:val="16"/>
                <w:szCs w:val="18"/>
                <w:lang w:val="ru-RU"/>
              </w:rPr>
              <w:t xml:space="preserve">Коммерческий фонд </w:t>
            </w:r>
          </w:p>
        </w:tc>
        <w:tc>
          <w:tcPr>
            <w:tcW w:w="1134" w:type="dxa"/>
            <w:hideMark/>
          </w:tcPr>
          <w:p w14:paraId="3B05B3A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4CA638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435881D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57ADCF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457CD0B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605FF18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50E13DB3"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154839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24834CE" w14:textId="77777777" w:rsidR="0003394D" w:rsidRPr="00634FB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34FBD">
              <w:rPr>
                <w:rFonts w:ascii="Calibri Light" w:eastAsia="Times New Roman" w:hAnsi="Calibri Light" w:cstheme="majorHAnsi"/>
                <w:sz w:val="16"/>
                <w:szCs w:val="18"/>
                <w:lang w:val="ru-RU"/>
              </w:rPr>
              <w:t xml:space="preserve">4. </w:t>
            </w:r>
            <w:r>
              <w:rPr>
                <w:rFonts w:ascii="Calibri Light" w:eastAsia="Times New Roman" w:hAnsi="Calibri Light" w:cstheme="majorHAnsi"/>
                <w:sz w:val="16"/>
                <w:szCs w:val="18"/>
                <w:lang w:val="ru-RU"/>
              </w:rPr>
              <w:t>Предоставленные</w:t>
            </w:r>
            <w:r w:rsidRPr="00634FBD">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авансы</w:t>
            </w:r>
            <w:r w:rsidRPr="00634FBD">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для</w:t>
            </w:r>
            <w:r w:rsidRPr="00634FBD">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н</w:t>
            </w:r>
            <w:r w:rsidRPr="00A759C4">
              <w:rPr>
                <w:rFonts w:ascii="Calibri Light" w:eastAsia="Times New Roman" w:hAnsi="Calibri Light" w:cstheme="majorHAnsi"/>
                <w:bCs/>
                <w:sz w:val="16"/>
                <w:szCs w:val="18"/>
                <w:lang w:val="ru-RU"/>
              </w:rPr>
              <w:t>ематериальны</w:t>
            </w:r>
            <w:r>
              <w:rPr>
                <w:rFonts w:ascii="Calibri Light" w:eastAsia="Times New Roman" w:hAnsi="Calibri Light" w:cstheme="majorHAnsi"/>
                <w:bCs/>
                <w:sz w:val="16"/>
                <w:szCs w:val="18"/>
                <w:lang w:val="ru-RU"/>
              </w:rPr>
              <w:t>х</w:t>
            </w:r>
            <w:r w:rsidRPr="00634FBD">
              <w:rPr>
                <w:rFonts w:ascii="Calibri Light" w:eastAsia="Times New Roman" w:hAnsi="Calibri Light" w:cstheme="majorHAnsi"/>
                <w:bCs/>
                <w:sz w:val="16"/>
                <w:szCs w:val="18"/>
                <w:lang w:val="ru-RU"/>
              </w:rPr>
              <w:t xml:space="preserve"> </w:t>
            </w:r>
            <w:r w:rsidRPr="00A759C4">
              <w:rPr>
                <w:rFonts w:ascii="Calibri Light" w:eastAsia="Times New Roman" w:hAnsi="Calibri Light" w:cstheme="majorHAnsi"/>
                <w:bCs/>
                <w:sz w:val="16"/>
                <w:szCs w:val="18"/>
                <w:lang w:val="ru-RU"/>
              </w:rPr>
              <w:t>актив</w:t>
            </w:r>
            <w:r>
              <w:rPr>
                <w:rFonts w:ascii="Calibri Light" w:eastAsia="Times New Roman" w:hAnsi="Calibri Light" w:cstheme="majorHAnsi"/>
                <w:bCs/>
                <w:sz w:val="16"/>
                <w:szCs w:val="18"/>
                <w:lang w:val="ru-RU"/>
              </w:rPr>
              <w:t>ов</w:t>
            </w:r>
            <w:r w:rsidRPr="00634FBD">
              <w:rPr>
                <w:rFonts w:ascii="Calibri Light" w:eastAsia="Times New Roman" w:hAnsi="Calibri Light" w:cstheme="majorHAnsi"/>
                <w:b/>
                <w:bCs/>
                <w:sz w:val="16"/>
                <w:szCs w:val="18"/>
                <w:lang w:val="ru-RU"/>
              </w:rPr>
              <w:t xml:space="preserve"> </w:t>
            </w:r>
          </w:p>
        </w:tc>
        <w:tc>
          <w:tcPr>
            <w:tcW w:w="1134" w:type="dxa"/>
            <w:hideMark/>
          </w:tcPr>
          <w:p w14:paraId="671EA896"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E3675F6"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2A580E53"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F2A4339"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361969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67,95</w:t>
            </w:r>
          </w:p>
        </w:tc>
        <w:tc>
          <w:tcPr>
            <w:tcW w:w="1282" w:type="dxa"/>
            <w:hideMark/>
          </w:tcPr>
          <w:p w14:paraId="31DB9B4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11,52</w:t>
            </w:r>
          </w:p>
        </w:tc>
      </w:tr>
      <w:tr w:rsidR="0003394D" w:rsidRPr="00F55371" w14:paraId="5A74B92C"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C08D15E"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954FF15" w14:textId="77777777" w:rsidR="0003394D" w:rsidRPr="00634FB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II</w:t>
            </w:r>
            <w:r w:rsidRPr="00634FBD">
              <w:rPr>
                <w:rFonts w:ascii="Calibri Light" w:eastAsia="Times New Roman" w:hAnsi="Calibri Light" w:cstheme="majorHAnsi"/>
                <w:b/>
                <w:bCs/>
                <w:sz w:val="16"/>
                <w:szCs w:val="18"/>
                <w:lang w:val="ru-RU"/>
              </w:rPr>
              <w:t xml:space="preserve">. </w:t>
            </w:r>
            <w:r w:rsidRPr="00634FBD">
              <w:rPr>
                <w:rFonts w:ascii="Calibri Light" w:eastAsia="Times New Roman" w:hAnsi="Calibri Light" w:cstheme="majorHAnsi"/>
                <w:b/>
                <w:sz w:val="16"/>
                <w:szCs w:val="18"/>
                <w:lang w:val="ru-RU"/>
              </w:rPr>
              <w:t xml:space="preserve">Незавершенные </w:t>
            </w:r>
            <w:r w:rsidRPr="00634FBD">
              <w:rPr>
                <w:rFonts w:ascii="Calibri Light" w:eastAsia="Times New Roman" w:hAnsi="Calibri Light" w:cstheme="majorHAnsi"/>
                <w:b/>
                <w:bCs/>
                <w:sz w:val="16"/>
                <w:szCs w:val="18"/>
                <w:lang w:val="ru-RU"/>
              </w:rPr>
              <w:t xml:space="preserve">материальные активы </w:t>
            </w:r>
            <w:r w:rsidRPr="00634FBD">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.060+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.070+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.080+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.090+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.100+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.110+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.120)</w:t>
            </w:r>
          </w:p>
        </w:tc>
        <w:tc>
          <w:tcPr>
            <w:tcW w:w="1134" w:type="dxa"/>
            <w:hideMark/>
          </w:tcPr>
          <w:p w14:paraId="3CCA8CB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5.315.501,0</w:t>
            </w:r>
          </w:p>
        </w:tc>
        <w:tc>
          <w:tcPr>
            <w:tcW w:w="1134" w:type="dxa"/>
            <w:hideMark/>
          </w:tcPr>
          <w:p w14:paraId="41860CC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5.300.120,2</w:t>
            </w:r>
          </w:p>
        </w:tc>
        <w:tc>
          <w:tcPr>
            <w:tcW w:w="1134" w:type="dxa"/>
            <w:hideMark/>
          </w:tcPr>
          <w:p w14:paraId="4EA4C0C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5.353.875,6</w:t>
            </w:r>
          </w:p>
        </w:tc>
        <w:tc>
          <w:tcPr>
            <w:tcW w:w="1134" w:type="dxa"/>
            <w:hideMark/>
          </w:tcPr>
          <w:p w14:paraId="21854D2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5.304.547,3</w:t>
            </w:r>
          </w:p>
        </w:tc>
        <w:tc>
          <w:tcPr>
            <w:tcW w:w="1134" w:type="dxa"/>
            <w:hideMark/>
          </w:tcPr>
          <w:p w14:paraId="11ED41A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5.120.172,5</w:t>
            </w:r>
          </w:p>
        </w:tc>
        <w:tc>
          <w:tcPr>
            <w:tcW w:w="1282" w:type="dxa"/>
            <w:hideMark/>
          </w:tcPr>
          <w:p w14:paraId="55FCB33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5.053.296,0</w:t>
            </w:r>
          </w:p>
        </w:tc>
      </w:tr>
      <w:tr w:rsidR="0003394D" w:rsidRPr="00F55371" w14:paraId="0A55749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AF0A58D"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D0BE087"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sidRPr="00634FB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Незавершенные</w:t>
            </w:r>
            <w:r w:rsidRPr="00A759C4">
              <w:rPr>
                <w:rFonts w:ascii="Calibri Light" w:eastAsia="Times New Roman" w:hAnsi="Calibri Light" w:cstheme="majorHAnsi"/>
                <w:sz w:val="16"/>
                <w:szCs w:val="18"/>
              </w:rPr>
              <w:t xml:space="preserve"> </w:t>
            </w:r>
            <w:r w:rsidRPr="00A759C4">
              <w:rPr>
                <w:rFonts w:ascii="Calibri Light" w:eastAsia="Times New Roman" w:hAnsi="Calibri Light" w:cstheme="majorHAnsi"/>
                <w:bCs/>
                <w:sz w:val="16"/>
                <w:szCs w:val="18"/>
                <w:lang w:val="ru-RU"/>
              </w:rPr>
              <w:t>материальные</w:t>
            </w:r>
            <w:r w:rsidRPr="00A759C4">
              <w:rPr>
                <w:rFonts w:ascii="Calibri Light" w:eastAsia="Times New Roman" w:hAnsi="Calibri Light" w:cstheme="majorHAnsi"/>
                <w:bCs/>
                <w:sz w:val="16"/>
                <w:szCs w:val="18"/>
              </w:rPr>
              <w:t xml:space="preserve"> </w:t>
            </w:r>
            <w:r w:rsidRPr="00A759C4">
              <w:rPr>
                <w:rFonts w:ascii="Calibri Light" w:eastAsia="Times New Roman" w:hAnsi="Calibri Light" w:cstheme="majorHAnsi"/>
                <w:bCs/>
                <w:sz w:val="16"/>
                <w:szCs w:val="18"/>
                <w:lang w:val="ru-RU"/>
              </w:rPr>
              <w:t>активы</w:t>
            </w:r>
            <w:r w:rsidRPr="00A759C4">
              <w:rPr>
                <w:rFonts w:ascii="Calibri Light" w:eastAsia="Times New Roman" w:hAnsi="Calibri Light" w:cstheme="majorHAnsi"/>
                <w:b/>
                <w:bCs/>
                <w:sz w:val="16"/>
                <w:szCs w:val="18"/>
              </w:rPr>
              <w:t xml:space="preserve"> </w:t>
            </w:r>
          </w:p>
        </w:tc>
        <w:tc>
          <w:tcPr>
            <w:tcW w:w="1134" w:type="dxa"/>
            <w:hideMark/>
          </w:tcPr>
          <w:p w14:paraId="1BB1476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416.521,29</w:t>
            </w:r>
          </w:p>
        </w:tc>
        <w:tc>
          <w:tcPr>
            <w:tcW w:w="1134" w:type="dxa"/>
            <w:hideMark/>
          </w:tcPr>
          <w:p w14:paraId="7B0D024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400.981,40</w:t>
            </w:r>
          </w:p>
        </w:tc>
        <w:tc>
          <w:tcPr>
            <w:tcW w:w="1134" w:type="dxa"/>
            <w:hideMark/>
          </w:tcPr>
          <w:p w14:paraId="3D1D18B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157.728,73</w:t>
            </w:r>
          </w:p>
        </w:tc>
        <w:tc>
          <w:tcPr>
            <w:tcW w:w="1134" w:type="dxa"/>
            <w:hideMark/>
          </w:tcPr>
          <w:p w14:paraId="2048E8F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84.363,90</w:t>
            </w:r>
          </w:p>
        </w:tc>
        <w:tc>
          <w:tcPr>
            <w:tcW w:w="1134" w:type="dxa"/>
            <w:hideMark/>
          </w:tcPr>
          <w:p w14:paraId="281D003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113.586,75</w:t>
            </w:r>
          </w:p>
        </w:tc>
        <w:tc>
          <w:tcPr>
            <w:tcW w:w="1282" w:type="dxa"/>
            <w:hideMark/>
          </w:tcPr>
          <w:p w14:paraId="7B9E7E0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99.930,45</w:t>
            </w:r>
          </w:p>
        </w:tc>
      </w:tr>
      <w:tr w:rsidR="0003394D" w:rsidRPr="00F55371" w14:paraId="415DA259"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B657DA0"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F911746"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w:t>
            </w:r>
            <w:r>
              <w:rPr>
                <w:rFonts w:ascii="Calibri Light" w:eastAsia="Times New Roman" w:hAnsi="Calibri Light" w:cstheme="majorHAnsi"/>
                <w:sz w:val="16"/>
                <w:szCs w:val="18"/>
                <w:lang w:val="ru-RU"/>
              </w:rPr>
              <w:t xml:space="preserve">Земельные участки  </w:t>
            </w:r>
          </w:p>
        </w:tc>
        <w:tc>
          <w:tcPr>
            <w:tcW w:w="1134" w:type="dxa"/>
            <w:hideMark/>
          </w:tcPr>
          <w:p w14:paraId="0C36C27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10.785,84</w:t>
            </w:r>
          </w:p>
        </w:tc>
        <w:tc>
          <w:tcPr>
            <w:tcW w:w="1134" w:type="dxa"/>
            <w:hideMark/>
          </w:tcPr>
          <w:p w14:paraId="2BCEB6C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10.845,66</w:t>
            </w:r>
          </w:p>
        </w:tc>
        <w:tc>
          <w:tcPr>
            <w:tcW w:w="1134" w:type="dxa"/>
            <w:hideMark/>
          </w:tcPr>
          <w:p w14:paraId="3447CE6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11.047,63</w:t>
            </w:r>
          </w:p>
        </w:tc>
        <w:tc>
          <w:tcPr>
            <w:tcW w:w="1134" w:type="dxa"/>
            <w:hideMark/>
          </w:tcPr>
          <w:p w14:paraId="41C74AB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11.071,56</w:t>
            </w:r>
          </w:p>
        </w:tc>
        <w:tc>
          <w:tcPr>
            <w:tcW w:w="1134" w:type="dxa"/>
            <w:hideMark/>
          </w:tcPr>
          <w:p w14:paraId="158B53B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11.116,99</w:t>
            </w:r>
          </w:p>
        </w:tc>
        <w:tc>
          <w:tcPr>
            <w:tcW w:w="1282" w:type="dxa"/>
            <w:hideMark/>
          </w:tcPr>
          <w:p w14:paraId="1D181EA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17.335,59</w:t>
            </w:r>
          </w:p>
        </w:tc>
      </w:tr>
      <w:tr w:rsidR="0003394D" w:rsidRPr="00F55371" w14:paraId="0277ED03"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029FF7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639FE27" w14:textId="77777777" w:rsidR="0003394D" w:rsidRPr="00634FB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34FBD">
              <w:rPr>
                <w:rFonts w:ascii="Calibri Light" w:eastAsia="Times New Roman" w:hAnsi="Calibri Light" w:cstheme="majorHAnsi"/>
                <w:sz w:val="16"/>
                <w:szCs w:val="18"/>
                <w:lang w:val="ru-RU"/>
              </w:rPr>
              <w:t xml:space="preserve">3. </w:t>
            </w:r>
            <w:r>
              <w:rPr>
                <w:rFonts w:ascii="Calibri Light" w:eastAsia="Times New Roman" w:hAnsi="Calibri Light" w:cstheme="majorHAnsi"/>
                <w:sz w:val="16"/>
                <w:szCs w:val="18"/>
                <w:lang w:val="ru-RU"/>
              </w:rPr>
              <w:t>Основные средства, всего, из которых</w:t>
            </w:r>
            <w:r w:rsidRPr="00634FBD">
              <w:rPr>
                <w:rFonts w:ascii="Calibri Light" w:eastAsia="Times New Roman" w:hAnsi="Calibri Light" w:cstheme="majorHAnsi"/>
                <w:sz w:val="16"/>
                <w:szCs w:val="18"/>
                <w:lang w:val="ru-RU"/>
              </w:rPr>
              <w:t>:</w:t>
            </w:r>
          </w:p>
        </w:tc>
        <w:tc>
          <w:tcPr>
            <w:tcW w:w="1134" w:type="dxa"/>
            <w:hideMark/>
          </w:tcPr>
          <w:p w14:paraId="19D7DF0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4.888.193,87</w:t>
            </w:r>
          </w:p>
        </w:tc>
        <w:tc>
          <w:tcPr>
            <w:tcW w:w="1134" w:type="dxa"/>
            <w:hideMark/>
          </w:tcPr>
          <w:p w14:paraId="0995017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4.888.293,13</w:t>
            </w:r>
          </w:p>
        </w:tc>
        <w:tc>
          <w:tcPr>
            <w:tcW w:w="1134" w:type="dxa"/>
            <w:hideMark/>
          </w:tcPr>
          <w:p w14:paraId="346602D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4.726.643,43</w:t>
            </w:r>
          </w:p>
        </w:tc>
        <w:tc>
          <w:tcPr>
            <w:tcW w:w="1134" w:type="dxa"/>
            <w:hideMark/>
          </w:tcPr>
          <w:p w14:paraId="4888501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4.760.324,95</w:t>
            </w:r>
          </w:p>
        </w:tc>
        <w:tc>
          <w:tcPr>
            <w:tcW w:w="1134" w:type="dxa"/>
            <w:hideMark/>
          </w:tcPr>
          <w:p w14:paraId="3076707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4.543.565,86</w:t>
            </w:r>
          </w:p>
        </w:tc>
        <w:tc>
          <w:tcPr>
            <w:tcW w:w="1282" w:type="dxa"/>
            <w:hideMark/>
          </w:tcPr>
          <w:p w14:paraId="4AC4FF0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4.921.340,47</w:t>
            </w:r>
          </w:p>
        </w:tc>
      </w:tr>
      <w:tr w:rsidR="0003394D" w:rsidRPr="00F55371" w14:paraId="02E4EC23"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DCC342D"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DFA8302"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xml:space="preserve">3.1 </w:t>
            </w:r>
            <w:r>
              <w:rPr>
                <w:rFonts w:ascii="Calibri Light" w:eastAsia="Times New Roman" w:hAnsi="Calibri Light" w:cstheme="majorHAnsi"/>
                <w:i/>
                <w:iCs/>
                <w:sz w:val="16"/>
                <w:szCs w:val="18"/>
                <w:lang w:val="ru-RU"/>
              </w:rPr>
              <w:t>здания</w:t>
            </w:r>
          </w:p>
        </w:tc>
        <w:tc>
          <w:tcPr>
            <w:tcW w:w="1134" w:type="dxa"/>
            <w:hideMark/>
          </w:tcPr>
          <w:p w14:paraId="7E80BA5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B799AE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7338A77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5F7E9E9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796A61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283.745,87</w:t>
            </w:r>
          </w:p>
        </w:tc>
        <w:tc>
          <w:tcPr>
            <w:tcW w:w="1282" w:type="dxa"/>
            <w:hideMark/>
          </w:tcPr>
          <w:p w14:paraId="096F037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699.893,04</w:t>
            </w:r>
          </w:p>
        </w:tc>
      </w:tr>
      <w:tr w:rsidR="0003394D" w:rsidRPr="00F55371" w14:paraId="0A262F4D"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343B08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6D77B76"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xml:space="preserve">3.2 </w:t>
            </w:r>
            <w:r>
              <w:rPr>
                <w:rFonts w:ascii="Calibri Light" w:eastAsia="Times New Roman" w:hAnsi="Calibri Light" w:cstheme="majorHAnsi"/>
                <w:i/>
                <w:iCs/>
                <w:sz w:val="16"/>
                <w:szCs w:val="18"/>
                <w:lang w:val="ru-RU"/>
              </w:rPr>
              <w:t xml:space="preserve">специальные сооружения </w:t>
            </w:r>
          </w:p>
        </w:tc>
        <w:tc>
          <w:tcPr>
            <w:tcW w:w="1134" w:type="dxa"/>
            <w:hideMark/>
          </w:tcPr>
          <w:p w14:paraId="43A867F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EA9193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8392C7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46AE69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41DB64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61.206,17</w:t>
            </w:r>
          </w:p>
        </w:tc>
        <w:tc>
          <w:tcPr>
            <w:tcW w:w="1282" w:type="dxa"/>
            <w:hideMark/>
          </w:tcPr>
          <w:p w14:paraId="02E79AB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57.090,64</w:t>
            </w:r>
          </w:p>
        </w:tc>
      </w:tr>
      <w:tr w:rsidR="0003394D" w:rsidRPr="00F55371" w14:paraId="7F3EC90F"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5F15CE3"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7855EF9" w14:textId="77777777" w:rsidR="0003394D" w:rsidRPr="00634FB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634FBD">
              <w:rPr>
                <w:rFonts w:ascii="Calibri Light" w:eastAsia="Times New Roman" w:hAnsi="Calibri Light" w:cstheme="majorHAnsi"/>
                <w:i/>
                <w:iCs/>
                <w:sz w:val="16"/>
                <w:szCs w:val="18"/>
                <w:lang w:val="ru-RU"/>
              </w:rPr>
              <w:t xml:space="preserve">3.3 </w:t>
            </w:r>
            <w:r>
              <w:rPr>
                <w:rFonts w:ascii="Calibri Light" w:eastAsia="Times New Roman" w:hAnsi="Calibri Light" w:cstheme="majorHAnsi"/>
                <w:i/>
                <w:iCs/>
                <w:sz w:val="16"/>
                <w:szCs w:val="18"/>
                <w:lang w:val="ru-RU"/>
              </w:rPr>
              <w:t xml:space="preserve">машины, оборудование и технические установки  </w:t>
            </w:r>
          </w:p>
        </w:tc>
        <w:tc>
          <w:tcPr>
            <w:tcW w:w="1134" w:type="dxa"/>
            <w:hideMark/>
          </w:tcPr>
          <w:p w14:paraId="62996460"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1ACA2A0"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6E78F3E"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C6F236D"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0EAEE7A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4.159.077,89</w:t>
            </w:r>
          </w:p>
        </w:tc>
        <w:tc>
          <w:tcPr>
            <w:tcW w:w="1282" w:type="dxa"/>
            <w:hideMark/>
          </w:tcPr>
          <w:p w14:paraId="66F9264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4.080.166,50</w:t>
            </w:r>
          </w:p>
        </w:tc>
      </w:tr>
      <w:tr w:rsidR="0003394D" w:rsidRPr="00F55371" w14:paraId="59D23DDA"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6B43F09"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BE2F609"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xml:space="preserve">3.4 </w:t>
            </w:r>
            <w:r>
              <w:rPr>
                <w:rFonts w:ascii="Calibri Light" w:eastAsia="Times New Roman" w:hAnsi="Calibri Light" w:cstheme="majorHAnsi"/>
                <w:i/>
                <w:iCs/>
                <w:sz w:val="16"/>
                <w:szCs w:val="18"/>
                <w:lang w:val="ru-RU"/>
              </w:rPr>
              <w:t>транспортные</w:t>
            </w:r>
            <w:r w:rsidRPr="00634FBD">
              <w:rPr>
                <w:rFonts w:ascii="Calibri Light" w:eastAsia="Times New Roman" w:hAnsi="Calibri Light" w:cstheme="majorHAnsi"/>
                <w:i/>
                <w:iCs/>
                <w:sz w:val="16"/>
                <w:szCs w:val="18"/>
              </w:rPr>
              <w:t xml:space="preserve"> </w:t>
            </w:r>
            <w:r>
              <w:rPr>
                <w:rFonts w:ascii="Calibri Light" w:eastAsia="Times New Roman" w:hAnsi="Calibri Light" w:cstheme="majorHAnsi"/>
                <w:i/>
                <w:iCs/>
                <w:sz w:val="16"/>
                <w:szCs w:val="18"/>
                <w:lang w:val="ru-RU"/>
              </w:rPr>
              <w:t>средства</w:t>
            </w:r>
            <w:r w:rsidRPr="00634FBD">
              <w:rPr>
                <w:rFonts w:ascii="Calibri Light" w:eastAsia="Times New Roman" w:hAnsi="Calibri Light" w:cstheme="majorHAnsi"/>
                <w:i/>
                <w:iCs/>
                <w:sz w:val="16"/>
                <w:szCs w:val="18"/>
              </w:rPr>
              <w:t xml:space="preserve">  </w:t>
            </w:r>
          </w:p>
        </w:tc>
        <w:tc>
          <w:tcPr>
            <w:tcW w:w="1134" w:type="dxa"/>
            <w:hideMark/>
          </w:tcPr>
          <w:p w14:paraId="7D05B93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5F9E8BA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060737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F396D7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w:t>
            </w:r>
          </w:p>
        </w:tc>
        <w:tc>
          <w:tcPr>
            <w:tcW w:w="1134" w:type="dxa"/>
            <w:hideMark/>
          </w:tcPr>
          <w:p w14:paraId="092A8AD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28.887,25</w:t>
            </w:r>
          </w:p>
        </w:tc>
        <w:tc>
          <w:tcPr>
            <w:tcW w:w="1282" w:type="dxa"/>
            <w:hideMark/>
          </w:tcPr>
          <w:p w14:paraId="401DFF2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64.747,00</w:t>
            </w:r>
          </w:p>
        </w:tc>
      </w:tr>
      <w:tr w:rsidR="0003394D" w:rsidRPr="00F55371" w14:paraId="565F9CE1"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19BC75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03BF53C"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xml:space="preserve">3.5 </w:t>
            </w:r>
            <w:r>
              <w:rPr>
                <w:rFonts w:ascii="Calibri Light" w:eastAsia="Times New Roman" w:hAnsi="Calibri Light" w:cstheme="majorHAnsi"/>
                <w:i/>
                <w:iCs/>
                <w:sz w:val="16"/>
                <w:szCs w:val="18"/>
                <w:lang w:val="ru-RU"/>
              </w:rPr>
              <w:t>инвентарь</w:t>
            </w:r>
            <w:r w:rsidRPr="00634FBD">
              <w:rPr>
                <w:rFonts w:ascii="Calibri Light" w:eastAsia="Times New Roman" w:hAnsi="Calibri Light" w:cstheme="majorHAnsi"/>
                <w:i/>
                <w:iCs/>
                <w:sz w:val="16"/>
                <w:szCs w:val="18"/>
              </w:rPr>
              <w:t xml:space="preserve"> </w:t>
            </w:r>
            <w:r>
              <w:rPr>
                <w:rFonts w:ascii="Calibri Light" w:eastAsia="Times New Roman" w:hAnsi="Calibri Light" w:cstheme="majorHAnsi"/>
                <w:i/>
                <w:iCs/>
                <w:sz w:val="16"/>
                <w:szCs w:val="18"/>
                <w:lang w:val="ru-RU"/>
              </w:rPr>
              <w:t>и</w:t>
            </w:r>
            <w:r w:rsidRPr="00634FBD">
              <w:rPr>
                <w:rFonts w:ascii="Calibri Light" w:eastAsia="Times New Roman" w:hAnsi="Calibri Light" w:cstheme="majorHAnsi"/>
                <w:i/>
                <w:iCs/>
                <w:sz w:val="16"/>
                <w:szCs w:val="18"/>
              </w:rPr>
              <w:t xml:space="preserve"> </w:t>
            </w:r>
            <w:r>
              <w:rPr>
                <w:rFonts w:ascii="Calibri Light" w:eastAsia="Times New Roman" w:hAnsi="Calibri Light" w:cstheme="majorHAnsi"/>
                <w:i/>
                <w:iCs/>
                <w:sz w:val="16"/>
                <w:szCs w:val="18"/>
                <w:lang w:val="ru-RU"/>
              </w:rPr>
              <w:t>мебель</w:t>
            </w:r>
            <w:r w:rsidRPr="00634FBD">
              <w:rPr>
                <w:rFonts w:ascii="Calibri Light" w:eastAsia="Times New Roman" w:hAnsi="Calibri Light" w:cstheme="majorHAnsi"/>
                <w:i/>
                <w:iCs/>
                <w:sz w:val="16"/>
                <w:szCs w:val="18"/>
              </w:rPr>
              <w:t xml:space="preserve"> </w:t>
            </w:r>
          </w:p>
        </w:tc>
        <w:tc>
          <w:tcPr>
            <w:tcW w:w="1134" w:type="dxa"/>
            <w:hideMark/>
          </w:tcPr>
          <w:p w14:paraId="173BA5F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65B8E4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16F6C2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A9434F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 </w:t>
            </w:r>
          </w:p>
        </w:tc>
        <w:tc>
          <w:tcPr>
            <w:tcW w:w="1134" w:type="dxa"/>
            <w:hideMark/>
          </w:tcPr>
          <w:p w14:paraId="72BF93D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180,31</w:t>
            </w:r>
          </w:p>
        </w:tc>
        <w:tc>
          <w:tcPr>
            <w:tcW w:w="1282" w:type="dxa"/>
            <w:hideMark/>
          </w:tcPr>
          <w:p w14:paraId="3A97388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322,86</w:t>
            </w:r>
          </w:p>
        </w:tc>
      </w:tr>
      <w:tr w:rsidR="0003394D" w:rsidRPr="00F55371" w14:paraId="74421E86"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D1252C9"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2FEA3D7" w14:textId="77777777" w:rsidR="0003394D" w:rsidRPr="00634FB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634FBD">
              <w:rPr>
                <w:rFonts w:ascii="Calibri Light" w:eastAsia="Times New Roman" w:hAnsi="Calibri Light" w:cstheme="majorHAnsi"/>
                <w:i/>
                <w:iCs/>
                <w:sz w:val="16"/>
                <w:szCs w:val="18"/>
                <w:lang w:val="ru-RU"/>
              </w:rPr>
              <w:t xml:space="preserve">3.6 </w:t>
            </w:r>
            <w:r>
              <w:rPr>
                <w:rFonts w:ascii="Calibri Light" w:eastAsia="Times New Roman" w:hAnsi="Calibri Light" w:cstheme="majorHAnsi"/>
                <w:i/>
                <w:iCs/>
                <w:sz w:val="16"/>
                <w:szCs w:val="18"/>
                <w:lang w:val="ru-RU"/>
              </w:rPr>
              <w:t xml:space="preserve">прочие основные средства </w:t>
            </w:r>
          </w:p>
        </w:tc>
        <w:tc>
          <w:tcPr>
            <w:tcW w:w="1134" w:type="dxa"/>
            <w:hideMark/>
          </w:tcPr>
          <w:p w14:paraId="6DE03922"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DFCB8E0"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34D3606"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41E7D69"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50BE214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10.468,38</w:t>
            </w:r>
          </w:p>
        </w:tc>
        <w:tc>
          <w:tcPr>
            <w:tcW w:w="1282" w:type="dxa"/>
            <w:hideMark/>
          </w:tcPr>
          <w:p w14:paraId="2910601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19.120,43</w:t>
            </w:r>
          </w:p>
        </w:tc>
      </w:tr>
      <w:tr w:rsidR="0003394D" w:rsidRPr="00F55371" w14:paraId="356F7A61"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799FD48"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9967DB5"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w:t>
            </w:r>
            <w:r>
              <w:rPr>
                <w:rFonts w:ascii="Calibri Light" w:eastAsia="Times New Roman" w:hAnsi="Calibri Light" w:cstheme="majorHAnsi"/>
                <w:sz w:val="16"/>
                <w:szCs w:val="18"/>
                <w:lang w:val="ru-RU"/>
              </w:rPr>
              <w:t xml:space="preserve">Природные ресурсы </w:t>
            </w:r>
          </w:p>
        </w:tc>
        <w:tc>
          <w:tcPr>
            <w:tcW w:w="1134" w:type="dxa"/>
            <w:hideMark/>
          </w:tcPr>
          <w:p w14:paraId="7D617EB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046226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DA24B4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62F447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E62DA0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21542DD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634FBD" w14:paraId="77C9C6C5"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0B6BCF3"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D7B645C" w14:textId="77777777" w:rsidR="0003394D" w:rsidRPr="00634FB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34FBD">
              <w:rPr>
                <w:rFonts w:ascii="Calibri Light" w:eastAsia="Times New Roman" w:hAnsi="Calibri Light" w:cstheme="majorHAnsi"/>
                <w:sz w:val="16"/>
                <w:szCs w:val="18"/>
                <w:lang w:val="ru-RU"/>
              </w:rPr>
              <w:t>5.</w:t>
            </w:r>
            <w:r>
              <w:rPr>
                <w:rFonts w:ascii="Calibri Light" w:eastAsia="Times New Roman" w:hAnsi="Calibri Light" w:cstheme="majorHAnsi"/>
                <w:sz w:val="16"/>
                <w:szCs w:val="18"/>
                <w:lang w:val="ru-RU"/>
              </w:rPr>
              <w:t xml:space="preserve">Иммобилизационные биологические активы </w:t>
            </w:r>
          </w:p>
        </w:tc>
        <w:tc>
          <w:tcPr>
            <w:tcW w:w="1134" w:type="dxa"/>
            <w:hideMark/>
          </w:tcPr>
          <w:p w14:paraId="11C5EC1A"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0FF4A47"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CD185C6"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D05B9B2"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FB1C76B"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282" w:type="dxa"/>
            <w:hideMark/>
          </w:tcPr>
          <w:p w14:paraId="223C20F9" w14:textId="77777777" w:rsidR="0003394D" w:rsidRPr="00634FBD"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7602C840"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2DB7D5D" w14:textId="77777777" w:rsidR="0003394D" w:rsidRPr="00634FBD"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09650DC3" w14:textId="77777777" w:rsidR="0003394D" w:rsidRPr="00634FB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634FBD">
              <w:rPr>
                <w:rFonts w:ascii="Calibri Light" w:eastAsia="Times New Roman" w:hAnsi="Calibri Light" w:cstheme="majorHAnsi"/>
                <w:sz w:val="16"/>
                <w:szCs w:val="18"/>
                <w:lang w:val="ru-RU"/>
              </w:rPr>
              <w:t>6.</w:t>
            </w:r>
            <w:r>
              <w:rPr>
                <w:rFonts w:ascii="Calibri Light" w:eastAsia="Times New Roman" w:hAnsi="Calibri Light" w:cstheme="majorHAnsi"/>
                <w:sz w:val="16"/>
                <w:szCs w:val="18"/>
                <w:lang w:val="ru-RU"/>
              </w:rPr>
              <w:t xml:space="preserve">Инвестиции в недвижимость </w:t>
            </w:r>
          </w:p>
        </w:tc>
        <w:tc>
          <w:tcPr>
            <w:tcW w:w="1134" w:type="dxa"/>
            <w:hideMark/>
          </w:tcPr>
          <w:p w14:paraId="04CDB56E"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2B5EA4A" w14:textId="77777777" w:rsidR="0003394D" w:rsidRPr="00634FBD"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7EA14F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458.455,78</w:t>
            </w:r>
          </w:p>
        </w:tc>
        <w:tc>
          <w:tcPr>
            <w:tcW w:w="1134" w:type="dxa"/>
            <w:hideMark/>
          </w:tcPr>
          <w:p w14:paraId="6A3319C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448.786,94</w:t>
            </w:r>
          </w:p>
        </w:tc>
        <w:tc>
          <w:tcPr>
            <w:tcW w:w="1134" w:type="dxa"/>
            <w:hideMark/>
          </w:tcPr>
          <w:p w14:paraId="4570BD3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439.118,11</w:t>
            </w:r>
          </w:p>
        </w:tc>
        <w:tc>
          <w:tcPr>
            <w:tcW w:w="1282" w:type="dxa"/>
            <w:hideMark/>
          </w:tcPr>
          <w:p w14:paraId="11188DC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53AC9ED7"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3C946B8"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BAAEA45" w14:textId="77777777" w:rsidR="0003394D" w:rsidRPr="003B3A5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3B3A51">
              <w:rPr>
                <w:rFonts w:ascii="Calibri Light" w:eastAsia="Times New Roman" w:hAnsi="Calibri Light" w:cstheme="majorHAnsi"/>
                <w:sz w:val="16"/>
                <w:szCs w:val="18"/>
                <w:lang w:val="ru-RU"/>
              </w:rPr>
              <w:t>7.</w:t>
            </w:r>
            <w:r>
              <w:rPr>
                <w:rFonts w:ascii="Calibri Light" w:eastAsia="Times New Roman" w:hAnsi="Calibri Light" w:cstheme="majorHAnsi"/>
                <w:sz w:val="16"/>
                <w:szCs w:val="18"/>
                <w:lang w:val="ru-RU"/>
              </w:rPr>
              <w:t>Предоставленные</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авансы</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для</w:t>
            </w:r>
            <w:r w:rsidRPr="003B3A51">
              <w:rPr>
                <w:rFonts w:ascii="Calibri Light" w:eastAsia="Times New Roman" w:hAnsi="Calibri Light" w:cstheme="majorHAnsi"/>
                <w:sz w:val="16"/>
                <w:szCs w:val="18"/>
                <w:lang w:val="ru-RU"/>
              </w:rPr>
              <w:t xml:space="preserve"> </w:t>
            </w:r>
            <w:r w:rsidRPr="00A759C4">
              <w:rPr>
                <w:rFonts w:ascii="Calibri Light" w:eastAsia="Times New Roman" w:hAnsi="Calibri Light" w:cstheme="majorHAnsi"/>
                <w:bCs/>
                <w:sz w:val="16"/>
                <w:szCs w:val="18"/>
                <w:lang w:val="ru-RU"/>
              </w:rPr>
              <w:t>материальны</w:t>
            </w:r>
            <w:r>
              <w:rPr>
                <w:rFonts w:ascii="Calibri Light" w:eastAsia="Times New Roman" w:hAnsi="Calibri Light" w:cstheme="majorHAnsi"/>
                <w:bCs/>
                <w:sz w:val="16"/>
                <w:szCs w:val="18"/>
                <w:lang w:val="ru-RU"/>
              </w:rPr>
              <w:t>х</w:t>
            </w:r>
            <w:r w:rsidRPr="003B3A51">
              <w:rPr>
                <w:rFonts w:ascii="Calibri Light" w:eastAsia="Times New Roman" w:hAnsi="Calibri Light" w:cstheme="majorHAnsi"/>
                <w:bCs/>
                <w:sz w:val="16"/>
                <w:szCs w:val="18"/>
                <w:lang w:val="ru-RU"/>
              </w:rPr>
              <w:t xml:space="preserve"> </w:t>
            </w:r>
            <w:r w:rsidRPr="00A759C4">
              <w:rPr>
                <w:rFonts w:ascii="Calibri Light" w:eastAsia="Times New Roman" w:hAnsi="Calibri Light" w:cstheme="majorHAnsi"/>
                <w:bCs/>
                <w:sz w:val="16"/>
                <w:szCs w:val="18"/>
                <w:lang w:val="ru-RU"/>
              </w:rPr>
              <w:t>актив</w:t>
            </w:r>
            <w:r>
              <w:rPr>
                <w:rFonts w:ascii="Calibri Light" w:eastAsia="Times New Roman" w:hAnsi="Calibri Light" w:cstheme="majorHAnsi"/>
                <w:bCs/>
                <w:sz w:val="16"/>
                <w:szCs w:val="18"/>
                <w:lang w:val="ru-RU"/>
              </w:rPr>
              <w:t>ов</w:t>
            </w:r>
            <w:r w:rsidRPr="003B3A51">
              <w:rPr>
                <w:rFonts w:ascii="Calibri Light" w:eastAsia="Times New Roman" w:hAnsi="Calibri Light" w:cstheme="majorHAnsi"/>
                <w:bCs/>
                <w:sz w:val="16"/>
                <w:szCs w:val="18"/>
                <w:lang w:val="ru-RU"/>
              </w:rPr>
              <w:t xml:space="preserve"> </w:t>
            </w:r>
            <w:r w:rsidRPr="003B3A51">
              <w:rPr>
                <w:rFonts w:ascii="Calibri Light" w:eastAsia="Times New Roman" w:hAnsi="Calibri Light" w:cstheme="majorHAnsi"/>
                <w:b/>
                <w:bCs/>
                <w:sz w:val="16"/>
                <w:szCs w:val="18"/>
                <w:lang w:val="ru-RU"/>
              </w:rPr>
              <w:t xml:space="preserve"> </w:t>
            </w:r>
          </w:p>
        </w:tc>
        <w:tc>
          <w:tcPr>
            <w:tcW w:w="1134" w:type="dxa"/>
            <w:hideMark/>
          </w:tcPr>
          <w:p w14:paraId="26EA2259"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F347C88"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B9A6332"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CDC3D53"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829498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12.784,84</w:t>
            </w:r>
          </w:p>
        </w:tc>
        <w:tc>
          <w:tcPr>
            <w:tcW w:w="1282" w:type="dxa"/>
            <w:hideMark/>
          </w:tcPr>
          <w:p w14:paraId="62F7B37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14.689,47</w:t>
            </w:r>
          </w:p>
        </w:tc>
      </w:tr>
      <w:tr w:rsidR="0003394D" w:rsidRPr="00F55371" w14:paraId="0BAA5017"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0568A4E"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30490E7" w14:textId="77777777" w:rsidR="0003394D" w:rsidRPr="00634FB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Pr>
                <w:rFonts w:ascii="Calibri Light" w:eastAsia="Times New Roman" w:hAnsi="Calibri Light" w:cstheme="majorHAnsi"/>
                <w:b/>
                <w:bCs/>
                <w:sz w:val="16"/>
                <w:szCs w:val="18"/>
              </w:rPr>
              <w:t>III</w:t>
            </w:r>
            <w:r w:rsidRPr="00634FBD">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Долгосрочные</w:t>
            </w:r>
            <w:r w:rsidRPr="00634FBD">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финансовые</w:t>
            </w:r>
            <w:r w:rsidRPr="00634FBD">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инвестиции</w:t>
            </w:r>
            <w:r w:rsidRPr="00634FBD">
              <w:rPr>
                <w:rFonts w:ascii="Calibri Light" w:eastAsia="Times New Roman" w:hAnsi="Calibri Light" w:cstheme="majorHAnsi"/>
                <w:b/>
                <w:bCs/>
                <w:sz w:val="16"/>
                <w:szCs w:val="18"/>
                <w:lang w:val="ru-RU"/>
              </w:rPr>
              <w:t xml:space="preserve"> </w:t>
            </w:r>
            <w:r w:rsidRPr="00634FBD">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.140+</w:t>
            </w:r>
            <w:r>
              <w:rPr>
                <w:rFonts w:ascii="Calibri Light" w:eastAsia="Times New Roman" w:hAnsi="Calibri Light" w:cstheme="majorHAnsi"/>
                <w:i/>
                <w:iCs/>
                <w:sz w:val="16"/>
                <w:szCs w:val="18"/>
                <w:lang w:val="ru-RU"/>
              </w:rPr>
              <w:t>стр</w:t>
            </w:r>
            <w:r w:rsidRPr="00634FBD">
              <w:rPr>
                <w:rFonts w:ascii="Calibri Light" w:eastAsia="Times New Roman" w:hAnsi="Calibri Light" w:cstheme="majorHAnsi"/>
                <w:i/>
                <w:iCs/>
                <w:sz w:val="16"/>
                <w:szCs w:val="18"/>
                <w:lang w:val="ru-RU"/>
              </w:rPr>
              <w:t>.150)</w:t>
            </w:r>
          </w:p>
        </w:tc>
        <w:tc>
          <w:tcPr>
            <w:tcW w:w="1134" w:type="dxa"/>
            <w:hideMark/>
          </w:tcPr>
          <w:p w14:paraId="5137BB1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350.142,6</w:t>
            </w:r>
          </w:p>
        </w:tc>
        <w:tc>
          <w:tcPr>
            <w:tcW w:w="1134" w:type="dxa"/>
            <w:hideMark/>
          </w:tcPr>
          <w:p w14:paraId="6211650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350.142,6</w:t>
            </w:r>
          </w:p>
        </w:tc>
        <w:tc>
          <w:tcPr>
            <w:tcW w:w="1134" w:type="dxa"/>
            <w:hideMark/>
          </w:tcPr>
          <w:p w14:paraId="505CB6A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350.142,6</w:t>
            </w:r>
          </w:p>
        </w:tc>
        <w:tc>
          <w:tcPr>
            <w:tcW w:w="1134" w:type="dxa"/>
            <w:hideMark/>
          </w:tcPr>
          <w:p w14:paraId="0FD8C02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370.921,6</w:t>
            </w:r>
          </w:p>
        </w:tc>
        <w:tc>
          <w:tcPr>
            <w:tcW w:w="1134" w:type="dxa"/>
            <w:hideMark/>
          </w:tcPr>
          <w:p w14:paraId="094F44B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374.576,5</w:t>
            </w:r>
          </w:p>
        </w:tc>
        <w:tc>
          <w:tcPr>
            <w:tcW w:w="1282" w:type="dxa"/>
            <w:hideMark/>
          </w:tcPr>
          <w:p w14:paraId="410C306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377.123,7</w:t>
            </w:r>
          </w:p>
        </w:tc>
      </w:tr>
      <w:tr w:rsidR="0003394D" w:rsidRPr="00F55371" w14:paraId="7F1015CE"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FCF4651"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DC96199" w14:textId="77777777" w:rsidR="0003394D" w:rsidRPr="003B3A5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3B3A51">
              <w:rPr>
                <w:rFonts w:ascii="Calibri Light" w:eastAsia="Times New Roman" w:hAnsi="Calibri Light" w:cstheme="majorHAnsi"/>
                <w:sz w:val="16"/>
                <w:szCs w:val="18"/>
                <w:lang w:val="ru-RU"/>
              </w:rPr>
              <w:t>1.</w:t>
            </w:r>
            <w:r w:rsidRPr="003B3A51">
              <w:rPr>
                <w:rFonts w:ascii="Calibri Light" w:eastAsia="Times New Roman" w:hAnsi="Calibri Light" w:cstheme="majorHAnsi"/>
                <w:b/>
                <w:bCs/>
                <w:sz w:val="16"/>
                <w:szCs w:val="18"/>
                <w:lang w:val="ru-RU"/>
              </w:rPr>
              <w:t xml:space="preserve"> </w:t>
            </w:r>
            <w:r w:rsidRPr="00634FBD">
              <w:rPr>
                <w:rFonts w:ascii="Calibri Light" w:eastAsia="Times New Roman" w:hAnsi="Calibri Light" w:cstheme="majorHAnsi"/>
                <w:bCs/>
                <w:sz w:val="16"/>
                <w:szCs w:val="18"/>
                <w:lang w:val="ru-RU"/>
              </w:rPr>
              <w:t>Долгосрочные</w:t>
            </w:r>
            <w:r w:rsidRPr="003B3A51">
              <w:rPr>
                <w:rFonts w:ascii="Calibri Light" w:eastAsia="Times New Roman" w:hAnsi="Calibri Light" w:cstheme="majorHAnsi"/>
                <w:bCs/>
                <w:sz w:val="16"/>
                <w:szCs w:val="18"/>
                <w:lang w:val="ru-RU"/>
              </w:rPr>
              <w:t xml:space="preserve"> </w:t>
            </w:r>
            <w:r w:rsidRPr="00634FBD">
              <w:rPr>
                <w:rFonts w:ascii="Calibri Light" w:eastAsia="Times New Roman" w:hAnsi="Calibri Light" w:cstheme="majorHAnsi"/>
                <w:bCs/>
                <w:sz w:val="16"/>
                <w:szCs w:val="18"/>
                <w:lang w:val="ru-RU"/>
              </w:rPr>
              <w:t>финансовые</w:t>
            </w:r>
            <w:r w:rsidRPr="003B3A51">
              <w:rPr>
                <w:rFonts w:ascii="Calibri Light" w:eastAsia="Times New Roman" w:hAnsi="Calibri Light" w:cstheme="majorHAnsi"/>
                <w:bCs/>
                <w:sz w:val="16"/>
                <w:szCs w:val="18"/>
                <w:lang w:val="ru-RU"/>
              </w:rPr>
              <w:t xml:space="preserve"> </w:t>
            </w:r>
            <w:r w:rsidRPr="00634FBD">
              <w:rPr>
                <w:rFonts w:ascii="Calibri Light" w:eastAsia="Times New Roman" w:hAnsi="Calibri Light" w:cstheme="majorHAnsi"/>
                <w:bCs/>
                <w:sz w:val="16"/>
                <w:szCs w:val="18"/>
                <w:lang w:val="ru-RU"/>
              </w:rPr>
              <w:t>инвестиции</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несвязанные</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стороны</w:t>
            </w:r>
            <w:r w:rsidRPr="003B3A51">
              <w:rPr>
                <w:rFonts w:ascii="Calibri Light" w:eastAsia="Times New Roman" w:hAnsi="Calibri Light" w:cstheme="majorHAnsi"/>
                <w:sz w:val="16"/>
                <w:szCs w:val="18"/>
                <w:lang w:val="ru-RU"/>
              </w:rPr>
              <w:t xml:space="preserve">  </w:t>
            </w:r>
          </w:p>
        </w:tc>
        <w:tc>
          <w:tcPr>
            <w:tcW w:w="1134" w:type="dxa"/>
            <w:hideMark/>
          </w:tcPr>
          <w:p w14:paraId="61B2120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12.001,64</w:t>
            </w:r>
          </w:p>
        </w:tc>
        <w:tc>
          <w:tcPr>
            <w:tcW w:w="1134" w:type="dxa"/>
            <w:hideMark/>
          </w:tcPr>
          <w:p w14:paraId="076B9D7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12.001,64</w:t>
            </w:r>
          </w:p>
        </w:tc>
        <w:tc>
          <w:tcPr>
            <w:tcW w:w="1134" w:type="dxa"/>
            <w:hideMark/>
          </w:tcPr>
          <w:p w14:paraId="4683E9A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12.001,64</w:t>
            </w:r>
          </w:p>
        </w:tc>
        <w:tc>
          <w:tcPr>
            <w:tcW w:w="1134" w:type="dxa"/>
            <w:hideMark/>
          </w:tcPr>
          <w:p w14:paraId="4DA7208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32.780,24</w:t>
            </w:r>
          </w:p>
        </w:tc>
        <w:tc>
          <w:tcPr>
            <w:tcW w:w="1134" w:type="dxa"/>
            <w:hideMark/>
          </w:tcPr>
          <w:p w14:paraId="1F96CC3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36.435,53</w:t>
            </w:r>
          </w:p>
        </w:tc>
        <w:tc>
          <w:tcPr>
            <w:tcW w:w="1282" w:type="dxa"/>
            <w:hideMark/>
          </w:tcPr>
          <w:p w14:paraId="7725C55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38.982,77</w:t>
            </w:r>
          </w:p>
        </w:tc>
      </w:tr>
      <w:tr w:rsidR="0003394D" w:rsidRPr="00F55371" w14:paraId="06A12AB7"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7218E6D"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D61B88C" w14:textId="77777777" w:rsidR="0003394D" w:rsidRPr="003B3A5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3B3A51">
              <w:rPr>
                <w:rFonts w:ascii="Calibri Light" w:eastAsia="Times New Roman" w:hAnsi="Calibri Light" w:cstheme="majorHAnsi"/>
                <w:sz w:val="16"/>
                <w:szCs w:val="18"/>
                <w:lang w:val="ru-RU"/>
              </w:rPr>
              <w:t xml:space="preserve">2. </w:t>
            </w:r>
            <w:r w:rsidRPr="00634FBD">
              <w:rPr>
                <w:rFonts w:ascii="Calibri Light" w:eastAsia="Times New Roman" w:hAnsi="Calibri Light" w:cstheme="majorHAnsi"/>
                <w:bCs/>
                <w:sz w:val="16"/>
                <w:szCs w:val="18"/>
                <w:lang w:val="ru-RU"/>
              </w:rPr>
              <w:t>Долгосрочные</w:t>
            </w:r>
            <w:r w:rsidRPr="003B3A51">
              <w:rPr>
                <w:rFonts w:ascii="Calibri Light" w:eastAsia="Times New Roman" w:hAnsi="Calibri Light" w:cstheme="majorHAnsi"/>
                <w:bCs/>
                <w:sz w:val="16"/>
                <w:szCs w:val="18"/>
                <w:lang w:val="ru-RU"/>
              </w:rPr>
              <w:t xml:space="preserve"> </w:t>
            </w:r>
            <w:r w:rsidRPr="00634FBD">
              <w:rPr>
                <w:rFonts w:ascii="Calibri Light" w:eastAsia="Times New Roman" w:hAnsi="Calibri Light" w:cstheme="majorHAnsi"/>
                <w:bCs/>
                <w:sz w:val="16"/>
                <w:szCs w:val="18"/>
                <w:lang w:val="ru-RU"/>
              </w:rPr>
              <w:t>финансовые</w:t>
            </w:r>
            <w:r w:rsidRPr="003B3A51">
              <w:rPr>
                <w:rFonts w:ascii="Calibri Light" w:eastAsia="Times New Roman" w:hAnsi="Calibri Light" w:cstheme="majorHAnsi"/>
                <w:bCs/>
                <w:sz w:val="16"/>
                <w:szCs w:val="18"/>
                <w:lang w:val="ru-RU"/>
              </w:rPr>
              <w:t xml:space="preserve"> </w:t>
            </w:r>
            <w:r w:rsidRPr="00634FBD">
              <w:rPr>
                <w:rFonts w:ascii="Calibri Light" w:eastAsia="Times New Roman" w:hAnsi="Calibri Light" w:cstheme="majorHAnsi"/>
                <w:bCs/>
                <w:sz w:val="16"/>
                <w:szCs w:val="18"/>
                <w:lang w:val="ru-RU"/>
              </w:rPr>
              <w:t>инвестиции</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связанные</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стороны</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всего</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из</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которых</w:t>
            </w:r>
            <w:r w:rsidRPr="003B3A51">
              <w:rPr>
                <w:rFonts w:ascii="Calibri Light" w:eastAsia="Times New Roman" w:hAnsi="Calibri Light" w:cstheme="majorHAnsi"/>
                <w:sz w:val="16"/>
                <w:szCs w:val="18"/>
                <w:lang w:val="ru-RU"/>
              </w:rPr>
              <w:t xml:space="preserve">:  </w:t>
            </w:r>
          </w:p>
        </w:tc>
        <w:tc>
          <w:tcPr>
            <w:tcW w:w="1134" w:type="dxa"/>
            <w:hideMark/>
          </w:tcPr>
          <w:p w14:paraId="38F1C19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c>
          <w:tcPr>
            <w:tcW w:w="1134" w:type="dxa"/>
            <w:hideMark/>
          </w:tcPr>
          <w:p w14:paraId="2D9D1C9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c>
          <w:tcPr>
            <w:tcW w:w="1134" w:type="dxa"/>
            <w:hideMark/>
          </w:tcPr>
          <w:p w14:paraId="7F5FB3E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c>
          <w:tcPr>
            <w:tcW w:w="1134" w:type="dxa"/>
            <w:hideMark/>
          </w:tcPr>
          <w:p w14:paraId="1585DBA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c>
          <w:tcPr>
            <w:tcW w:w="1134" w:type="dxa"/>
            <w:hideMark/>
          </w:tcPr>
          <w:p w14:paraId="4B4909D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c>
          <w:tcPr>
            <w:tcW w:w="1282" w:type="dxa"/>
            <w:hideMark/>
          </w:tcPr>
          <w:p w14:paraId="4C0C157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r>
      <w:tr w:rsidR="0003394D" w:rsidRPr="00F55371" w14:paraId="190DD3C7"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FF05AD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2D9B1F5" w14:textId="77777777" w:rsidR="0003394D" w:rsidRPr="003B3A51"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3B3A51">
              <w:rPr>
                <w:rFonts w:ascii="Calibri Light" w:eastAsia="Times New Roman" w:hAnsi="Calibri Light" w:cstheme="majorHAnsi"/>
                <w:i/>
                <w:iCs/>
                <w:sz w:val="16"/>
                <w:szCs w:val="18"/>
                <w:lang w:val="ru-RU"/>
              </w:rPr>
              <w:t xml:space="preserve">2.1 </w:t>
            </w:r>
            <w:r>
              <w:rPr>
                <w:rFonts w:ascii="Calibri Light" w:eastAsia="Times New Roman" w:hAnsi="Calibri Light" w:cstheme="majorHAnsi"/>
                <w:i/>
                <w:iCs/>
                <w:sz w:val="16"/>
                <w:szCs w:val="18"/>
                <w:lang w:val="ru-RU"/>
              </w:rPr>
              <w:t>акции</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и</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доли</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участия</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имеющиеся</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в</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связанных</w:t>
            </w:r>
            <w:r w:rsidRPr="003B3A51">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сторонах</w:t>
            </w:r>
            <w:r w:rsidRPr="003B3A51">
              <w:rPr>
                <w:rFonts w:ascii="Calibri Light" w:eastAsia="Times New Roman" w:hAnsi="Calibri Light" w:cstheme="majorHAnsi"/>
                <w:i/>
                <w:iCs/>
                <w:sz w:val="16"/>
                <w:szCs w:val="18"/>
                <w:lang w:val="ru-RU"/>
              </w:rPr>
              <w:t xml:space="preserve">  </w:t>
            </w:r>
          </w:p>
        </w:tc>
        <w:tc>
          <w:tcPr>
            <w:tcW w:w="1134" w:type="dxa"/>
            <w:hideMark/>
          </w:tcPr>
          <w:p w14:paraId="248D0BB3"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206AA11"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4B7386C" w14:textId="77777777" w:rsidR="0003394D" w:rsidRPr="003B3A5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3FC76C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338.140,93</w:t>
            </w:r>
          </w:p>
        </w:tc>
        <w:tc>
          <w:tcPr>
            <w:tcW w:w="1134" w:type="dxa"/>
            <w:hideMark/>
          </w:tcPr>
          <w:p w14:paraId="6766821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rPr>
            </w:pPr>
            <w:r w:rsidRPr="00F55371">
              <w:rPr>
                <w:rFonts w:ascii="Calibri Light" w:eastAsia="Times New Roman" w:hAnsi="Calibri Light" w:cstheme="majorHAnsi"/>
                <w:i/>
                <w:iCs/>
                <w:sz w:val="16"/>
                <w:szCs w:val="18"/>
              </w:rPr>
              <w:t>338.140,93</w:t>
            </w:r>
          </w:p>
        </w:tc>
        <w:tc>
          <w:tcPr>
            <w:tcW w:w="1282" w:type="dxa"/>
            <w:hideMark/>
          </w:tcPr>
          <w:p w14:paraId="6298C01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338.140,93</w:t>
            </w:r>
          </w:p>
        </w:tc>
      </w:tr>
      <w:tr w:rsidR="0003394D" w:rsidRPr="004A5C5A" w14:paraId="1559871C"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2822D38"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70D9277" w14:textId="77777777" w:rsidR="0003394D" w:rsidRPr="004A5C5A"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4A5C5A">
              <w:rPr>
                <w:rFonts w:ascii="Calibri Light" w:eastAsia="Times New Roman" w:hAnsi="Calibri Light" w:cstheme="majorHAnsi"/>
                <w:i/>
                <w:iCs/>
                <w:sz w:val="16"/>
                <w:szCs w:val="18"/>
                <w:lang w:val="ru-RU"/>
              </w:rPr>
              <w:t xml:space="preserve">2.2 </w:t>
            </w:r>
            <w:r>
              <w:rPr>
                <w:rFonts w:ascii="Calibri Light" w:eastAsia="Times New Roman" w:hAnsi="Calibri Light" w:cstheme="majorHAnsi"/>
                <w:i/>
                <w:iCs/>
                <w:sz w:val="16"/>
                <w:szCs w:val="18"/>
                <w:lang w:val="ru-RU"/>
              </w:rPr>
              <w:t>предоставленные</w:t>
            </w:r>
            <w:r w:rsidRPr="004A5C5A">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кредиты</w:t>
            </w:r>
            <w:r w:rsidRPr="004A5C5A">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 xml:space="preserve">связанным сторонам </w:t>
            </w:r>
          </w:p>
        </w:tc>
        <w:tc>
          <w:tcPr>
            <w:tcW w:w="1134" w:type="dxa"/>
            <w:hideMark/>
          </w:tcPr>
          <w:p w14:paraId="7EB89FE4"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BDAE4AB"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7832ABE"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2E0BA4D3"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0FBEF86A"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282" w:type="dxa"/>
            <w:hideMark/>
          </w:tcPr>
          <w:p w14:paraId="2C4CB21B"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A13CD4" w14:paraId="27188BFF"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6A0F3B9" w14:textId="77777777" w:rsidR="0003394D" w:rsidRPr="004A5C5A"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07B2BCAE" w14:textId="77777777" w:rsidR="0003394D" w:rsidRPr="004A5C5A"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4A5C5A">
              <w:rPr>
                <w:rFonts w:ascii="Calibri Light" w:eastAsia="Times New Roman" w:hAnsi="Calibri Light" w:cstheme="majorHAnsi"/>
                <w:i/>
                <w:iCs/>
                <w:sz w:val="16"/>
                <w:szCs w:val="18"/>
                <w:lang w:val="ru-RU"/>
              </w:rPr>
              <w:t xml:space="preserve">2.3 </w:t>
            </w:r>
            <w:r>
              <w:rPr>
                <w:rFonts w:ascii="Calibri Light" w:eastAsia="Times New Roman" w:hAnsi="Calibri Light" w:cstheme="majorHAnsi"/>
                <w:i/>
                <w:iCs/>
                <w:sz w:val="16"/>
                <w:szCs w:val="18"/>
                <w:lang w:val="ru-RU"/>
              </w:rPr>
              <w:t>предоставленные</w:t>
            </w:r>
            <w:r w:rsidRPr="004A5C5A">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 xml:space="preserve">кредиты, связанные с интересом участия </w:t>
            </w:r>
            <w:r w:rsidRPr="004A5C5A">
              <w:rPr>
                <w:rFonts w:ascii="Calibri Light" w:eastAsia="Times New Roman" w:hAnsi="Calibri Light" w:cstheme="majorHAnsi"/>
                <w:i/>
                <w:iCs/>
                <w:sz w:val="16"/>
                <w:szCs w:val="18"/>
                <w:lang w:val="ru-RU"/>
              </w:rPr>
              <w:t xml:space="preserve"> </w:t>
            </w:r>
          </w:p>
        </w:tc>
        <w:tc>
          <w:tcPr>
            <w:tcW w:w="1134" w:type="dxa"/>
            <w:hideMark/>
          </w:tcPr>
          <w:p w14:paraId="6EFD02B9"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B5E7727"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20E0E6C"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204C3DCC"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27EB78A1"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282" w:type="dxa"/>
            <w:hideMark/>
          </w:tcPr>
          <w:p w14:paraId="0F7F70D6" w14:textId="77777777" w:rsidR="0003394D" w:rsidRPr="004A5C5A"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4A5C5A" w14:paraId="462861B3"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3BF8FB3" w14:textId="77777777" w:rsidR="0003394D" w:rsidRPr="004A5C5A"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16F8AC9B" w14:textId="77777777" w:rsidR="0003394D" w:rsidRPr="004A5C5A" w:rsidRDefault="0003394D" w:rsidP="00C41D9F">
            <w:pPr>
              <w:spacing w:after="0" w:line="240" w:lineRule="auto"/>
              <w:ind w:right="-8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4A5C5A">
              <w:rPr>
                <w:rFonts w:ascii="Calibri Light" w:eastAsia="Times New Roman" w:hAnsi="Calibri Light" w:cstheme="majorHAnsi"/>
                <w:i/>
                <w:iCs/>
                <w:sz w:val="16"/>
                <w:szCs w:val="18"/>
                <w:lang w:val="ru-RU"/>
              </w:rPr>
              <w:t xml:space="preserve">2.4 </w:t>
            </w:r>
            <w:r>
              <w:rPr>
                <w:rFonts w:ascii="Calibri Light" w:eastAsia="Times New Roman" w:hAnsi="Calibri Light" w:cstheme="majorHAnsi"/>
                <w:i/>
                <w:iCs/>
                <w:sz w:val="16"/>
                <w:szCs w:val="18"/>
                <w:lang w:val="ru-RU"/>
              </w:rPr>
              <w:t xml:space="preserve">прочие </w:t>
            </w:r>
            <w:r w:rsidRPr="004A5C5A">
              <w:rPr>
                <w:rFonts w:ascii="Calibri Light" w:eastAsia="Times New Roman" w:hAnsi="Calibri Light" w:cstheme="majorHAnsi"/>
                <w:bCs/>
                <w:i/>
                <w:sz w:val="16"/>
                <w:szCs w:val="18"/>
                <w:lang w:val="ru-RU"/>
              </w:rPr>
              <w:t>финансовые инвестиции</w:t>
            </w:r>
            <w:r w:rsidRPr="004A5C5A">
              <w:rPr>
                <w:rFonts w:ascii="Calibri Light" w:eastAsia="Times New Roman" w:hAnsi="Calibri Light" w:cstheme="majorHAnsi"/>
                <w:sz w:val="16"/>
                <w:szCs w:val="18"/>
                <w:lang w:val="ru-RU"/>
              </w:rPr>
              <w:t xml:space="preserve"> </w:t>
            </w:r>
          </w:p>
        </w:tc>
        <w:tc>
          <w:tcPr>
            <w:tcW w:w="1134" w:type="dxa"/>
            <w:hideMark/>
          </w:tcPr>
          <w:p w14:paraId="5D028369"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4782976"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0DB774C"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E7C79E0"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134" w:type="dxa"/>
            <w:hideMark/>
          </w:tcPr>
          <w:p w14:paraId="585C42FE"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6"/>
                <w:szCs w:val="18"/>
                <w:lang w:val="ru-RU"/>
              </w:rPr>
            </w:pPr>
            <w:r w:rsidRPr="00F55371">
              <w:rPr>
                <w:rFonts w:ascii="Calibri Light" w:eastAsia="Times New Roman" w:hAnsi="Calibri Light" w:cstheme="majorHAnsi"/>
                <w:i/>
                <w:iCs/>
                <w:sz w:val="16"/>
                <w:szCs w:val="18"/>
              </w:rPr>
              <w:t> </w:t>
            </w:r>
          </w:p>
        </w:tc>
        <w:tc>
          <w:tcPr>
            <w:tcW w:w="1282" w:type="dxa"/>
            <w:hideMark/>
          </w:tcPr>
          <w:p w14:paraId="6682E216" w14:textId="77777777" w:rsidR="0003394D" w:rsidRPr="004A5C5A"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30A7FE91"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638E599" w14:textId="77777777" w:rsidR="0003394D" w:rsidRPr="004A5C5A"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1FCCE2B2" w14:textId="77777777" w:rsidR="0003394D" w:rsidRPr="00CB0FB9"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IV</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Долгосрочные</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 xml:space="preserve">обязательства и другие </w:t>
            </w:r>
            <w:r w:rsidRPr="00CB0FB9">
              <w:rPr>
                <w:rFonts w:ascii="Calibri Light" w:eastAsia="Times New Roman" w:hAnsi="Calibri Light" w:cstheme="majorHAnsi"/>
                <w:b/>
                <w:bCs/>
                <w:sz w:val="16"/>
                <w:szCs w:val="18"/>
                <w:lang w:val="ru-RU"/>
              </w:rPr>
              <w:t>материальные активы</w:t>
            </w:r>
            <w:r w:rsidRPr="004A5C5A">
              <w:rPr>
                <w:rFonts w:ascii="Calibri Light" w:eastAsia="Times New Roman" w:hAnsi="Calibri Light" w:cstheme="majorHAnsi"/>
                <w:b/>
                <w:bCs/>
                <w:sz w:val="16"/>
                <w:szCs w:val="18"/>
                <w:lang w:val="ru-RU"/>
              </w:rPr>
              <w:t xml:space="preserve"> </w:t>
            </w:r>
            <w:r w:rsidRPr="00CB0FB9">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.170+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.180+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.190+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.200+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.210)</w:t>
            </w:r>
          </w:p>
        </w:tc>
        <w:tc>
          <w:tcPr>
            <w:tcW w:w="1134" w:type="dxa"/>
            <w:hideMark/>
          </w:tcPr>
          <w:p w14:paraId="12217E6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163.995,4</w:t>
            </w:r>
          </w:p>
        </w:tc>
        <w:tc>
          <w:tcPr>
            <w:tcW w:w="1134" w:type="dxa"/>
            <w:hideMark/>
          </w:tcPr>
          <w:p w14:paraId="29FB616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173.443,3</w:t>
            </w:r>
          </w:p>
        </w:tc>
        <w:tc>
          <w:tcPr>
            <w:tcW w:w="1134" w:type="dxa"/>
            <w:hideMark/>
          </w:tcPr>
          <w:p w14:paraId="2BD39AE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177.570,9</w:t>
            </w:r>
          </w:p>
        </w:tc>
        <w:tc>
          <w:tcPr>
            <w:tcW w:w="1134" w:type="dxa"/>
            <w:hideMark/>
          </w:tcPr>
          <w:p w14:paraId="6FEA99D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1.284.989,6</w:t>
            </w:r>
          </w:p>
        </w:tc>
        <w:tc>
          <w:tcPr>
            <w:tcW w:w="1134" w:type="dxa"/>
            <w:hideMark/>
          </w:tcPr>
          <w:p w14:paraId="161D762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1.165.571,4</w:t>
            </w:r>
          </w:p>
        </w:tc>
        <w:tc>
          <w:tcPr>
            <w:tcW w:w="1282" w:type="dxa"/>
            <w:hideMark/>
          </w:tcPr>
          <w:p w14:paraId="03495E0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2.109.928,0</w:t>
            </w:r>
          </w:p>
        </w:tc>
      </w:tr>
      <w:tr w:rsidR="0003394D" w:rsidRPr="00F55371" w14:paraId="10BEB3F8"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7DDCEF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35A368B"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CB0FB9">
              <w:rPr>
                <w:rFonts w:ascii="Calibri Light" w:eastAsia="Times New Roman" w:hAnsi="Calibri Light" w:cstheme="majorHAnsi"/>
                <w:sz w:val="16"/>
                <w:szCs w:val="18"/>
                <w:lang w:val="ru-RU"/>
              </w:rPr>
              <w:t xml:space="preserve">1. </w:t>
            </w:r>
            <w:r w:rsidRPr="00CB0FB9">
              <w:rPr>
                <w:rFonts w:ascii="Calibri Light" w:eastAsia="Times New Roman" w:hAnsi="Calibri Light" w:cstheme="majorHAnsi"/>
                <w:bCs/>
                <w:sz w:val="16"/>
                <w:szCs w:val="18"/>
                <w:lang w:val="ru-RU"/>
              </w:rPr>
              <w:t>Долгосрочные</w:t>
            </w:r>
            <w:r>
              <w:rPr>
                <w:rFonts w:ascii="Calibri Light" w:eastAsia="Times New Roman" w:hAnsi="Calibri Light" w:cstheme="majorHAnsi"/>
                <w:bCs/>
                <w:sz w:val="16"/>
                <w:szCs w:val="18"/>
                <w:lang w:val="ru-RU"/>
              </w:rPr>
              <w:t xml:space="preserve"> коммерческие</w:t>
            </w:r>
            <w:r w:rsidRPr="00CB0FB9">
              <w:rPr>
                <w:rFonts w:ascii="Calibri Light" w:eastAsia="Times New Roman" w:hAnsi="Calibri Light" w:cstheme="majorHAnsi"/>
                <w:bCs/>
                <w:sz w:val="16"/>
                <w:szCs w:val="18"/>
                <w:lang w:val="ru-RU"/>
              </w:rPr>
              <w:t xml:space="preserve"> обязательства</w:t>
            </w:r>
            <w:r>
              <w:rPr>
                <w:rFonts w:ascii="Calibri Light" w:eastAsia="Times New Roman" w:hAnsi="Calibri Light" w:cstheme="majorHAnsi"/>
                <w:b/>
                <w:bCs/>
                <w:sz w:val="16"/>
                <w:szCs w:val="18"/>
                <w:lang w:val="ru-RU"/>
              </w:rPr>
              <w:t xml:space="preserve"> </w:t>
            </w:r>
          </w:p>
        </w:tc>
        <w:tc>
          <w:tcPr>
            <w:tcW w:w="1134" w:type="dxa"/>
            <w:hideMark/>
          </w:tcPr>
          <w:p w14:paraId="46EB57A6"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D8E5D63"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9A16FE3"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14E37E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1.079.391,30</w:t>
            </w:r>
          </w:p>
        </w:tc>
        <w:tc>
          <w:tcPr>
            <w:tcW w:w="1134" w:type="dxa"/>
            <w:hideMark/>
          </w:tcPr>
          <w:p w14:paraId="60C343A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3E063F7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3090A2D4"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F0AF9D8"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31FE1FB"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w:t>
            </w:r>
            <w:r w:rsidRPr="00CB0FB9">
              <w:rPr>
                <w:rFonts w:ascii="Calibri Light" w:eastAsia="Times New Roman" w:hAnsi="Calibri Light" w:cstheme="majorHAnsi"/>
                <w:bCs/>
                <w:sz w:val="16"/>
                <w:szCs w:val="18"/>
              </w:rPr>
              <w:t xml:space="preserve"> </w:t>
            </w:r>
            <w:r w:rsidRPr="00CB0FB9">
              <w:rPr>
                <w:rFonts w:ascii="Calibri Light" w:eastAsia="Times New Roman" w:hAnsi="Calibri Light" w:cstheme="majorHAnsi"/>
                <w:bCs/>
                <w:sz w:val="16"/>
                <w:szCs w:val="18"/>
                <w:lang w:val="ru-RU"/>
              </w:rPr>
              <w:t>Долгосрочные</w:t>
            </w:r>
            <w:r w:rsidRPr="00CB0FB9">
              <w:rPr>
                <w:rFonts w:ascii="Calibri Light" w:eastAsia="Times New Roman" w:hAnsi="Calibri Light" w:cstheme="majorHAnsi"/>
                <w:bCs/>
                <w:sz w:val="16"/>
                <w:szCs w:val="18"/>
              </w:rPr>
              <w:t xml:space="preserve"> </w:t>
            </w:r>
            <w:r w:rsidRPr="00CB0FB9">
              <w:rPr>
                <w:rFonts w:ascii="Calibri Light" w:eastAsia="Times New Roman" w:hAnsi="Calibri Light" w:cstheme="majorHAnsi"/>
                <w:bCs/>
                <w:sz w:val="16"/>
                <w:szCs w:val="18"/>
                <w:lang w:val="ru-RU"/>
              </w:rPr>
              <w:t>обязательства</w:t>
            </w:r>
            <w:r w:rsidRPr="00CB0FB9">
              <w:rPr>
                <w:rFonts w:ascii="Calibri Light" w:eastAsia="Times New Roman" w:hAnsi="Calibri Light" w:cstheme="majorHAnsi"/>
                <w:b/>
                <w:bCs/>
                <w:sz w:val="16"/>
                <w:szCs w:val="18"/>
              </w:rPr>
              <w:t xml:space="preserve"> </w:t>
            </w:r>
            <w:r w:rsidRPr="00CB0FB9">
              <w:rPr>
                <w:rFonts w:ascii="Calibri Light" w:eastAsia="Times New Roman" w:hAnsi="Calibri Light" w:cstheme="majorHAnsi"/>
                <w:bCs/>
                <w:sz w:val="16"/>
                <w:szCs w:val="18"/>
                <w:lang w:val="ru-RU"/>
              </w:rPr>
              <w:t>связанных</w:t>
            </w:r>
            <w:r w:rsidRPr="00CB0FB9">
              <w:rPr>
                <w:rFonts w:ascii="Calibri Light" w:eastAsia="Times New Roman" w:hAnsi="Calibri Light" w:cstheme="majorHAnsi"/>
                <w:bCs/>
                <w:sz w:val="16"/>
                <w:szCs w:val="18"/>
              </w:rPr>
              <w:t xml:space="preserve"> </w:t>
            </w:r>
            <w:r w:rsidRPr="00CB0FB9">
              <w:rPr>
                <w:rFonts w:ascii="Calibri Light" w:eastAsia="Times New Roman" w:hAnsi="Calibri Light" w:cstheme="majorHAnsi"/>
                <w:bCs/>
                <w:sz w:val="16"/>
                <w:szCs w:val="18"/>
                <w:lang w:val="ru-RU"/>
              </w:rPr>
              <w:t>сторон</w:t>
            </w:r>
            <w:r w:rsidRPr="00CB0FB9">
              <w:rPr>
                <w:rFonts w:ascii="Calibri Light" w:eastAsia="Times New Roman" w:hAnsi="Calibri Light" w:cstheme="majorHAnsi"/>
                <w:b/>
                <w:bCs/>
                <w:sz w:val="16"/>
                <w:szCs w:val="18"/>
              </w:rPr>
              <w:t xml:space="preserve"> </w:t>
            </w:r>
          </w:p>
        </w:tc>
        <w:tc>
          <w:tcPr>
            <w:tcW w:w="1134" w:type="dxa"/>
            <w:hideMark/>
          </w:tcPr>
          <w:p w14:paraId="592D467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8F4BC0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FDE94B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8FB019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079265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12C1D18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16031D36"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7C376F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0B85E76"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CB0FB9">
              <w:rPr>
                <w:rFonts w:ascii="Calibri Light" w:eastAsia="Times New Roman" w:hAnsi="Calibri Light" w:cstheme="majorHAnsi"/>
                <w:sz w:val="16"/>
                <w:szCs w:val="18"/>
                <w:lang w:val="ru-RU"/>
              </w:rPr>
              <w:t>3.</w:t>
            </w:r>
            <w:r>
              <w:rPr>
                <w:rFonts w:ascii="Calibri Light" w:eastAsia="Times New Roman" w:hAnsi="Calibri Light" w:cstheme="majorHAnsi"/>
                <w:sz w:val="16"/>
                <w:szCs w:val="18"/>
                <w:lang w:val="ru-RU"/>
              </w:rPr>
              <w:t>Прочие</w:t>
            </w:r>
            <w:r w:rsidRPr="00CB0FB9">
              <w:rPr>
                <w:rFonts w:ascii="Calibri Light" w:eastAsia="Times New Roman" w:hAnsi="Calibri Light" w:cstheme="majorHAnsi"/>
                <w:bCs/>
                <w:sz w:val="16"/>
                <w:szCs w:val="18"/>
                <w:lang w:val="ru-RU"/>
              </w:rPr>
              <w:t xml:space="preserve"> </w:t>
            </w:r>
            <w:r>
              <w:rPr>
                <w:rFonts w:ascii="Calibri Light" w:eastAsia="Times New Roman" w:hAnsi="Calibri Light" w:cstheme="majorHAnsi"/>
                <w:bCs/>
                <w:sz w:val="16"/>
                <w:szCs w:val="18"/>
                <w:lang w:val="ru-RU"/>
              </w:rPr>
              <w:t>д</w:t>
            </w:r>
            <w:r w:rsidRPr="00CB0FB9">
              <w:rPr>
                <w:rFonts w:ascii="Calibri Light" w:eastAsia="Times New Roman" w:hAnsi="Calibri Light" w:cstheme="majorHAnsi"/>
                <w:bCs/>
                <w:sz w:val="16"/>
                <w:szCs w:val="18"/>
                <w:lang w:val="ru-RU"/>
              </w:rPr>
              <w:t>олгосрочные обязательства</w:t>
            </w:r>
            <w:r w:rsidRPr="00CB0FB9">
              <w:rPr>
                <w:rFonts w:ascii="Calibri Light" w:eastAsia="Times New Roman" w:hAnsi="Calibri Light" w:cstheme="majorHAnsi"/>
                <w:sz w:val="16"/>
                <w:szCs w:val="18"/>
                <w:lang w:val="ru-RU"/>
              </w:rPr>
              <w:t xml:space="preserve"> </w:t>
            </w:r>
          </w:p>
        </w:tc>
        <w:tc>
          <w:tcPr>
            <w:tcW w:w="1134" w:type="dxa"/>
            <w:hideMark/>
          </w:tcPr>
          <w:p w14:paraId="1C0CC88F"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176DACF"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7B50E44"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7F12317" w14:textId="77777777" w:rsidR="0003394D" w:rsidRPr="00CB0FB9"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8DC01C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949.116,10</w:t>
            </w:r>
          </w:p>
        </w:tc>
        <w:tc>
          <w:tcPr>
            <w:tcW w:w="1282" w:type="dxa"/>
            <w:hideMark/>
          </w:tcPr>
          <w:p w14:paraId="6B3CC94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1.883.132,92</w:t>
            </w:r>
          </w:p>
        </w:tc>
      </w:tr>
      <w:tr w:rsidR="0003394D" w:rsidRPr="00F55371" w14:paraId="0BA3168D"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08467BA"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28C0C82"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w:t>
            </w:r>
            <w:r w:rsidRPr="00CB0FB9">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Предполагаемые</w:t>
            </w:r>
            <w:r w:rsidRPr="00CB0FB9">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д</w:t>
            </w:r>
            <w:r w:rsidRPr="00CB0FB9">
              <w:rPr>
                <w:rFonts w:ascii="Calibri Light" w:eastAsia="Times New Roman" w:hAnsi="Calibri Light" w:cstheme="majorHAnsi"/>
                <w:bCs/>
                <w:sz w:val="16"/>
                <w:szCs w:val="18"/>
                <w:lang w:val="ru-RU"/>
              </w:rPr>
              <w:t>олгосрочные</w:t>
            </w:r>
            <w:r w:rsidRPr="00CB0FB9">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расходы</w:t>
            </w:r>
            <w:r w:rsidRPr="00CB0FB9">
              <w:rPr>
                <w:rFonts w:ascii="Calibri Light" w:eastAsia="Times New Roman" w:hAnsi="Calibri Light" w:cstheme="majorHAnsi"/>
                <w:bCs/>
                <w:sz w:val="16"/>
                <w:szCs w:val="18"/>
              </w:rPr>
              <w:t xml:space="preserve">  </w:t>
            </w:r>
          </w:p>
        </w:tc>
        <w:tc>
          <w:tcPr>
            <w:tcW w:w="1134" w:type="dxa"/>
            <w:hideMark/>
          </w:tcPr>
          <w:p w14:paraId="11C8AB1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5A57B53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71CF08F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E97E8B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4C7670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202.573,01</w:t>
            </w:r>
          </w:p>
        </w:tc>
        <w:tc>
          <w:tcPr>
            <w:tcW w:w="1282" w:type="dxa"/>
            <w:hideMark/>
          </w:tcPr>
          <w:p w14:paraId="40C9753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214.803,16</w:t>
            </w:r>
          </w:p>
        </w:tc>
      </w:tr>
      <w:tr w:rsidR="0003394D" w:rsidRPr="00F55371" w14:paraId="57001734"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AA4E8F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389A849" w14:textId="77777777" w:rsidR="0003394D" w:rsidRPr="004A5C5A"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A5C5A">
              <w:rPr>
                <w:rFonts w:ascii="Calibri Light" w:eastAsia="Times New Roman" w:hAnsi="Calibri Light" w:cstheme="majorHAnsi"/>
                <w:sz w:val="16"/>
                <w:szCs w:val="18"/>
                <w:lang w:val="ru-RU"/>
              </w:rPr>
              <w:t>5.</w:t>
            </w:r>
            <w:r>
              <w:rPr>
                <w:rFonts w:ascii="Calibri Light" w:eastAsia="Times New Roman" w:hAnsi="Calibri Light" w:cstheme="majorHAnsi"/>
                <w:sz w:val="16"/>
                <w:szCs w:val="18"/>
                <w:lang w:val="ru-RU"/>
              </w:rPr>
              <w:t xml:space="preserve">Прочие </w:t>
            </w:r>
            <w:r w:rsidRPr="00A759C4">
              <w:rPr>
                <w:rFonts w:ascii="Calibri Light" w:eastAsia="Times New Roman" w:hAnsi="Calibri Light" w:cstheme="majorHAnsi"/>
                <w:bCs/>
                <w:sz w:val="16"/>
                <w:szCs w:val="18"/>
                <w:lang w:val="ru-RU"/>
              </w:rPr>
              <w:t>материальные</w:t>
            </w:r>
            <w:r w:rsidRPr="004A5C5A">
              <w:rPr>
                <w:rFonts w:ascii="Calibri Light" w:eastAsia="Times New Roman" w:hAnsi="Calibri Light" w:cstheme="majorHAnsi"/>
                <w:bCs/>
                <w:sz w:val="16"/>
                <w:szCs w:val="18"/>
                <w:lang w:val="ru-RU"/>
              </w:rPr>
              <w:t xml:space="preserve"> </w:t>
            </w:r>
            <w:r w:rsidRPr="00A759C4">
              <w:rPr>
                <w:rFonts w:ascii="Calibri Light" w:eastAsia="Times New Roman" w:hAnsi="Calibri Light" w:cstheme="majorHAnsi"/>
                <w:bCs/>
                <w:sz w:val="16"/>
                <w:szCs w:val="18"/>
                <w:lang w:val="ru-RU"/>
              </w:rPr>
              <w:t>активы</w:t>
            </w:r>
            <w:r w:rsidRPr="004A5C5A">
              <w:rPr>
                <w:rFonts w:ascii="Calibri Light" w:eastAsia="Times New Roman" w:hAnsi="Calibri Light" w:cstheme="majorHAnsi"/>
                <w:b/>
                <w:bCs/>
                <w:sz w:val="16"/>
                <w:szCs w:val="18"/>
                <w:lang w:val="ru-RU"/>
              </w:rPr>
              <w:t xml:space="preserve"> </w:t>
            </w:r>
          </w:p>
        </w:tc>
        <w:tc>
          <w:tcPr>
            <w:tcW w:w="1134" w:type="dxa"/>
            <w:hideMark/>
          </w:tcPr>
          <w:p w14:paraId="0309FBF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163.995,42</w:t>
            </w:r>
          </w:p>
        </w:tc>
        <w:tc>
          <w:tcPr>
            <w:tcW w:w="1134" w:type="dxa"/>
            <w:hideMark/>
          </w:tcPr>
          <w:p w14:paraId="31133D5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173.443,28</w:t>
            </w:r>
          </w:p>
        </w:tc>
        <w:tc>
          <w:tcPr>
            <w:tcW w:w="1134" w:type="dxa"/>
            <w:hideMark/>
          </w:tcPr>
          <w:p w14:paraId="4A24346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177.570,92</w:t>
            </w:r>
          </w:p>
        </w:tc>
        <w:tc>
          <w:tcPr>
            <w:tcW w:w="1134" w:type="dxa"/>
            <w:hideMark/>
          </w:tcPr>
          <w:p w14:paraId="69FC2EE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205.598,32</w:t>
            </w:r>
          </w:p>
        </w:tc>
        <w:tc>
          <w:tcPr>
            <w:tcW w:w="1134" w:type="dxa"/>
            <w:hideMark/>
          </w:tcPr>
          <w:p w14:paraId="0AA171E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13.882,31</w:t>
            </w:r>
          </w:p>
        </w:tc>
        <w:tc>
          <w:tcPr>
            <w:tcW w:w="1282" w:type="dxa"/>
            <w:hideMark/>
          </w:tcPr>
          <w:p w14:paraId="6E9B4DA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11.991,92</w:t>
            </w:r>
          </w:p>
        </w:tc>
      </w:tr>
      <w:tr w:rsidR="0003394D" w:rsidRPr="00F55371" w14:paraId="66913EB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986FDA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ABCFE3B" w14:textId="77777777" w:rsidR="0003394D" w:rsidRPr="004A5C5A"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16"/>
                <w:szCs w:val="18"/>
                <w:lang w:val="ru-RU"/>
              </w:rPr>
            </w:pPr>
            <w:r>
              <w:rPr>
                <w:rFonts w:ascii="Calibri Light" w:eastAsia="Times New Roman" w:hAnsi="Calibri Light" w:cstheme="majorHAnsi"/>
                <w:b/>
                <w:bCs/>
                <w:sz w:val="16"/>
                <w:szCs w:val="18"/>
                <w:lang w:val="ru-RU"/>
              </w:rPr>
              <w:t>ВСЕГО</w:t>
            </w:r>
            <w:r w:rsidRPr="004A5C5A">
              <w:rPr>
                <w:rFonts w:ascii="Calibri Light" w:eastAsia="Times New Roman" w:hAnsi="Calibri Light" w:cstheme="majorHAnsi"/>
                <w:b/>
                <w:bCs/>
                <w:sz w:val="16"/>
                <w:szCs w:val="18"/>
                <w:lang w:val="ru-RU"/>
              </w:rPr>
              <w:t xml:space="preserve"> </w:t>
            </w:r>
            <w:r w:rsidRPr="00634FBD">
              <w:rPr>
                <w:rFonts w:ascii="Calibri Light" w:eastAsia="Times New Roman" w:hAnsi="Calibri Light" w:cstheme="majorHAnsi"/>
                <w:b/>
                <w:bCs/>
                <w:sz w:val="16"/>
                <w:szCs w:val="18"/>
                <w:lang w:val="ru-RU"/>
              </w:rPr>
              <w:t>МАТЕРИАЛЬНЫЕ</w:t>
            </w:r>
            <w:r w:rsidRPr="004A5C5A">
              <w:rPr>
                <w:rFonts w:ascii="Calibri Light" w:eastAsia="Times New Roman" w:hAnsi="Calibri Light" w:cstheme="majorHAnsi"/>
                <w:b/>
                <w:bCs/>
                <w:sz w:val="16"/>
                <w:szCs w:val="18"/>
                <w:lang w:val="ru-RU"/>
              </w:rPr>
              <w:t xml:space="preserve"> </w:t>
            </w:r>
            <w:r w:rsidRPr="00634FBD">
              <w:rPr>
                <w:rFonts w:ascii="Calibri Light" w:eastAsia="Times New Roman" w:hAnsi="Calibri Light" w:cstheme="majorHAnsi"/>
                <w:b/>
                <w:bCs/>
                <w:sz w:val="16"/>
                <w:szCs w:val="18"/>
                <w:lang w:val="ru-RU"/>
              </w:rPr>
              <w:t>АКТИВЫ</w:t>
            </w:r>
            <w:r w:rsidRPr="004A5C5A">
              <w:rPr>
                <w:rFonts w:ascii="Calibri Light" w:eastAsia="Times New Roman" w:hAnsi="Calibri Light" w:cstheme="majorHAnsi"/>
                <w:b/>
                <w:bCs/>
                <w:sz w:val="16"/>
                <w:szCs w:val="18"/>
                <w:lang w:val="ru-RU"/>
              </w:rPr>
              <w:t xml:space="preserve"> </w:t>
            </w:r>
            <w:r w:rsidRPr="004A5C5A">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.050+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.130+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.160+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.220)</w:t>
            </w:r>
          </w:p>
        </w:tc>
        <w:tc>
          <w:tcPr>
            <w:tcW w:w="1134" w:type="dxa"/>
            <w:hideMark/>
          </w:tcPr>
          <w:p w14:paraId="0F71D0C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5.977.495,2</w:t>
            </w:r>
          </w:p>
        </w:tc>
        <w:tc>
          <w:tcPr>
            <w:tcW w:w="1134" w:type="dxa"/>
            <w:hideMark/>
          </w:tcPr>
          <w:p w14:paraId="1C628C9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5.997.643,3</w:t>
            </w:r>
          </w:p>
        </w:tc>
        <w:tc>
          <w:tcPr>
            <w:tcW w:w="1134" w:type="dxa"/>
            <w:hideMark/>
          </w:tcPr>
          <w:p w14:paraId="0BB7C50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6.031.384,1</w:t>
            </w:r>
          </w:p>
        </w:tc>
        <w:tc>
          <w:tcPr>
            <w:tcW w:w="1134" w:type="dxa"/>
            <w:hideMark/>
          </w:tcPr>
          <w:p w14:paraId="240EB7B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7.085.578,8</w:t>
            </w:r>
          </w:p>
        </w:tc>
        <w:tc>
          <w:tcPr>
            <w:tcW w:w="1134" w:type="dxa"/>
            <w:hideMark/>
          </w:tcPr>
          <w:p w14:paraId="63ABED2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6.772.879,8</w:t>
            </w:r>
          </w:p>
        </w:tc>
        <w:tc>
          <w:tcPr>
            <w:tcW w:w="1282" w:type="dxa"/>
            <w:hideMark/>
          </w:tcPr>
          <w:p w14:paraId="55B6F2E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7.639.050,9</w:t>
            </w:r>
          </w:p>
        </w:tc>
      </w:tr>
      <w:tr w:rsidR="0003394D" w:rsidRPr="00F55371" w14:paraId="393F3211"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6D1EDDAC"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B</w:t>
            </w:r>
          </w:p>
        </w:tc>
        <w:tc>
          <w:tcPr>
            <w:tcW w:w="2552" w:type="dxa"/>
            <w:hideMark/>
          </w:tcPr>
          <w:p w14:paraId="542AF35D" w14:textId="77777777" w:rsidR="0003394D" w:rsidRPr="004A5C5A"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Pr>
                <w:rFonts w:ascii="Calibri Light" w:eastAsia="Times New Roman" w:hAnsi="Calibri Light" w:cstheme="majorHAnsi"/>
                <w:b/>
                <w:bCs/>
                <w:sz w:val="16"/>
                <w:szCs w:val="18"/>
                <w:lang w:val="ru-RU"/>
              </w:rPr>
              <w:t>Оборотные</w:t>
            </w:r>
            <w:r w:rsidRPr="004A5C5A">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активы</w:t>
            </w:r>
            <w:r w:rsidRPr="004A5C5A">
              <w:rPr>
                <w:rFonts w:ascii="Calibri Light" w:eastAsia="Times New Roman" w:hAnsi="Calibri Light" w:cstheme="majorHAnsi"/>
                <w:b/>
                <w:bCs/>
                <w:sz w:val="16"/>
                <w:szCs w:val="18"/>
                <w:lang w:val="ru-RU"/>
              </w:rPr>
              <w:t xml:space="preserve"> </w:t>
            </w:r>
            <w:r w:rsidRPr="004A5C5A">
              <w:rPr>
                <w:rFonts w:ascii="Calibri Light" w:eastAsia="Times New Roman" w:hAnsi="Calibri Light" w:cstheme="majorHAnsi"/>
                <w:b/>
                <w:bCs/>
                <w:sz w:val="16"/>
                <w:szCs w:val="18"/>
                <w:lang w:val="ru-RU"/>
              </w:rPr>
              <w:br/>
            </w:r>
            <w:r w:rsidRPr="00F55371">
              <w:rPr>
                <w:rFonts w:ascii="Calibri Light" w:eastAsia="Times New Roman" w:hAnsi="Calibri Light" w:cstheme="majorHAnsi"/>
                <w:b/>
                <w:bCs/>
                <w:sz w:val="16"/>
                <w:szCs w:val="18"/>
              </w:rPr>
              <w:t>I</w:t>
            </w:r>
            <w:r w:rsidRPr="004A5C5A">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Запасы</w:t>
            </w:r>
            <w:r w:rsidRPr="004A5C5A">
              <w:rPr>
                <w:rFonts w:ascii="Calibri Light" w:eastAsia="Times New Roman" w:hAnsi="Calibri Light" w:cstheme="majorHAnsi"/>
                <w:i/>
                <w:iCs/>
                <w:sz w:val="16"/>
                <w:szCs w:val="18"/>
                <w:lang w:val="ru-RU"/>
              </w:rPr>
              <w:t xml:space="preserve"> (</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.240+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.250+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260+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.270+</w:t>
            </w:r>
            <w:r>
              <w:rPr>
                <w:rFonts w:ascii="Calibri Light" w:eastAsia="Times New Roman" w:hAnsi="Calibri Light" w:cstheme="majorHAnsi"/>
                <w:i/>
                <w:iCs/>
                <w:sz w:val="16"/>
                <w:szCs w:val="18"/>
                <w:lang w:val="ru-RU"/>
              </w:rPr>
              <w:t>стр</w:t>
            </w:r>
            <w:r w:rsidRPr="004A5C5A">
              <w:rPr>
                <w:rFonts w:ascii="Calibri Light" w:eastAsia="Times New Roman" w:hAnsi="Calibri Light" w:cstheme="majorHAnsi"/>
                <w:i/>
                <w:iCs/>
                <w:sz w:val="16"/>
                <w:szCs w:val="18"/>
                <w:lang w:val="ru-RU"/>
              </w:rPr>
              <w:t>.280)</w:t>
            </w:r>
          </w:p>
        </w:tc>
        <w:tc>
          <w:tcPr>
            <w:tcW w:w="1134" w:type="dxa"/>
            <w:hideMark/>
          </w:tcPr>
          <w:p w14:paraId="0EC7159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210.239,6</w:t>
            </w:r>
          </w:p>
        </w:tc>
        <w:tc>
          <w:tcPr>
            <w:tcW w:w="1134" w:type="dxa"/>
            <w:hideMark/>
          </w:tcPr>
          <w:p w14:paraId="0693534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176.181,6</w:t>
            </w:r>
          </w:p>
        </w:tc>
        <w:tc>
          <w:tcPr>
            <w:tcW w:w="1134" w:type="dxa"/>
            <w:hideMark/>
          </w:tcPr>
          <w:p w14:paraId="5CEE074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213.630,2</w:t>
            </w:r>
          </w:p>
        </w:tc>
        <w:tc>
          <w:tcPr>
            <w:tcW w:w="1134" w:type="dxa"/>
            <w:hideMark/>
          </w:tcPr>
          <w:p w14:paraId="329A3C1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191.978,3</w:t>
            </w:r>
          </w:p>
        </w:tc>
        <w:tc>
          <w:tcPr>
            <w:tcW w:w="1134" w:type="dxa"/>
            <w:hideMark/>
          </w:tcPr>
          <w:p w14:paraId="6200C7A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253.947,6</w:t>
            </w:r>
          </w:p>
        </w:tc>
        <w:tc>
          <w:tcPr>
            <w:tcW w:w="1282" w:type="dxa"/>
            <w:hideMark/>
          </w:tcPr>
          <w:p w14:paraId="52F918F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184.368,9</w:t>
            </w:r>
          </w:p>
        </w:tc>
      </w:tr>
      <w:tr w:rsidR="0003394D" w:rsidRPr="00F55371" w14:paraId="7B8A55B1"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8707F7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ED677B5" w14:textId="77777777" w:rsidR="0003394D" w:rsidRPr="00F55371"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1. </w:t>
            </w:r>
            <w:r>
              <w:rPr>
                <w:rFonts w:ascii="Calibri Light" w:eastAsia="Times New Roman" w:hAnsi="Calibri Light" w:cstheme="majorHAnsi"/>
                <w:sz w:val="16"/>
                <w:szCs w:val="18"/>
                <w:lang w:val="ru-RU"/>
              </w:rPr>
              <w:t>Малоценные</w:t>
            </w:r>
            <w:r w:rsidRPr="004A5C5A">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и</w:t>
            </w:r>
            <w:r w:rsidRPr="004A5C5A">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быстроизнашивающиеся предметы</w:t>
            </w:r>
            <w:r w:rsidRPr="004A5C5A">
              <w:rPr>
                <w:rFonts w:ascii="Calibri Light" w:eastAsia="Times New Roman" w:hAnsi="Calibri Light" w:cstheme="majorHAnsi"/>
                <w:sz w:val="16"/>
                <w:szCs w:val="18"/>
              </w:rPr>
              <w:t xml:space="preserve"> </w:t>
            </w:r>
          </w:p>
        </w:tc>
        <w:tc>
          <w:tcPr>
            <w:tcW w:w="1134" w:type="dxa"/>
            <w:hideMark/>
          </w:tcPr>
          <w:p w14:paraId="24BB2A2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116.907,13</w:t>
            </w:r>
          </w:p>
        </w:tc>
        <w:tc>
          <w:tcPr>
            <w:tcW w:w="1134" w:type="dxa"/>
            <w:hideMark/>
          </w:tcPr>
          <w:p w14:paraId="3B4DEED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116.035,35</w:t>
            </w:r>
          </w:p>
        </w:tc>
        <w:tc>
          <w:tcPr>
            <w:tcW w:w="1134" w:type="dxa"/>
            <w:hideMark/>
          </w:tcPr>
          <w:p w14:paraId="37D1916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121.686,58</w:t>
            </w:r>
          </w:p>
        </w:tc>
        <w:tc>
          <w:tcPr>
            <w:tcW w:w="1134" w:type="dxa"/>
            <w:hideMark/>
          </w:tcPr>
          <w:p w14:paraId="7DC4766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121.589,97</w:t>
            </w:r>
          </w:p>
        </w:tc>
        <w:tc>
          <w:tcPr>
            <w:tcW w:w="1134" w:type="dxa"/>
            <w:hideMark/>
          </w:tcPr>
          <w:p w14:paraId="74FE768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109.333,40</w:t>
            </w:r>
          </w:p>
        </w:tc>
        <w:tc>
          <w:tcPr>
            <w:tcW w:w="1282" w:type="dxa"/>
            <w:hideMark/>
          </w:tcPr>
          <w:p w14:paraId="6114F1B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137.423,57</w:t>
            </w:r>
          </w:p>
        </w:tc>
      </w:tr>
      <w:tr w:rsidR="0003394D" w:rsidRPr="006A7657" w14:paraId="522168D2"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5066170"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0D4BC02" w14:textId="77777777" w:rsidR="0003394D" w:rsidRPr="006A76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 xml:space="preserve">2. </w:t>
            </w:r>
            <w:r>
              <w:rPr>
                <w:rFonts w:ascii="Calibri Light" w:eastAsia="Times New Roman" w:hAnsi="Calibri Light" w:cstheme="majorHAnsi"/>
                <w:sz w:val="16"/>
                <w:szCs w:val="18"/>
                <w:lang w:val="ru-RU"/>
              </w:rPr>
              <w:t xml:space="preserve">Оборотные биологические активы </w:t>
            </w:r>
          </w:p>
        </w:tc>
        <w:tc>
          <w:tcPr>
            <w:tcW w:w="1134" w:type="dxa"/>
            <w:hideMark/>
          </w:tcPr>
          <w:p w14:paraId="5C3D8D04"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057A8B2"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DEF911F"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A9F5802"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E002767"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282" w:type="dxa"/>
            <w:hideMark/>
          </w:tcPr>
          <w:p w14:paraId="66F4A316"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0ACDECC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6BF145B"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4B7CDF9E"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3.</w:t>
            </w:r>
            <w:r>
              <w:rPr>
                <w:rFonts w:ascii="Calibri Light" w:eastAsia="Times New Roman" w:hAnsi="Calibri Light" w:cstheme="majorHAnsi"/>
                <w:sz w:val="16"/>
                <w:szCs w:val="18"/>
                <w:lang w:val="ru-RU"/>
              </w:rPr>
              <w:t xml:space="preserve">Незавершенная продукция </w:t>
            </w:r>
          </w:p>
        </w:tc>
        <w:tc>
          <w:tcPr>
            <w:tcW w:w="1134" w:type="dxa"/>
            <w:hideMark/>
          </w:tcPr>
          <w:p w14:paraId="109B943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169,03</w:t>
            </w:r>
          </w:p>
        </w:tc>
        <w:tc>
          <w:tcPr>
            <w:tcW w:w="1134" w:type="dxa"/>
            <w:hideMark/>
          </w:tcPr>
          <w:p w14:paraId="3B9166A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255,26</w:t>
            </w:r>
          </w:p>
        </w:tc>
        <w:tc>
          <w:tcPr>
            <w:tcW w:w="1134" w:type="dxa"/>
            <w:hideMark/>
          </w:tcPr>
          <w:p w14:paraId="541B233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1.692,10</w:t>
            </w:r>
          </w:p>
        </w:tc>
        <w:tc>
          <w:tcPr>
            <w:tcW w:w="1134" w:type="dxa"/>
            <w:hideMark/>
          </w:tcPr>
          <w:p w14:paraId="302341C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1.771,57</w:t>
            </w:r>
          </w:p>
        </w:tc>
        <w:tc>
          <w:tcPr>
            <w:tcW w:w="1134" w:type="dxa"/>
            <w:hideMark/>
          </w:tcPr>
          <w:p w14:paraId="539E999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2.179,14</w:t>
            </w:r>
          </w:p>
        </w:tc>
        <w:tc>
          <w:tcPr>
            <w:tcW w:w="1282" w:type="dxa"/>
            <w:hideMark/>
          </w:tcPr>
          <w:p w14:paraId="06767E0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1.569,11</w:t>
            </w:r>
          </w:p>
        </w:tc>
      </w:tr>
      <w:tr w:rsidR="0003394D" w:rsidRPr="00F55371" w14:paraId="6925ACD9"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9002E2F"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6F88FE6" w14:textId="77777777" w:rsidR="0003394D" w:rsidRPr="006A76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4.</w:t>
            </w:r>
            <w:r>
              <w:rPr>
                <w:rFonts w:ascii="Calibri Light" w:eastAsia="Times New Roman" w:hAnsi="Calibri Light" w:cstheme="majorHAnsi"/>
                <w:sz w:val="16"/>
                <w:szCs w:val="18"/>
                <w:lang w:val="ru-RU"/>
              </w:rPr>
              <w:t xml:space="preserve">Продукция и товары </w:t>
            </w:r>
          </w:p>
        </w:tc>
        <w:tc>
          <w:tcPr>
            <w:tcW w:w="1134" w:type="dxa"/>
            <w:hideMark/>
          </w:tcPr>
          <w:p w14:paraId="78B547B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93.163,40</w:t>
            </w:r>
          </w:p>
        </w:tc>
        <w:tc>
          <w:tcPr>
            <w:tcW w:w="1134" w:type="dxa"/>
            <w:hideMark/>
          </w:tcPr>
          <w:p w14:paraId="5D8C22A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59.891,02</w:t>
            </w:r>
          </w:p>
        </w:tc>
        <w:tc>
          <w:tcPr>
            <w:tcW w:w="1134" w:type="dxa"/>
            <w:hideMark/>
          </w:tcPr>
          <w:p w14:paraId="641B045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90.251,54</w:t>
            </w:r>
          </w:p>
        </w:tc>
        <w:tc>
          <w:tcPr>
            <w:tcW w:w="1134" w:type="dxa"/>
            <w:hideMark/>
          </w:tcPr>
          <w:p w14:paraId="7B83427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68.616,77</w:t>
            </w:r>
          </w:p>
        </w:tc>
        <w:tc>
          <w:tcPr>
            <w:tcW w:w="1134" w:type="dxa"/>
            <w:hideMark/>
          </w:tcPr>
          <w:p w14:paraId="759ACC6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132.290,16</w:t>
            </w:r>
          </w:p>
        </w:tc>
        <w:tc>
          <w:tcPr>
            <w:tcW w:w="1282" w:type="dxa"/>
            <w:hideMark/>
          </w:tcPr>
          <w:p w14:paraId="4E9FF27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37.697,32</w:t>
            </w:r>
          </w:p>
        </w:tc>
      </w:tr>
      <w:tr w:rsidR="0003394D" w:rsidRPr="00F55371" w14:paraId="364D9FF9"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564F711"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D673924"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 xml:space="preserve">5. </w:t>
            </w:r>
            <w:r>
              <w:rPr>
                <w:rFonts w:ascii="Calibri Light" w:eastAsia="Times New Roman" w:hAnsi="Calibri Light" w:cstheme="majorHAnsi"/>
                <w:sz w:val="16"/>
                <w:szCs w:val="18"/>
                <w:lang w:val="ru-RU"/>
              </w:rPr>
              <w:t>Предоставленные</w:t>
            </w:r>
            <w:r w:rsidRPr="006A7657">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авансы</w:t>
            </w:r>
            <w:r w:rsidRPr="006A7657">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для</w:t>
            </w:r>
            <w:r w:rsidRPr="006A7657">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запасов </w:t>
            </w:r>
          </w:p>
        </w:tc>
        <w:tc>
          <w:tcPr>
            <w:tcW w:w="1134" w:type="dxa"/>
            <w:hideMark/>
          </w:tcPr>
          <w:p w14:paraId="2C07FE7C"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9BA9DCF"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744E1F9"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89DC3C8"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76C9D9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10.144,96</w:t>
            </w:r>
          </w:p>
        </w:tc>
        <w:tc>
          <w:tcPr>
            <w:tcW w:w="1282" w:type="dxa"/>
            <w:hideMark/>
          </w:tcPr>
          <w:p w14:paraId="4CE6335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7.678,97</w:t>
            </w:r>
          </w:p>
        </w:tc>
      </w:tr>
      <w:tr w:rsidR="0003394D" w:rsidRPr="00F55371" w14:paraId="71BED48A"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AFEF2D7"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1B704B7"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II</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Текущие</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обязательства</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и</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прочие</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оборотные</w:t>
            </w:r>
            <w:r w:rsidRPr="00CB0FB9">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активы</w:t>
            </w:r>
            <w:r w:rsidRPr="00CB0FB9">
              <w:rPr>
                <w:rFonts w:ascii="Calibri Light" w:eastAsia="Times New Roman" w:hAnsi="Calibri Light" w:cstheme="majorHAnsi"/>
                <w:b/>
                <w:bCs/>
                <w:sz w:val="16"/>
                <w:szCs w:val="18"/>
                <w:lang w:val="ru-RU"/>
              </w:rPr>
              <w:t xml:space="preserve"> </w:t>
            </w:r>
            <w:r w:rsidRPr="00CB0FB9">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.300+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.310+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.320+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.330+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.340+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.350+</w:t>
            </w:r>
            <w:r>
              <w:rPr>
                <w:rFonts w:ascii="Calibri Light" w:eastAsia="Times New Roman" w:hAnsi="Calibri Light" w:cstheme="majorHAnsi"/>
                <w:i/>
                <w:iCs/>
                <w:sz w:val="16"/>
                <w:szCs w:val="18"/>
                <w:lang w:val="ru-RU"/>
              </w:rPr>
              <w:t>стр</w:t>
            </w:r>
            <w:r w:rsidRPr="00CB0FB9">
              <w:rPr>
                <w:rFonts w:ascii="Calibri Light" w:eastAsia="Times New Roman" w:hAnsi="Calibri Light" w:cstheme="majorHAnsi"/>
                <w:i/>
                <w:iCs/>
                <w:sz w:val="16"/>
                <w:szCs w:val="18"/>
                <w:lang w:val="ru-RU"/>
              </w:rPr>
              <w:t>.360)</w:t>
            </w:r>
          </w:p>
        </w:tc>
        <w:tc>
          <w:tcPr>
            <w:tcW w:w="1134" w:type="dxa"/>
            <w:hideMark/>
          </w:tcPr>
          <w:p w14:paraId="653C957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5.120.396,8</w:t>
            </w:r>
          </w:p>
        </w:tc>
        <w:tc>
          <w:tcPr>
            <w:tcW w:w="1134" w:type="dxa"/>
            <w:hideMark/>
          </w:tcPr>
          <w:p w14:paraId="603E6D1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4.755.486,8</w:t>
            </w:r>
          </w:p>
        </w:tc>
        <w:tc>
          <w:tcPr>
            <w:tcW w:w="1134" w:type="dxa"/>
            <w:hideMark/>
          </w:tcPr>
          <w:p w14:paraId="55EBF60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4.857.805,9</w:t>
            </w:r>
          </w:p>
        </w:tc>
        <w:tc>
          <w:tcPr>
            <w:tcW w:w="1134" w:type="dxa"/>
            <w:hideMark/>
          </w:tcPr>
          <w:p w14:paraId="584B43B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4.295.559,8</w:t>
            </w:r>
          </w:p>
        </w:tc>
        <w:tc>
          <w:tcPr>
            <w:tcW w:w="1134" w:type="dxa"/>
            <w:hideMark/>
          </w:tcPr>
          <w:p w14:paraId="5A727C8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3.543.271,7</w:t>
            </w:r>
          </w:p>
        </w:tc>
        <w:tc>
          <w:tcPr>
            <w:tcW w:w="1282" w:type="dxa"/>
            <w:hideMark/>
          </w:tcPr>
          <w:p w14:paraId="7520433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3.098.863,9</w:t>
            </w:r>
          </w:p>
        </w:tc>
      </w:tr>
      <w:tr w:rsidR="0003394D" w:rsidRPr="00F55371" w14:paraId="67243744"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0ECAA3E"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24BECF5"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1. </w:t>
            </w:r>
            <w:r>
              <w:rPr>
                <w:rFonts w:ascii="Calibri Light" w:eastAsia="Times New Roman" w:hAnsi="Calibri Light" w:cstheme="majorHAnsi"/>
                <w:sz w:val="16"/>
                <w:szCs w:val="18"/>
                <w:lang w:val="ru-RU"/>
              </w:rPr>
              <w:t xml:space="preserve">Текущие </w:t>
            </w:r>
            <w:r>
              <w:rPr>
                <w:rFonts w:ascii="Calibri Light" w:eastAsia="Times New Roman" w:hAnsi="Calibri Light" w:cstheme="majorHAnsi"/>
                <w:bCs/>
                <w:sz w:val="16"/>
                <w:szCs w:val="18"/>
                <w:lang w:val="ru-RU"/>
              </w:rPr>
              <w:t>коммерческие</w:t>
            </w:r>
            <w:r w:rsidRPr="00CB0FB9">
              <w:rPr>
                <w:rFonts w:ascii="Calibri Light" w:eastAsia="Times New Roman" w:hAnsi="Calibri Light" w:cstheme="majorHAnsi"/>
                <w:bCs/>
                <w:sz w:val="16"/>
                <w:szCs w:val="18"/>
                <w:lang w:val="ru-RU"/>
              </w:rPr>
              <w:t xml:space="preserve"> обязательства</w:t>
            </w:r>
            <w:r>
              <w:rPr>
                <w:rFonts w:ascii="Calibri Light" w:eastAsia="Times New Roman" w:hAnsi="Calibri Light" w:cstheme="majorHAnsi"/>
                <w:b/>
                <w:bCs/>
                <w:sz w:val="16"/>
                <w:szCs w:val="18"/>
                <w:lang w:val="ru-RU"/>
              </w:rPr>
              <w:t xml:space="preserve"> </w:t>
            </w:r>
          </w:p>
        </w:tc>
        <w:tc>
          <w:tcPr>
            <w:tcW w:w="1134" w:type="dxa"/>
            <w:hideMark/>
          </w:tcPr>
          <w:p w14:paraId="45CE441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3.941.803,09</w:t>
            </w:r>
          </w:p>
        </w:tc>
        <w:tc>
          <w:tcPr>
            <w:tcW w:w="1134" w:type="dxa"/>
            <w:hideMark/>
          </w:tcPr>
          <w:p w14:paraId="15167B4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3.711.999,09</w:t>
            </w:r>
          </w:p>
        </w:tc>
        <w:tc>
          <w:tcPr>
            <w:tcW w:w="1134" w:type="dxa"/>
            <w:hideMark/>
          </w:tcPr>
          <w:p w14:paraId="1A83F54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3.620.011,68</w:t>
            </w:r>
          </w:p>
        </w:tc>
        <w:tc>
          <w:tcPr>
            <w:tcW w:w="1134" w:type="dxa"/>
            <w:hideMark/>
          </w:tcPr>
          <w:p w14:paraId="5364D41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3.169.057,62</w:t>
            </w:r>
          </w:p>
        </w:tc>
        <w:tc>
          <w:tcPr>
            <w:tcW w:w="1134" w:type="dxa"/>
            <w:hideMark/>
          </w:tcPr>
          <w:p w14:paraId="5E2984D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2.603.235,14</w:t>
            </w:r>
          </w:p>
        </w:tc>
        <w:tc>
          <w:tcPr>
            <w:tcW w:w="1282" w:type="dxa"/>
            <w:hideMark/>
          </w:tcPr>
          <w:p w14:paraId="79DB24E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1.922.393,95</w:t>
            </w:r>
          </w:p>
        </w:tc>
      </w:tr>
      <w:tr w:rsidR="0003394D" w:rsidRPr="00F55371" w14:paraId="4DE65ED2"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3691B1E"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24251ED"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81D3F">
              <w:rPr>
                <w:rFonts w:ascii="Calibri Light" w:eastAsia="Times New Roman" w:hAnsi="Calibri Light" w:cstheme="majorHAnsi"/>
                <w:sz w:val="16"/>
                <w:szCs w:val="18"/>
                <w:lang w:val="ru-RU"/>
              </w:rPr>
              <w:t>2.</w:t>
            </w:r>
            <w:r w:rsidRPr="00CB0FB9">
              <w:rPr>
                <w:rFonts w:ascii="Calibri Light" w:eastAsia="Times New Roman" w:hAnsi="Calibri Light" w:cstheme="majorHAnsi"/>
                <w:bCs/>
                <w:sz w:val="16"/>
                <w:szCs w:val="18"/>
                <w:lang w:val="ru-RU"/>
              </w:rPr>
              <w:t xml:space="preserve"> </w:t>
            </w:r>
            <w:r>
              <w:rPr>
                <w:rFonts w:ascii="Calibri Light" w:eastAsia="Times New Roman" w:hAnsi="Calibri Light" w:cstheme="majorHAnsi"/>
                <w:bCs/>
                <w:sz w:val="16"/>
                <w:szCs w:val="18"/>
                <w:lang w:val="ru-RU"/>
              </w:rPr>
              <w:t>О</w:t>
            </w:r>
            <w:r w:rsidRPr="00CB0FB9">
              <w:rPr>
                <w:rFonts w:ascii="Calibri Light" w:eastAsia="Times New Roman" w:hAnsi="Calibri Light" w:cstheme="majorHAnsi"/>
                <w:bCs/>
                <w:sz w:val="16"/>
                <w:szCs w:val="18"/>
                <w:lang w:val="ru-RU"/>
              </w:rPr>
              <w:t>бязательства</w:t>
            </w:r>
            <w:r w:rsidRPr="00481D3F">
              <w:rPr>
                <w:rFonts w:ascii="Calibri Light" w:eastAsia="Times New Roman" w:hAnsi="Calibri Light" w:cstheme="majorHAnsi"/>
                <w:b/>
                <w:bCs/>
                <w:sz w:val="16"/>
                <w:szCs w:val="18"/>
                <w:lang w:val="ru-RU"/>
              </w:rPr>
              <w:t xml:space="preserve"> </w:t>
            </w:r>
            <w:r w:rsidRPr="00CB0FB9">
              <w:rPr>
                <w:rFonts w:ascii="Calibri Light" w:eastAsia="Times New Roman" w:hAnsi="Calibri Light" w:cstheme="majorHAnsi"/>
                <w:bCs/>
                <w:sz w:val="16"/>
                <w:szCs w:val="18"/>
                <w:lang w:val="ru-RU"/>
              </w:rPr>
              <w:t>связанных</w:t>
            </w:r>
            <w:r w:rsidRPr="00481D3F">
              <w:rPr>
                <w:rFonts w:ascii="Calibri Light" w:eastAsia="Times New Roman" w:hAnsi="Calibri Light" w:cstheme="majorHAnsi"/>
                <w:bCs/>
                <w:sz w:val="16"/>
                <w:szCs w:val="18"/>
                <w:lang w:val="ru-RU"/>
              </w:rPr>
              <w:t xml:space="preserve"> </w:t>
            </w:r>
            <w:r w:rsidRPr="00CB0FB9">
              <w:rPr>
                <w:rFonts w:ascii="Calibri Light" w:eastAsia="Times New Roman" w:hAnsi="Calibri Light" w:cstheme="majorHAnsi"/>
                <w:bCs/>
                <w:sz w:val="16"/>
                <w:szCs w:val="18"/>
                <w:lang w:val="ru-RU"/>
              </w:rPr>
              <w:t>сторон</w:t>
            </w:r>
            <w:r w:rsidRPr="00481D3F">
              <w:rPr>
                <w:rFonts w:ascii="Calibri Light" w:eastAsia="Times New Roman" w:hAnsi="Calibri Light" w:cstheme="majorHAnsi"/>
                <w:b/>
                <w:bCs/>
                <w:sz w:val="16"/>
                <w:szCs w:val="18"/>
                <w:lang w:val="ru-RU"/>
              </w:rPr>
              <w:t xml:space="preserve"> </w:t>
            </w:r>
          </w:p>
        </w:tc>
        <w:tc>
          <w:tcPr>
            <w:tcW w:w="1134" w:type="dxa"/>
            <w:hideMark/>
          </w:tcPr>
          <w:p w14:paraId="654DA68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26.876,79</w:t>
            </w:r>
          </w:p>
        </w:tc>
        <w:tc>
          <w:tcPr>
            <w:tcW w:w="1134" w:type="dxa"/>
            <w:hideMark/>
          </w:tcPr>
          <w:p w14:paraId="6EFA29B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19.163,17</w:t>
            </w:r>
          </w:p>
        </w:tc>
        <w:tc>
          <w:tcPr>
            <w:tcW w:w="1134" w:type="dxa"/>
            <w:hideMark/>
          </w:tcPr>
          <w:p w14:paraId="0E1F0C7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19.253,71</w:t>
            </w:r>
          </w:p>
        </w:tc>
        <w:tc>
          <w:tcPr>
            <w:tcW w:w="1134" w:type="dxa"/>
            <w:hideMark/>
          </w:tcPr>
          <w:p w14:paraId="582D6FD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15.316,40</w:t>
            </w:r>
          </w:p>
        </w:tc>
        <w:tc>
          <w:tcPr>
            <w:tcW w:w="1134" w:type="dxa"/>
            <w:hideMark/>
          </w:tcPr>
          <w:p w14:paraId="62278F2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3.597,53</w:t>
            </w:r>
          </w:p>
        </w:tc>
        <w:tc>
          <w:tcPr>
            <w:tcW w:w="1282" w:type="dxa"/>
            <w:hideMark/>
          </w:tcPr>
          <w:p w14:paraId="22AC7A8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19.406,62</w:t>
            </w:r>
          </w:p>
        </w:tc>
      </w:tr>
      <w:tr w:rsidR="0003394D" w:rsidRPr="00F55371" w14:paraId="1BE60512"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9D071D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CABE685"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481D3F">
              <w:rPr>
                <w:rFonts w:ascii="Calibri Light" w:eastAsia="Times New Roman" w:hAnsi="Calibri Light" w:cstheme="majorHAnsi"/>
                <w:sz w:val="16"/>
                <w:szCs w:val="18"/>
                <w:lang w:val="ru-RU"/>
              </w:rPr>
              <w:t>3.</w:t>
            </w:r>
            <w:r>
              <w:rPr>
                <w:rFonts w:ascii="Calibri Light" w:eastAsia="Times New Roman" w:hAnsi="Calibri Light" w:cstheme="majorHAnsi"/>
                <w:bCs/>
                <w:sz w:val="16"/>
                <w:szCs w:val="18"/>
                <w:lang w:val="ru-RU"/>
              </w:rPr>
              <w:t xml:space="preserve"> О</w:t>
            </w:r>
            <w:r w:rsidRPr="00CB0FB9">
              <w:rPr>
                <w:rFonts w:ascii="Calibri Light" w:eastAsia="Times New Roman" w:hAnsi="Calibri Light" w:cstheme="majorHAnsi"/>
                <w:bCs/>
                <w:sz w:val="16"/>
                <w:szCs w:val="18"/>
                <w:lang w:val="ru-RU"/>
              </w:rPr>
              <w:t>бязательства</w:t>
            </w:r>
            <w:r w:rsidRPr="00481D3F">
              <w:rPr>
                <w:rFonts w:ascii="Calibri Light" w:eastAsia="Times New Roman" w:hAnsi="Calibri Light" w:cstheme="majorHAnsi"/>
                <w:b/>
                <w:bCs/>
                <w:sz w:val="16"/>
                <w:szCs w:val="18"/>
                <w:lang w:val="ru-RU"/>
              </w:rPr>
              <w:t xml:space="preserve"> </w:t>
            </w:r>
            <w:r w:rsidRPr="00481D3F">
              <w:rPr>
                <w:rFonts w:ascii="Calibri Light" w:eastAsia="Times New Roman" w:hAnsi="Calibri Light" w:cstheme="majorHAnsi"/>
                <w:bCs/>
                <w:sz w:val="16"/>
                <w:szCs w:val="18"/>
                <w:lang w:val="ru-RU"/>
              </w:rPr>
              <w:t xml:space="preserve">бюджета </w:t>
            </w:r>
          </w:p>
        </w:tc>
        <w:tc>
          <w:tcPr>
            <w:tcW w:w="1134" w:type="dxa"/>
            <w:hideMark/>
          </w:tcPr>
          <w:p w14:paraId="19B77CF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456.726,35</w:t>
            </w:r>
          </w:p>
        </w:tc>
        <w:tc>
          <w:tcPr>
            <w:tcW w:w="1134" w:type="dxa"/>
            <w:hideMark/>
          </w:tcPr>
          <w:p w14:paraId="2F420B4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451.339,65</w:t>
            </w:r>
          </w:p>
        </w:tc>
        <w:tc>
          <w:tcPr>
            <w:tcW w:w="1134" w:type="dxa"/>
            <w:hideMark/>
          </w:tcPr>
          <w:p w14:paraId="13B7DD8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621.230,82</w:t>
            </w:r>
          </w:p>
        </w:tc>
        <w:tc>
          <w:tcPr>
            <w:tcW w:w="1134" w:type="dxa"/>
            <w:hideMark/>
          </w:tcPr>
          <w:p w14:paraId="0FB9DD4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600.268,36</w:t>
            </w:r>
          </w:p>
        </w:tc>
        <w:tc>
          <w:tcPr>
            <w:tcW w:w="1134" w:type="dxa"/>
            <w:hideMark/>
          </w:tcPr>
          <w:p w14:paraId="686BD6B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499.403,85</w:t>
            </w:r>
          </w:p>
        </w:tc>
        <w:tc>
          <w:tcPr>
            <w:tcW w:w="1282" w:type="dxa"/>
            <w:hideMark/>
          </w:tcPr>
          <w:p w14:paraId="0C1850F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773.265,47</w:t>
            </w:r>
          </w:p>
        </w:tc>
      </w:tr>
      <w:tr w:rsidR="0003394D" w:rsidRPr="00F55371" w14:paraId="2A818DC5"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25D3D0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DFA5BC8"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81D3F">
              <w:rPr>
                <w:rFonts w:ascii="Calibri Light" w:eastAsia="Times New Roman" w:hAnsi="Calibri Light" w:cstheme="majorHAnsi"/>
                <w:sz w:val="16"/>
                <w:szCs w:val="18"/>
                <w:lang w:val="ru-RU"/>
              </w:rPr>
              <w:t>4.</w:t>
            </w:r>
            <w:r>
              <w:rPr>
                <w:rFonts w:ascii="Calibri Light" w:eastAsia="Times New Roman" w:hAnsi="Calibri Light" w:cstheme="majorHAnsi"/>
                <w:bCs/>
                <w:sz w:val="16"/>
                <w:szCs w:val="18"/>
                <w:lang w:val="ru-RU"/>
              </w:rPr>
              <w:t xml:space="preserve"> О</w:t>
            </w:r>
            <w:r w:rsidRPr="00CB0FB9">
              <w:rPr>
                <w:rFonts w:ascii="Calibri Light" w:eastAsia="Times New Roman" w:hAnsi="Calibri Light" w:cstheme="majorHAnsi"/>
                <w:bCs/>
                <w:sz w:val="16"/>
                <w:szCs w:val="18"/>
                <w:lang w:val="ru-RU"/>
              </w:rPr>
              <w:t>бязательства</w:t>
            </w:r>
            <w:r w:rsidRPr="00481D3F">
              <w:rPr>
                <w:rFonts w:ascii="Calibri Light" w:eastAsia="Times New Roman" w:hAnsi="Calibri Light" w:cstheme="majorHAnsi"/>
                <w:b/>
                <w:bCs/>
                <w:sz w:val="16"/>
                <w:szCs w:val="18"/>
                <w:lang w:val="ru-RU"/>
              </w:rPr>
              <w:t xml:space="preserve"> </w:t>
            </w:r>
            <w:r w:rsidRPr="00481D3F">
              <w:rPr>
                <w:rFonts w:ascii="Calibri Light" w:eastAsia="Times New Roman" w:hAnsi="Calibri Light" w:cstheme="majorHAnsi"/>
                <w:bCs/>
                <w:sz w:val="16"/>
                <w:szCs w:val="18"/>
                <w:lang w:val="ru-RU"/>
              </w:rPr>
              <w:t xml:space="preserve">персонала </w:t>
            </w:r>
          </w:p>
        </w:tc>
        <w:tc>
          <w:tcPr>
            <w:tcW w:w="1134" w:type="dxa"/>
            <w:hideMark/>
          </w:tcPr>
          <w:p w14:paraId="789FCA4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3.200,72</w:t>
            </w:r>
          </w:p>
        </w:tc>
        <w:tc>
          <w:tcPr>
            <w:tcW w:w="1134" w:type="dxa"/>
            <w:hideMark/>
          </w:tcPr>
          <w:p w14:paraId="251F7EE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3.641,91</w:t>
            </w:r>
          </w:p>
        </w:tc>
        <w:tc>
          <w:tcPr>
            <w:tcW w:w="1134" w:type="dxa"/>
            <w:hideMark/>
          </w:tcPr>
          <w:p w14:paraId="4454227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3.107,68</w:t>
            </w:r>
          </w:p>
        </w:tc>
        <w:tc>
          <w:tcPr>
            <w:tcW w:w="1134" w:type="dxa"/>
            <w:hideMark/>
          </w:tcPr>
          <w:p w14:paraId="6ABBBC3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3.745,91</w:t>
            </w:r>
          </w:p>
        </w:tc>
        <w:tc>
          <w:tcPr>
            <w:tcW w:w="1134" w:type="dxa"/>
            <w:hideMark/>
          </w:tcPr>
          <w:p w14:paraId="3F30B3F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3.758,34</w:t>
            </w:r>
          </w:p>
        </w:tc>
        <w:tc>
          <w:tcPr>
            <w:tcW w:w="1282" w:type="dxa"/>
            <w:hideMark/>
          </w:tcPr>
          <w:p w14:paraId="4A75F69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645,23</w:t>
            </w:r>
          </w:p>
        </w:tc>
      </w:tr>
      <w:tr w:rsidR="0003394D" w:rsidRPr="00F55371" w14:paraId="6CBE182D"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72877A9"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68377F7"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481D3F">
              <w:rPr>
                <w:rFonts w:ascii="Calibri Light" w:eastAsia="Times New Roman" w:hAnsi="Calibri Light" w:cstheme="majorHAnsi"/>
                <w:sz w:val="16"/>
                <w:szCs w:val="18"/>
                <w:lang w:val="ru-RU"/>
              </w:rPr>
              <w:t xml:space="preserve">5. </w:t>
            </w:r>
            <w:r>
              <w:rPr>
                <w:rFonts w:ascii="Calibri Light" w:eastAsia="Times New Roman" w:hAnsi="Calibri Light" w:cstheme="majorHAnsi"/>
                <w:sz w:val="16"/>
                <w:szCs w:val="18"/>
                <w:lang w:val="ru-RU"/>
              </w:rPr>
              <w:t>Прочие текущие о</w:t>
            </w:r>
            <w:r w:rsidRPr="00CB0FB9">
              <w:rPr>
                <w:rFonts w:ascii="Calibri Light" w:eastAsia="Times New Roman" w:hAnsi="Calibri Light" w:cstheme="majorHAnsi"/>
                <w:bCs/>
                <w:sz w:val="16"/>
                <w:szCs w:val="18"/>
                <w:lang w:val="ru-RU"/>
              </w:rPr>
              <w:t>бязательства</w:t>
            </w:r>
            <w:r w:rsidRPr="00481D3F">
              <w:rPr>
                <w:rFonts w:ascii="Calibri Light" w:eastAsia="Times New Roman" w:hAnsi="Calibri Light" w:cstheme="majorHAnsi"/>
                <w:sz w:val="16"/>
                <w:szCs w:val="18"/>
                <w:lang w:val="ru-RU"/>
              </w:rPr>
              <w:t xml:space="preserve"> </w:t>
            </w:r>
          </w:p>
        </w:tc>
        <w:tc>
          <w:tcPr>
            <w:tcW w:w="1134" w:type="dxa"/>
            <w:hideMark/>
          </w:tcPr>
          <w:p w14:paraId="2C9E3C5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553.816,00</w:t>
            </w:r>
          </w:p>
        </w:tc>
        <w:tc>
          <w:tcPr>
            <w:tcW w:w="1134" w:type="dxa"/>
            <w:hideMark/>
          </w:tcPr>
          <w:p w14:paraId="4D7C8D0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519.002,80</w:t>
            </w:r>
          </w:p>
        </w:tc>
        <w:tc>
          <w:tcPr>
            <w:tcW w:w="1134" w:type="dxa"/>
            <w:hideMark/>
          </w:tcPr>
          <w:p w14:paraId="3E3AEF5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519.345,88</w:t>
            </w:r>
          </w:p>
        </w:tc>
        <w:tc>
          <w:tcPr>
            <w:tcW w:w="1134" w:type="dxa"/>
            <w:hideMark/>
          </w:tcPr>
          <w:p w14:paraId="75FD372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473.312,79</w:t>
            </w:r>
          </w:p>
        </w:tc>
        <w:tc>
          <w:tcPr>
            <w:tcW w:w="1134" w:type="dxa"/>
            <w:hideMark/>
          </w:tcPr>
          <w:p w14:paraId="0E3A66E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421.548,92</w:t>
            </w:r>
          </w:p>
        </w:tc>
        <w:tc>
          <w:tcPr>
            <w:tcW w:w="1282" w:type="dxa"/>
            <w:hideMark/>
          </w:tcPr>
          <w:p w14:paraId="718A968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370.693,07</w:t>
            </w:r>
          </w:p>
        </w:tc>
      </w:tr>
      <w:tr w:rsidR="0003394D" w:rsidRPr="00F55371" w14:paraId="52F1F8DD"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3B273B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00D95E3"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481D3F">
              <w:rPr>
                <w:rFonts w:ascii="Calibri Light" w:eastAsia="Times New Roman" w:hAnsi="Calibri Light" w:cstheme="majorHAnsi"/>
                <w:sz w:val="16"/>
                <w:szCs w:val="18"/>
              </w:rPr>
              <w:t>6.</w:t>
            </w:r>
            <w:r w:rsidRPr="00481D3F">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Предполагаемые</w:t>
            </w:r>
            <w:r w:rsidRPr="00481D3F">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текущи</w:t>
            </w:r>
            <w:r w:rsidRPr="00CB0FB9">
              <w:rPr>
                <w:rFonts w:ascii="Calibri Light" w:eastAsia="Times New Roman" w:hAnsi="Calibri Light" w:cstheme="majorHAnsi"/>
                <w:bCs/>
                <w:sz w:val="16"/>
                <w:szCs w:val="18"/>
                <w:lang w:val="ru-RU"/>
              </w:rPr>
              <w:t>е</w:t>
            </w:r>
            <w:r w:rsidRPr="00481D3F">
              <w:rPr>
                <w:rFonts w:ascii="Calibri Light" w:eastAsia="Times New Roman" w:hAnsi="Calibri Light" w:cstheme="majorHAnsi"/>
                <w:bCs/>
                <w:sz w:val="16"/>
                <w:szCs w:val="18"/>
              </w:rPr>
              <w:t xml:space="preserve"> </w:t>
            </w:r>
            <w:r>
              <w:rPr>
                <w:rFonts w:ascii="Calibri Light" w:eastAsia="Times New Roman" w:hAnsi="Calibri Light" w:cstheme="majorHAnsi"/>
                <w:bCs/>
                <w:sz w:val="16"/>
                <w:szCs w:val="18"/>
                <w:lang w:val="ru-RU"/>
              </w:rPr>
              <w:t>расходы</w:t>
            </w:r>
            <w:r w:rsidRPr="00481D3F">
              <w:rPr>
                <w:rFonts w:ascii="Calibri Light" w:eastAsia="Times New Roman" w:hAnsi="Calibri Light" w:cstheme="majorHAnsi"/>
                <w:bCs/>
                <w:sz w:val="16"/>
                <w:szCs w:val="18"/>
              </w:rPr>
              <w:t xml:space="preserve">  </w:t>
            </w:r>
          </w:p>
        </w:tc>
        <w:tc>
          <w:tcPr>
            <w:tcW w:w="1134" w:type="dxa"/>
            <w:hideMark/>
          </w:tcPr>
          <w:p w14:paraId="243BE29C" w14:textId="77777777" w:rsidR="0003394D" w:rsidRPr="00481D3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noWrap/>
            <w:hideMark/>
          </w:tcPr>
          <w:p w14:paraId="2871368B" w14:textId="77777777" w:rsidR="0003394D" w:rsidRPr="00481D3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p>
        </w:tc>
        <w:tc>
          <w:tcPr>
            <w:tcW w:w="1134" w:type="dxa"/>
            <w:hideMark/>
          </w:tcPr>
          <w:p w14:paraId="1A4638A2" w14:textId="77777777" w:rsidR="0003394D" w:rsidRPr="00481D3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2F752EE" w14:textId="77777777" w:rsidR="0003394D" w:rsidRPr="00481D3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535312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4.097,30</w:t>
            </w:r>
          </w:p>
        </w:tc>
        <w:tc>
          <w:tcPr>
            <w:tcW w:w="1282" w:type="dxa"/>
            <w:hideMark/>
          </w:tcPr>
          <w:p w14:paraId="54AB83F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4.375,03</w:t>
            </w:r>
          </w:p>
        </w:tc>
      </w:tr>
      <w:tr w:rsidR="0003394D" w:rsidRPr="00F55371" w14:paraId="52F63B1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7E50C3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912F406"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w:t>
            </w:r>
            <w:r>
              <w:rPr>
                <w:rFonts w:ascii="Calibri Light" w:eastAsia="Times New Roman" w:hAnsi="Calibri Light" w:cstheme="majorHAnsi"/>
                <w:sz w:val="16"/>
                <w:szCs w:val="18"/>
                <w:lang w:val="ru-RU"/>
              </w:rPr>
              <w:t xml:space="preserve">Прочие оборотные активы </w:t>
            </w:r>
          </w:p>
        </w:tc>
        <w:tc>
          <w:tcPr>
            <w:tcW w:w="1134" w:type="dxa"/>
            <w:hideMark/>
          </w:tcPr>
          <w:p w14:paraId="072853B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17.710,38</w:t>
            </w:r>
          </w:p>
        </w:tc>
        <w:tc>
          <w:tcPr>
            <w:tcW w:w="1134" w:type="dxa"/>
            <w:hideMark/>
          </w:tcPr>
          <w:p w14:paraId="311F41A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5.053,24</w:t>
            </w:r>
          </w:p>
        </w:tc>
        <w:tc>
          <w:tcPr>
            <w:tcW w:w="1134" w:type="dxa"/>
            <w:hideMark/>
          </w:tcPr>
          <w:p w14:paraId="172799A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9.621,13</w:t>
            </w:r>
          </w:p>
        </w:tc>
        <w:tc>
          <w:tcPr>
            <w:tcW w:w="1134" w:type="dxa"/>
            <w:hideMark/>
          </w:tcPr>
          <w:p w14:paraId="653DCB7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12.971,61</w:t>
            </w:r>
          </w:p>
        </w:tc>
        <w:tc>
          <w:tcPr>
            <w:tcW w:w="1134" w:type="dxa"/>
            <w:hideMark/>
          </w:tcPr>
          <w:p w14:paraId="0EB4935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7.630,62</w:t>
            </w:r>
          </w:p>
        </w:tc>
        <w:tc>
          <w:tcPr>
            <w:tcW w:w="1282" w:type="dxa"/>
            <w:hideMark/>
          </w:tcPr>
          <w:p w14:paraId="4085400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8.084,60</w:t>
            </w:r>
          </w:p>
        </w:tc>
      </w:tr>
      <w:tr w:rsidR="0003394D" w:rsidRPr="00F55371" w14:paraId="300E2E05"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B44AB9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47733A5"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481D3F">
              <w:rPr>
                <w:rFonts w:ascii="Calibri Light" w:eastAsia="Times New Roman" w:hAnsi="Calibri Light" w:cstheme="majorHAnsi"/>
                <w:sz w:val="16"/>
                <w:szCs w:val="18"/>
                <w:lang w:val="ru-RU"/>
              </w:rPr>
              <w:t>8.</w:t>
            </w:r>
            <w:r>
              <w:rPr>
                <w:rFonts w:ascii="Calibri Light" w:eastAsia="Times New Roman" w:hAnsi="Calibri Light" w:cstheme="majorHAnsi"/>
                <w:sz w:val="16"/>
                <w:szCs w:val="18"/>
                <w:lang w:val="ru-RU"/>
              </w:rPr>
              <w:t xml:space="preserve"> Предоставленные</w:t>
            </w:r>
            <w:r w:rsidRPr="006A7657">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текущие авансы</w:t>
            </w:r>
            <w:r w:rsidRPr="006A7657">
              <w:rPr>
                <w:rFonts w:ascii="Calibri Light" w:eastAsia="Times New Roman" w:hAnsi="Calibri Light" w:cstheme="majorHAnsi"/>
                <w:sz w:val="16"/>
                <w:szCs w:val="18"/>
                <w:lang w:val="ru-RU"/>
              </w:rPr>
              <w:t xml:space="preserve"> </w:t>
            </w:r>
          </w:p>
        </w:tc>
        <w:tc>
          <w:tcPr>
            <w:tcW w:w="1134" w:type="dxa"/>
            <w:hideMark/>
          </w:tcPr>
          <w:p w14:paraId="0C05037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120.263,49</w:t>
            </w:r>
          </w:p>
        </w:tc>
        <w:tc>
          <w:tcPr>
            <w:tcW w:w="1134" w:type="dxa"/>
            <w:hideMark/>
          </w:tcPr>
          <w:p w14:paraId="3763448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45.286,95</w:t>
            </w:r>
          </w:p>
        </w:tc>
        <w:tc>
          <w:tcPr>
            <w:tcW w:w="1134" w:type="dxa"/>
            <w:hideMark/>
          </w:tcPr>
          <w:p w14:paraId="764997E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65.234,69</w:t>
            </w:r>
          </w:p>
        </w:tc>
        <w:tc>
          <w:tcPr>
            <w:tcW w:w="1134" w:type="dxa"/>
            <w:hideMark/>
          </w:tcPr>
          <w:p w14:paraId="0055927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20.886,69</w:t>
            </w:r>
          </w:p>
        </w:tc>
        <w:tc>
          <w:tcPr>
            <w:tcW w:w="1134" w:type="dxa"/>
            <w:hideMark/>
          </w:tcPr>
          <w:p w14:paraId="6DE0004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4578382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A13CD4" w14:paraId="342C53D9"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B083C1A"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5F67374"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III</w:t>
            </w:r>
            <w:r w:rsidRPr="006A7657">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Текущие</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финансовые</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инвестиции</w:t>
            </w:r>
            <w:r w:rsidRPr="006A7657">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.380+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.390)</w:t>
            </w:r>
          </w:p>
        </w:tc>
        <w:tc>
          <w:tcPr>
            <w:tcW w:w="1134" w:type="dxa"/>
            <w:hideMark/>
          </w:tcPr>
          <w:p w14:paraId="0AB82A52"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134" w:type="dxa"/>
            <w:hideMark/>
          </w:tcPr>
          <w:p w14:paraId="563C44F5"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134" w:type="dxa"/>
            <w:hideMark/>
          </w:tcPr>
          <w:p w14:paraId="612E5B8B"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A7ADCF4"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67B6756"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282" w:type="dxa"/>
            <w:hideMark/>
          </w:tcPr>
          <w:p w14:paraId="27384142"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r>
      <w:tr w:rsidR="0003394D" w:rsidRPr="00A13CD4" w14:paraId="42057906"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39981A1"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530EB024" w14:textId="77777777" w:rsidR="0003394D" w:rsidRPr="006A76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1.</w:t>
            </w:r>
            <w:r>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bCs/>
                <w:sz w:val="16"/>
                <w:szCs w:val="18"/>
                <w:lang w:val="ru-RU"/>
              </w:rPr>
              <w:t>Текущие финансовые инвестиции в несвязанные стороны</w:t>
            </w:r>
            <w:r>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sz w:val="16"/>
                <w:szCs w:val="18"/>
                <w:lang w:val="ru-RU"/>
              </w:rPr>
              <w:t xml:space="preserve"> </w:t>
            </w:r>
          </w:p>
        </w:tc>
        <w:tc>
          <w:tcPr>
            <w:tcW w:w="1134" w:type="dxa"/>
            <w:hideMark/>
          </w:tcPr>
          <w:p w14:paraId="758826D2"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3464D04"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B053632"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1FCE84B"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E6864B4"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282" w:type="dxa"/>
            <w:hideMark/>
          </w:tcPr>
          <w:p w14:paraId="35EC36F7" w14:textId="77777777" w:rsidR="0003394D" w:rsidRPr="006A76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A13CD4" w14:paraId="56059CB1"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700A61B"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1EF14C3A"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2.</w:t>
            </w:r>
            <w:r w:rsidRPr="006A7657">
              <w:rPr>
                <w:rFonts w:ascii="Calibri Light" w:eastAsia="Times New Roman" w:hAnsi="Calibri Light" w:cstheme="majorHAnsi"/>
                <w:bCs/>
                <w:sz w:val="16"/>
                <w:szCs w:val="18"/>
                <w:lang w:val="ru-RU"/>
              </w:rPr>
              <w:t xml:space="preserve"> Текущие финансовые инвестиции в связанные стороны</w:t>
            </w:r>
            <w:r>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sz w:val="16"/>
                <w:szCs w:val="18"/>
                <w:lang w:val="ru-RU"/>
              </w:rPr>
              <w:t xml:space="preserve"> </w:t>
            </w:r>
          </w:p>
        </w:tc>
        <w:tc>
          <w:tcPr>
            <w:tcW w:w="1134" w:type="dxa"/>
            <w:hideMark/>
          </w:tcPr>
          <w:p w14:paraId="2A060E8F"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5695459"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4D5B059"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4DB3440"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28706713"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282" w:type="dxa"/>
            <w:hideMark/>
          </w:tcPr>
          <w:p w14:paraId="7B2F05FC"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24C9869E"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0590DCA"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6372CFE7" w14:textId="77777777" w:rsidR="0003394D" w:rsidRPr="006A76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IV</w:t>
            </w:r>
            <w:r w:rsidRPr="006A7657">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Наличные средства и денежные документы </w:t>
            </w:r>
            <w:r w:rsidRPr="006A76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.410)</w:t>
            </w:r>
          </w:p>
        </w:tc>
        <w:tc>
          <w:tcPr>
            <w:tcW w:w="1134" w:type="dxa"/>
            <w:hideMark/>
          </w:tcPr>
          <w:p w14:paraId="469EC2B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243.385,8</w:t>
            </w:r>
          </w:p>
        </w:tc>
        <w:tc>
          <w:tcPr>
            <w:tcW w:w="1134" w:type="dxa"/>
            <w:hideMark/>
          </w:tcPr>
          <w:p w14:paraId="53A17CC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1.282.212,0</w:t>
            </w:r>
          </w:p>
        </w:tc>
        <w:tc>
          <w:tcPr>
            <w:tcW w:w="1134" w:type="dxa"/>
            <w:hideMark/>
          </w:tcPr>
          <w:p w14:paraId="753C363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615.366,0</w:t>
            </w:r>
          </w:p>
        </w:tc>
        <w:tc>
          <w:tcPr>
            <w:tcW w:w="1134" w:type="dxa"/>
            <w:hideMark/>
          </w:tcPr>
          <w:p w14:paraId="21F8624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109.691,9</w:t>
            </w:r>
          </w:p>
        </w:tc>
        <w:tc>
          <w:tcPr>
            <w:tcW w:w="1134" w:type="dxa"/>
            <w:hideMark/>
          </w:tcPr>
          <w:p w14:paraId="50DEFB2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346.915,8</w:t>
            </w:r>
          </w:p>
        </w:tc>
        <w:tc>
          <w:tcPr>
            <w:tcW w:w="1282" w:type="dxa"/>
            <w:hideMark/>
          </w:tcPr>
          <w:p w14:paraId="155624A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184.258,9</w:t>
            </w:r>
          </w:p>
        </w:tc>
      </w:tr>
      <w:tr w:rsidR="0003394D" w:rsidRPr="00F55371" w14:paraId="0DF8ED76"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23E34B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77917BE"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 xml:space="preserve">ВСЕГО ОБОРОТНЫЕ СРЕДСТВА </w:t>
            </w:r>
          </w:p>
        </w:tc>
        <w:tc>
          <w:tcPr>
            <w:tcW w:w="1134" w:type="dxa"/>
            <w:hideMark/>
          </w:tcPr>
          <w:p w14:paraId="4B907D8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5.574.022,1</w:t>
            </w:r>
          </w:p>
        </w:tc>
        <w:tc>
          <w:tcPr>
            <w:tcW w:w="1134" w:type="dxa"/>
            <w:hideMark/>
          </w:tcPr>
          <w:p w14:paraId="012CBC6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6.213.880,4</w:t>
            </w:r>
          </w:p>
        </w:tc>
        <w:tc>
          <w:tcPr>
            <w:tcW w:w="1134" w:type="dxa"/>
            <w:hideMark/>
          </w:tcPr>
          <w:p w14:paraId="2C436CE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5.686.801,8</w:t>
            </w:r>
          </w:p>
        </w:tc>
        <w:tc>
          <w:tcPr>
            <w:tcW w:w="1134" w:type="dxa"/>
            <w:hideMark/>
          </w:tcPr>
          <w:p w14:paraId="31B6362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4.597.229,6</w:t>
            </w:r>
          </w:p>
        </w:tc>
        <w:tc>
          <w:tcPr>
            <w:tcW w:w="1134" w:type="dxa"/>
            <w:hideMark/>
          </w:tcPr>
          <w:p w14:paraId="364795A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4.144.135,2</w:t>
            </w:r>
          </w:p>
        </w:tc>
        <w:tc>
          <w:tcPr>
            <w:tcW w:w="1282" w:type="dxa"/>
            <w:hideMark/>
          </w:tcPr>
          <w:p w14:paraId="7343E01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3.467.491,8</w:t>
            </w:r>
          </w:p>
        </w:tc>
      </w:tr>
      <w:tr w:rsidR="0003394D" w:rsidRPr="00F55371" w14:paraId="46D58544"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21BA7B32" w14:textId="77777777" w:rsidR="0003394D" w:rsidRPr="00F55371" w:rsidRDefault="0003394D" w:rsidP="00C41D9F">
            <w:pPr>
              <w:spacing w:after="0" w:line="240" w:lineRule="auto"/>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2552" w:type="dxa"/>
            <w:hideMark/>
          </w:tcPr>
          <w:p w14:paraId="0A14F0E7"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 xml:space="preserve">ВСЕГО АКТИВЫ </w:t>
            </w:r>
            <w:r w:rsidRPr="00F55371">
              <w:rPr>
                <w:rFonts w:ascii="Calibri Light" w:eastAsia="Times New Roman" w:hAnsi="Calibri Light" w:cstheme="majorHAnsi"/>
                <w:i/>
                <w:iCs/>
                <w:sz w:val="16"/>
                <w:szCs w:val="18"/>
              </w:rPr>
              <w:t>(</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.230+</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.420)</w:t>
            </w:r>
          </w:p>
        </w:tc>
        <w:tc>
          <w:tcPr>
            <w:tcW w:w="1134" w:type="dxa"/>
            <w:hideMark/>
          </w:tcPr>
          <w:p w14:paraId="606A892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11.551.517,3</w:t>
            </w:r>
          </w:p>
        </w:tc>
        <w:tc>
          <w:tcPr>
            <w:tcW w:w="1134" w:type="dxa"/>
            <w:hideMark/>
          </w:tcPr>
          <w:p w14:paraId="721DC3E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12.211.523,7</w:t>
            </w:r>
          </w:p>
        </w:tc>
        <w:tc>
          <w:tcPr>
            <w:tcW w:w="1134" w:type="dxa"/>
            <w:hideMark/>
          </w:tcPr>
          <w:p w14:paraId="7AF1BAC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11.718.185,9</w:t>
            </w:r>
          </w:p>
        </w:tc>
        <w:tc>
          <w:tcPr>
            <w:tcW w:w="1134" w:type="dxa"/>
            <w:hideMark/>
          </w:tcPr>
          <w:p w14:paraId="26983FB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11.682.808,4</w:t>
            </w:r>
          </w:p>
        </w:tc>
        <w:tc>
          <w:tcPr>
            <w:tcW w:w="1134" w:type="dxa"/>
            <w:hideMark/>
          </w:tcPr>
          <w:p w14:paraId="39D1F37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10.917.015,0</w:t>
            </w:r>
          </w:p>
        </w:tc>
        <w:tc>
          <w:tcPr>
            <w:tcW w:w="1282" w:type="dxa"/>
            <w:hideMark/>
          </w:tcPr>
          <w:p w14:paraId="4676638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11.106.542,7</w:t>
            </w:r>
          </w:p>
        </w:tc>
      </w:tr>
      <w:tr w:rsidR="0003394D" w:rsidRPr="00F55371" w14:paraId="766693EE"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08665D45"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C</w:t>
            </w:r>
          </w:p>
        </w:tc>
        <w:tc>
          <w:tcPr>
            <w:tcW w:w="2552" w:type="dxa"/>
            <w:hideMark/>
          </w:tcPr>
          <w:p w14:paraId="5A14D231"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 xml:space="preserve">СОБСТВЕННЫЙ КАПИТАЛ </w:t>
            </w:r>
          </w:p>
        </w:tc>
        <w:tc>
          <w:tcPr>
            <w:tcW w:w="1134" w:type="dxa"/>
            <w:hideMark/>
          </w:tcPr>
          <w:p w14:paraId="6BD08F7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-3.789.120,48</w:t>
            </w:r>
          </w:p>
        </w:tc>
        <w:tc>
          <w:tcPr>
            <w:tcW w:w="1134" w:type="dxa"/>
            <w:hideMark/>
          </w:tcPr>
          <w:p w14:paraId="3B1DD1F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-1.724.851,78</w:t>
            </w:r>
          </w:p>
        </w:tc>
        <w:tc>
          <w:tcPr>
            <w:tcW w:w="1134" w:type="dxa"/>
            <w:hideMark/>
          </w:tcPr>
          <w:p w14:paraId="020D51B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-1.568.487,12</w:t>
            </w:r>
          </w:p>
        </w:tc>
        <w:tc>
          <w:tcPr>
            <w:tcW w:w="1134" w:type="dxa"/>
            <w:hideMark/>
          </w:tcPr>
          <w:p w14:paraId="5405AB6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(1 491 026 773)</w:t>
            </w:r>
          </w:p>
        </w:tc>
        <w:tc>
          <w:tcPr>
            <w:tcW w:w="1134" w:type="dxa"/>
            <w:hideMark/>
          </w:tcPr>
          <w:p w14:paraId="788D964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(1 938 509 033)</w:t>
            </w:r>
          </w:p>
        </w:tc>
        <w:tc>
          <w:tcPr>
            <w:tcW w:w="1282" w:type="dxa"/>
            <w:hideMark/>
          </w:tcPr>
          <w:p w14:paraId="6ACA853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29EF2725"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8460DC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28AFF3C" w14:textId="77777777" w:rsidR="0003394D" w:rsidRPr="006A76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w:t>
            </w:r>
            <w:r w:rsidRPr="006A7657">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Уставный</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капитал</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и</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незарегистрированный</w:t>
            </w:r>
            <w:r w:rsidRPr="006A7657">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.440+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.450+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.460+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.470+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.480)</w:t>
            </w:r>
          </w:p>
        </w:tc>
        <w:tc>
          <w:tcPr>
            <w:tcW w:w="1134" w:type="dxa"/>
            <w:hideMark/>
          </w:tcPr>
          <w:p w14:paraId="796E4AE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1.430.416,9</w:t>
            </w:r>
          </w:p>
        </w:tc>
        <w:tc>
          <w:tcPr>
            <w:tcW w:w="1134" w:type="dxa"/>
            <w:hideMark/>
          </w:tcPr>
          <w:p w14:paraId="173C834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1.430.416,9</w:t>
            </w:r>
          </w:p>
        </w:tc>
        <w:tc>
          <w:tcPr>
            <w:tcW w:w="1134" w:type="dxa"/>
            <w:hideMark/>
          </w:tcPr>
          <w:p w14:paraId="0784B19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1.430.416,9</w:t>
            </w:r>
          </w:p>
        </w:tc>
        <w:tc>
          <w:tcPr>
            <w:tcW w:w="1134" w:type="dxa"/>
            <w:hideMark/>
          </w:tcPr>
          <w:p w14:paraId="089D477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1.430.416,9</w:t>
            </w:r>
          </w:p>
        </w:tc>
        <w:tc>
          <w:tcPr>
            <w:tcW w:w="1134" w:type="dxa"/>
            <w:hideMark/>
          </w:tcPr>
          <w:p w14:paraId="14CC869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1.332.672,3</w:t>
            </w:r>
          </w:p>
        </w:tc>
        <w:tc>
          <w:tcPr>
            <w:tcW w:w="1282" w:type="dxa"/>
            <w:hideMark/>
          </w:tcPr>
          <w:p w14:paraId="055506B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1.332.672,3</w:t>
            </w:r>
          </w:p>
        </w:tc>
      </w:tr>
      <w:tr w:rsidR="0003394D" w:rsidRPr="00F55371" w14:paraId="0DC81F1F"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6BD84AA"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F975FE0"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 xml:space="preserve">Уставный капитал </w:t>
            </w:r>
          </w:p>
        </w:tc>
        <w:tc>
          <w:tcPr>
            <w:tcW w:w="1134" w:type="dxa"/>
            <w:hideMark/>
          </w:tcPr>
          <w:p w14:paraId="2D45E05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1.430.416,93</w:t>
            </w:r>
          </w:p>
        </w:tc>
        <w:tc>
          <w:tcPr>
            <w:tcW w:w="1134" w:type="dxa"/>
            <w:hideMark/>
          </w:tcPr>
          <w:p w14:paraId="6CBCBD9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1.430.416,93</w:t>
            </w:r>
          </w:p>
        </w:tc>
        <w:tc>
          <w:tcPr>
            <w:tcW w:w="1134" w:type="dxa"/>
            <w:hideMark/>
          </w:tcPr>
          <w:p w14:paraId="1FC1AB4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1.430.416,93</w:t>
            </w:r>
          </w:p>
        </w:tc>
        <w:tc>
          <w:tcPr>
            <w:tcW w:w="1134" w:type="dxa"/>
            <w:hideMark/>
          </w:tcPr>
          <w:p w14:paraId="63D4E52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1.430.416,93</w:t>
            </w:r>
          </w:p>
        </w:tc>
        <w:tc>
          <w:tcPr>
            <w:tcW w:w="1134" w:type="dxa"/>
            <w:hideMark/>
          </w:tcPr>
          <w:p w14:paraId="7968475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1.332.908,00</w:t>
            </w:r>
          </w:p>
        </w:tc>
        <w:tc>
          <w:tcPr>
            <w:tcW w:w="1282" w:type="dxa"/>
            <w:hideMark/>
          </w:tcPr>
          <w:p w14:paraId="3085883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1.332.908,00</w:t>
            </w:r>
          </w:p>
        </w:tc>
      </w:tr>
      <w:tr w:rsidR="0003394D" w:rsidRPr="00F55371" w14:paraId="454E9FF1"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15E9A03"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547564F"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w:t>
            </w:r>
            <w:r>
              <w:rPr>
                <w:rFonts w:ascii="Calibri Light" w:eastAsia="Times New Roman" w:hAnsi="Calibri Light" w:cstheme="majorHAnsi"/>
                <w:sz w:val="16"/>
                <w:szCs w:val="18"/>
                <w:lang w:val="ru-RU"/>
              </w:rPr>
              <w:t xml:space="preserve">Неоплаченный капитал </w:t>
            </w:r>
          </w:p>
        </w:tc>
        <w:tc>
          <w:tcPr>
            <w:tcW w:w="1134" w:type="dxa"/>
            <w:hideMark/>
          </w:tcPr>
          <w:p w14:paraId="0CC6D9C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439DB9A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4E7258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296EC2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72ED8A2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282" w:type="dxa"/>
            <w:hideMark/>
          </w:tcPr>
          <w:p w14:paraId="1DD9BDA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6A7657" w14:paraId="084E7FF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45AB15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6518FA6"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3</w:t>
            </w:r>
            <w:r w:rsidRPr="006A7657">
              <w:rPr>
                <w:rFonts w:ascii="Calibri Light" w:eastAsia="Times New Roman" w:hAnsi="Calibri Light" w:cstheme="majorHAnsi"/>
                <w:bCs/>
                <w:sz w:val="16"/>
                <w:szCs w:val="18"/>
                <w:lang w:val="ru-RU"/>
              </w:rPr>
              <w:t xml:space="preserve"> </w:t>
            </w:r>
            <w:r>
              <w:rPr>
                <w:rFonts w:ascii="Calibri Light" w:eastAsia="Times New Roman" w:hAnsi="Calibri Light" w:cstheme="majorHAnsi"/>
                <w:bCs/>
                <w:sz w:val="16"/>
                <w:szCs w:val="18"/>
                <w:lang w:val="ru-RU"/>
              </w:rPr>
              <w:t>Н</w:t>
            </w:r>
            <w:r w:rsidRPr="006A7657">
              <w:rPr>
                <w:rFonts w:ascii="Calibri Light" w:eastAsia="Times New Roman" w:hAnsi="Calibri Light" w:cstheme="majorHAnsi"/>
                <w:bCs/>
                <w:sz w:val="16"/>
                <w:szCs w:val="18"/>
                <w:lang w:val="ru-RU"/>
              </w:rPr>
              <w:t xml:space="preserve">езарегистрированный капитал </w:t>
            </w:r>
          </w:p>
        </w:tc>
        <w:tc>
          <w:tcPr>
            <w:tcW w:w="1134" w:type="dxa"/>
            <w:hideMark/>
          </w:tcPr>
          <w:p w14:paraId="1200ACB3"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EEDF6E4"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A255495"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52AA41C"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FE680B1"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282" w:type="dxa"/>
            <w:hideMark/>
          </w:tcPr>
          <w:p w14:paraId="68E3DAD1"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21FEB62B"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68EBEE7"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6D3E7DE8"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w:t>
            </w:r>
            <w:r>
              <w:rPr>
                <w:rFonts w:ascii="Calibri Light" w:eastAsia="Times New Roman" w:hAnsi="Calibri Light" w:cstheme="majorHAnsi"/>
                <w:sz w:val="16"/>
                <w:szCs w:val="18"/>
                <w:lang w:val="ru-RU"/>
              </w:rPr>
              <w:t xml:space="preserve">Выведенный капитал </w:t>
            </w:r>
          </w:p>
        </w:tc>
        <w:tc>
          <w:tcPr>
            <w:tcW w:w="1134" w:type="dxa"/>
            <w:hideMark/>
          </w:tcPr>
          <w:p w14:paraId="11710CE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90857F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023E0C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4B73B6D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31395F6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(235 700)</w:t>
            </w:r>
          </w:p>
        </w:tc>
        <w:tc>
          <w:tcPr>
            <w:tcW w:w="1282" w:type="dxa"/>
            <w:hideMark/>
          </w:tcPr>
          <w:p w14:paraId="010E708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(235 700)</w:t>
            </w:r>
          </w:p>
        </w:tc>
      </w:tr>
      <w:tr w:rsidR="0003394D" w:rsidRPr="00A13CD4" w14:paraId="00796526"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39F5707"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2DA90DB" w14:textId="77777777" w:rsidR="0003394D" w:rsidRPr="006A76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A7657">
              <w:rPr>
                <w:rFonts w:ascii="Calibri Light" w:eastAsia="Times New Roman" w:hAnsi="Calibri Light" w:cstheme="majorHAnsi"/>
                <w:sz w:val="16"/>
                <w:szCs w:val="18"/>
                <w:lang w:val="ru-RU"/>
              </w:rPr>
              <w:t>5.</w:t>
            </w:r>
            <w:r>
              <w:rPr>
                <w:rFonts w:ascii="Calibri Light" w:eastAsia="Times New Roman" w:hAnsi="Calibri Light" w:cstheme="majorHAnsi"/>
                <w:sz w:val="16"/>
                <w:szCs w:val="18"/>
                <w:lang w:val="ru-RU"/>
              </w:rPr>
              <w:t xml:space="preserve">Имущество, полученное от государства с правом собственности </w:t>
            </w:r>
          </w:p>
        </w:tc>
        <w:tc>
          <w:tcPr>
            <w:tcW w:w="1134" w:type="dxa"/>
            <w:hideMark/>
          </w:tcPr>
          <w:p w14:paraId="25F3F39B"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AD5572E"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057E3956"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66A3F81"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5131899"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282" w:type="dxa"/>
            <w:hideMark/>
          </w:tcPr>
          <w:p w14:paraId="08A36C2B" w14:textId="77777777" w:rsidR="0003394D" w:rsidRPr="006A76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8A1557" w14:paraId="0BC93F5D"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C2A06C5" w14:textId="77777777" w:rsidR="0003394D" w:rsidRPr="006A76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0352949B"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II</w:t>
            </w:r>
            <w:r w:rsidRPr="008A1557">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 Премии от капитала </w:t>
            </w:r>
            <w:r w:rsidRPr="008A15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8A1557">
              <w:rPr>
                <w:rFonts w:ascii="Calibri Light" w:eastAsia="Times New Roman" w:hAnsi="Calibri Light" w:cstheme="majorHAnsi"/>
                <w:i/>
                <w:iCs/>
                <w:sz w:val="16"/>
                <w:szCs w:val="18"/>
                <w:lang w:val="ru-RU"/>
              </w:rPr>
              <w:t>.500)</w:t>
            </w:r>
          </w:p>
        </w:tc>
        <w:tc>
          <w:tcPr>
            <w:tcW w:w="1134" w:type="dxa"/>
            <w:hideMark/>
          </w:tcPr>
          <w:p w14:paraId="121B9F81"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48C2DD40"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6AEB25E"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134" w:type="dxa"/>
            <w:hideMark/>
          </w:tcPr>
          <w:p w14:paraId="26FDC35A"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134" w:type="dxa"/>
            <w:hideMark/>
          </w:tcPr>
          <w:p w14:paraId="703C0944"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97.744,63</w:t>
            </w:r>
          </w:p>
        </w:tc>
        <w:tc>
          <w:tcPr>
            <w:tcW w:w="1282" w:type="dxa"/>
            <w:hideMark/>
          </w:tcPr>
          <w:p w14:paraId="4A3C7109" w14:textId="77777777" w:rsidR="0003394D" w:rsidRPr="008A1557"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97.744,63</w:t>
            </w:r>
          </w:p>
        </w:tc>
      </w:tr>
      <w:tr w:rsidR="0003394D" w:rsidRPr="008A1557" w14:paraId="0757AF7D"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2908523" w14:textId="77777777" w:rsidR="0003394D" w:rsidRPr="008A15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3D506BF4"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III</w:t>
            </w:r>
            <w:r w:rsidRPr="008A1557">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Резервы </w:t>
            </w:r>
            <w:r w:rsidRPr="008A15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8A1557">
              <w:rPr>
                <w:rFonts w:ascii="Calibri Light" w:eastAsia="Times New Roman" w:hAnsi="Calibri Light" w:cstheme="majorHAnsi"/>
                <w:i/>
                <w:iCs/>
                <w:sz w:val="16"/>
                <w:szCs w:val="18"/>
                <w:lang w:val="ru-RU"/>
              </w:rPr>
              <w:t>.540)</w:t>
            </w:r>
          </w:p>
        </w:tc>
        <w:tc>
          <w:tcPr>
            <w:tcW w:w="1134" w:type="dxa"/>
            <w:hideMark/>
          </w:tcPr>
          <w:p w14:paraId="514A3A1E"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16.651,66</w:t>
            </w:r>
          </w:p>
        </w:tc>
        <w:tc>
          <w:tcPr>
            <w:tcW w:w="1134" w:type="dxa"/>
            <w:hideMark/>
          </w:tcPr>
          <w:p w14:paraId="27A47FDE"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33.650,22</w:t>
            </w:r>
          </w:p>
        </w:tc>
        <w:tc>
          <w:tcPr>
            <w:tcW w:w="1134" w:type="dxa"/>
            <w:hideMark/>
          </w:tcPr>
          <w:p w14:paraId="6CCA41DC"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141.493,05</w:t>
            </w:r>
          </w:p>
        </w:tc>
        <w:tc>
          <w:tcPr>
            <w:tcW w:w="1134" w:type="dxa"/>
            <w:hideMark/>
          </w:tcPr>
          <w:p w14:paraId="264D8970"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159.016,57</w:t>
            </w:r>
          </w:p>
        </w:tc>
        <w:tc>
          <w:tcPr>
            <w:tcW w:w="1134" w:type="dxa"/>
            <w:hideMark/>
          </w:tcPr>
          <w:p w14:paraId="079E528D"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186.057,42</w:t>
            </w:r>
          </w:p>
        </w:tc>
        <w:tc>
          <w:tcPr>
            <w:tcW w:w="1282" w:type="dxa"/>
            <w:hideMark/>
          </w:tcPr>
          <w:p w14:paraId="5FD19BED" w14:textId="77777777" w:rsidR="0003394D" w:rsidRPr="008A1557"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8A1557">
              <w:rPr>
                <w:rFonts w:ascii="Calibri Light" w:eastAsia="Times New Roman" w:hAnsi="Calibri Light" w:cstheme="majorHAnsi"/>
                <w:b/>
                <w:bCs/>
                <w:sz w:val="16"/>
                <w:szCs w:val="18"/>
                <w:lang w:val="ru-RU"/>
              </w:rPr>
              <w:t>241.043,13</w:t>
            </w:r>
          </w:p>
        </w:tc>
      </w:tr>
      <w:tr w:rsidR="0003394D" w:rsidRPr="00F55371" w14:paraId="281D6E07"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9F40076" w14:textId="77777777" w:rsidR="0003394D" w:rsidRPr="008A1557"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30C29598" w14:textId="77777777" w:rsidR="0003394D" w:rsidRPr="000177D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IV</w:t>
            </w:r>
            <w:r w:rsidRPr="000177DF">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Прибыль </w:t>
            </w:r>
            <w:r w:rsidRPr="000177DF">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убыток</w:t>
            </w:r>
            <w:r w:rsidRPr="000177DF">
              <w:rPr>
                <w:rFonts w:ascii="Calibri Light" w:eastAsia="Times New Roman" w:hAnsi="Calibri Light" w:cstheme="majorHAnsi"/>
                <w:b/>
                <w:bCs/>
                <w:sz w:val="16"/>
                <w:szCs w:val="18"/>
                <w:lang w:val="ru-RU"/>
              </w:rPr>
              <w:t xml:space="preserve">) </w:t>
            </w:r>
            <w:r w:rsidRPr="000177DF">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0177DF">
              <w:rPr>
                <w:rFonts w:ascii="Calibri Light" w:eastAsia="Times New Roman" w:hAnsi="Calibri Light" w:cstheme="majorHAnsi"/>
                <w:i/>
                <w:iCs/>
                <w:sz w:val="16"/>
                <w:szCs w:val="18"/>
                <w:lang w:val="ru-RU"/>
              </w:rPr>
              <w:t>.550+</w:t>
            </w:r>
            <w:r>
              <w:rPr>
                <w:rFonts w:ascii="Calibri Light" w:eastAsia="Times New Roman" w:hAnsi="Calibri Light" w:cstheme="majorHAnsi"/>
                <w:i/>
                <w:iCs/>
                <w:sz w:val="16"/>
                <w:szCs w:val="18"/>
                <w:lang w:val="ru-RU"/>
              </w:rPr>
              <w:t>стр</w:t>
            </w:r>
            <w:r w:rsidRPr="000177DF">
              <w:rPr>
                <w:rFonts w:ascii="Calibri Light" w:eastAsia="Times New Roman" w:hAnsi="Calibri Light" w:cstheme="majorHAnsi"/>
                <w:i/>
                <w:iCs/>
                <w:sz w:val="16"/>
                <w:szCs w:val="18"/>
                <w:lang w:val="ru-RU"/>
              </w:rPr>
              <w:t>.560+</w:t>
            </w:r>
            <w:r>
              <w:rPr>
                <w:rFonts w:ascii="Calibri Light" w:eastAsia="Times New Roman" w:hAnsi="Calibri Light" w:cstheme="majorHAnsi"/>
                <w:i/>
                <w:iCs/>
                <w:sz w:val="16"/>
                <w:szCs w:val="18"/>
                <w:lang w:val="ru-RU"/>
              </w:rPr>
              <w:t>стр</w:t>
            </w:r>
            <w:r w:rsidRPr="000177DF">
              <w:rPr>
                <w:rFonts w:ascii="Calibri Light" w:eastAsia="Times New Roman" w:hAnsi="Calibri Light" w:cstheme="majorHAnsi"/>
                <w:i/>
                <w:iCs/>
                <w:sz w:val="16"/>
                <w:szCs w:val="18"/>
                <w:lang w:val="ru-RU"/>
              </w:rPr>
              <w:t>.570+</w:t>
            </w:r>
            <w:r>
              <w:rPr>
                <w:rFonts w:ascii="Calibri Light" w:eastAsia="Times New Roman" w:hAnsi="Calibri Light" w:cstheme="majorHAnsi"/>
                <w:i/>
                <w:iCs/>
                <w:sz w:val="16"/>
                <w:szCs w:val="18"/>
                <w:lang w:val="ru-RU"/>
              </w:rPr>
              <w:t>стр</w:t>
            </w:r>
            <w:r w:rsidRPr="000177DF">
              <w:rPr>
                <w:rFonts w:ascii="Calibri Light" w:eastAsia="Times New Roman" w:hAnsi="Calibri Light" w:cstheme="majorHAnsi"/>
                <w:i/>
                <w:iCs/>
                <w:sz w:val="16"/>
                <w:szCs w:val="18"/>
                <w:lang w:val="ru-RU"/>
              </w:rPr>
              <w:t>.580)</w:t>
            </w:r>
          </w:p>
        </w:tc>
        <w:tc>
          <w:tcPr>
            <w:tcW w:w="1134" w:type="dxa"/>
            <w:hideMark/>
          </w:tcPr>
          <w:p w14:paraId="33F1C32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-6.071.237,6</w:t>
            </w:r>
          </w:p>
        </w:tc>
        <w:tc>
          <w:tcPr>
            <w:tcW w:w="1134" w:type="dxa"/>
            <w:hideMark/>
          </w:tcPr>
          <w:p w14:paraId="5CD9A92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-4.020.895,2</w:t>
            </w:r>
          </w:p>
        </w:tc>
        <w:tc>
          <w:tcPr>
            <w:tcW w:w="1134" w:type="dxa"/>
            <w:hideMark/>
          </w:tcPr>
          <w:p w14:paraId="253C320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-3.968.337,0</w:t>
            </w:r>
          </w:p>
        </w:tc>
        <w:tc>
          <w:tcPr>
            <w:tcW w:w="1134" w:type="dxa"/>
            <w:hideMark/>
          </w:tcPr>
          <w:p w14:paraId="115770F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(3 903 128 264)</w:t>
            </w:r>
          </w:p>
        </w:tc>
        <w:tc>
          <w:tcPr>
            <w:tcW w:w="1134" w:type="dxa"/>
            <w:hideMark/>
          </w:tcPr>
          <w:p w14:paraId="6294647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(4 374 307 813)</w:t>
            </w:r>
          </w:p>
        </w:tc>
        <w:tc>
          <w:tcPr>
            <w:tcW w:w="1282" w:type="dxa"/>
            <w:hideMark/>
          </w:tcPr>
          <w:p w14:paraId="71DF8C7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(5 227 157 177)</w:t>
            </w:r>
          </w:p>
        </w:tc>
      </w:tr>
      <w:tr w:rsidR="0003394D" w:rsidRPr="00F55371" w14:paraId="4791487C"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C12DB7D"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A7AEED3"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Корректировки</w:t>
            </w:r>
            <w:r w:rsidRPr="000177DF">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результатов</w:t>
            </w:r>
            <w:r w:rsidRPr="000177DF">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 xml:space="preserve">предыдущих лет </w:t>
            </w:r>
          </w:p>
        </w:tc>
        <w:tc>
          <w:tcPr>
            <w:tcW w:w="1134" w:type="dxa"/>
            <w:hideMark/>
          </w:tcPr>
          <w:p w14:paraId="6928F92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-2.169,68</w:t>
            </w:r>
          </w:p>
        </w:tc>
        <w:tc>
          <w:tcPr>
            <w:tcW w:w="1134" w:type="dxa"/>
            <w:hideMark/>
          </w:tcPr>
          <w:p w14:paraId="63EA571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138.276,59</w:t>
            </w:r>
          </w:p>
        </w:tc>
        <w:tc>
          <w:tcPr>
            <w:tcW w:w="1134" w:type="dxa"/>
            <w:hideMark/>
          </w:tcPr>
          <w:p w14:paraId="301B904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-180.199,52</w:t>
            </w:r>
          </w:p>
        </w:tc>
        <w:tc>
          <w:tcPr>
            <w:tcW w:w="1134" w:type="dxa"/>
            <w:hideMark/>
          </w:tcPr>
          <w:p w14:paraId="2C7AD0D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5.007,55</w:t>
            </w:r>
          </w:p>
        </w:tc>
        <w:tc>
          <w:tcPr>
            <w:tcW w:w="1134" w:type="dxa"/>
            <w:hideMark/>
          </w:tcPr>
          <w:p w14:paraId="7EAB2BF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61,63</w:t>
            </w:r>
          </w:p>
        </w:tc>
        <w:tc>
          <w:tcPr>
            <w:tcW w:w="1282" w:type="dxa"/>
            <w:hideMark/>
          </w:tcPr>
          <w:p w14:paraId="07C2645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-771.912,52</w:t>
            </w:r>
          </w:p>
        </w:tc>
      </w:tr>
      <w:tr w:rsidR="0003394D" w:rsidRPr="00F55371" w14:paraId="068DABBD"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B968AD3"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95888F5" w14:textId="77777777" w:rsidR="0003394D" w:rsidRPr="000177DF" w:rsidRDefault="0003394D" w:rsidP="00C41D9F">
            <w:pPr>
              <w:spacing w:after="0" w:line="240" w:lineRule="auto"/>
              <w:ind w:right="-8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0177DF">
              <w:rPr>
                <w:rFonts w:ascii="Calibri Light" w:eastAsia="Times New Roman" w:hAnsi="Calibri Light" w:cstheme="majorHAnsi"/>
                <w:sz w:val="16"/>
                <w:szCs w:val="18"/>
                <w:lang w:val="ru-RU"/>
              </w:rPr>
              <w:t>2.</w:t>
            </w:r>
            <w:r>
              <w:rPr>
                <w:rFonts w:ascii="Calibri Light" w:eastAsia="Times New Roman" w:hAnsi="Calibri Light" w:cstheme="majorHAnsi"/>
                <w:sz w:val="16"/>
                <w:szCs w:val="18"/>
                <w:lang w:val="ru-RU"/>
              </w:rPr>
              <w:t>Нераспределенная</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прибыль</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непокрытый</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убыток</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предыдущих лет </w:t>
            </w:r>
          </w:p>
        </w:tc>
        <w:tc>
          <w:tcPr>
            <w:tcW w:w="1134" w:type="dxa"/>
            <w:hideMark/>
          </w:tcPr>
          <w:p w14:paraId="648B03B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-6.421.413,73</w:t>
            </w:r>
          </w:p>
        </w:tc>
        <w:tc>
          <w:tcPr>
            <w:tcW w:w="1134" w:type="dxa"/>
            <w:hideMark/>
          </w:tcPr>
          <w:p w14:paraId="441A156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-6.098.324,43</w:t>
            </w:r>
          </w:p>
        </w:tc>
        <w:tc>
          <w:tcPr>
            <w:tcW w:w="1134" w:type="dxa"/>
            <w:hideMark/>
          </w:tcPr>
          <w:p w14:paraId="37B3609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-4.129.260,89</w:t>
            </w:r>
          </w:p>
        </w:tc>
        <w:tc>
          <w:tcPr>
            <w:tcW w:w="1134" w:type="dxa"/>
            <w:hideMark/>
          </w:tcPr>
          <w:p w14:paraId="778E453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(4 002 413 544)</w:t>
            </w:r>
          </w:p>
        </w:tc>
        <w:tc>
          <w:tcPr>
            <w:tcW w:w="1134" w:type="dxa"/>
            <w:hideMark/>
          </w:tcPr>
          <w:p w14:paraId="28025B8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(3 933 566 903) </w:t>
            </w:r>
          </w:p>
        </w:tc>
        <w:tc>
          <w:tcPr>
            <w:tcW w:w="1282" w:type="dxa"/>
            <w:hideMark/>
          </w:tcPr>
          <w:p w14:paraId="7D7EDA6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(4 423 307 813) </w:t>
            </w:r>
          </w:p>
        </w:tc>
      </w:tr>
      <w:tr w:rsidR="0003394D" w:rsidRPr="00F55371" w14:paraId="723D5B70"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40230FB"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31DACF4" w14:textId="77777777" w:rsidR="0003394D" w:rsidRPr="000177D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0177DF">
              <w:rPr>
                <w:rFonts w:ascii="Calibri Light" w:eastAsia="Times New Roman" w:hAnsi="Calibri Light" w:cstheme="majorHAnsi"/>
                <w:sz w:val="16"/>
                <w:szCs w:val="18"/>
                <w:lang w:val="ru-RU"/>
              </w:rPr>
              <w:t>3.</w:t>
            </w:r>
            <w:r>
              <w:rPr>
                <w:rFonts w:ascii="Calibri Light" w:eastAsia="Times New Roman" w:hAnsi="Calibri Light" w:cstheme="majorHAnsi"/>
                <w:sz w:val="16"/>
                <w:szCs w:val="18"/>
                <w:lang w:val="ru-RU"/>
              </w:rPr>
              <w:t>Чистая</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прибыль</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чистый</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убыток</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отчетного периода </w:t>
            </w:r>
          </w:p>
        </w:tc>
        <w:tc>
          <w:tcPr>
            <w:tcW w:w="1134" w:type="dxa"/>
            <w:hideMark/>
          </w:tcPr>
          <w:p w14:paraId="0480E71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352.345,80</w:t>
            </w:r>
          </w:p>
        </w:tc>
        <w:tc>
          <w:tcPr>
            <w:tcW w:w="1134" w:type="dxa"/>
            <w:hideMark/>
          </w:tcPr>
          <w:p w14:paraId="602DCD5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1.939.152,68</w:t>
            </w:r>
          </w:p>
        </w:tc>
        <w:tc>
          <w:tcPr>
            <w:tcW w:w="1134" w:type="dxa"/>
            <w:hideMark/>
          </w:tcPr>
          <w:p w14:paraId="582AA19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341.123,40</w:t>
            </w:r>
          </w:p>
        </w:tc>
        <w:tc>
          <w:tcPr>
            <w:tcW w:w="1134" w:type="dxa"/>
            <w:hideMark/>
          </w:tcPr>
          <w:p w14:paraId="7685559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94.277,73</w:t>
            </w:r>
          </w:p>
        </w:tc>
        <w:tc>
          <w:tcPr>
            <w:tcW w:w="1134" w:type="dxa"/>
            <w:hideMark/>
          </w:tcPr>
          <w:p w14:paraId="7432B11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(440 802 539)</w:t>
            </w:r>
          </w:p>
        </w:tc>
        <w:tc>
          <w:tcPr>
            <w:tcW w:w="1282" w:type="dxa"/>
            <w:hideMark/>
          </w:tcPr>
          <w:p w14:paraId="57BFC03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(32 139 711)</w:t>
            </w:r>
          </w:p>
        </w:tc>
      </w:tr>
      <w:tr w:rsidR="0003394D" w:rsidRPr="00A13CD4" w14:paraId="0EB98109"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6E9BBA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FD06842" w14:textId="77777777" w:rsidR="0003394D" w:rsidRPr="000177D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0177DF">
              <w:rPr>
                <w:rFonts w:ascii="Calibri Light" w:eastAsia="Times New Roman" w:hAnsi="Calibri Light" w:cstheme="majorHAnsi"/>
                <w:sz w:val="16"/>
                <w:szCs w:val="18"/>
                <w:lang w:val="ru-RU"/>
              </w:rPr>
              <w:t>4.</w:t>
            </w:r>
            <w:r>
              <w:rPr>
                <w:rFonts w:ascii="Calibri Light" w:eastAsia="Times New Roman" w:hAnsi="Calibri Light" w:cstheme="majorHAnsi"/>
                <w:sz w:val="16"/>
                <w:szCs w:val="18"/>
                <w:lang w:val="ru-RU"/>
              </w:rPr>
              <w:t>Прибыль</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использованная</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отчетном</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периоде</w:t>
            </w:r>
            <w:r w:rsidRPr="000177DF">
              <w:rPr>
                <w:rFonts w:ascii="Calibri Light" w:eastAsia="Times New Roman" w:hAnsi="Calibri Light" w:cstheme="majorHAnsi"/>
                <w:sz w:val="16"/>
                <w:szCs w:val="18"/>
                <w:lang w:val="ru-RU"/>
              </w:rPr>
              <w:t xml:space="preserve"> </w:t>
            </w:r>
          </w:p>
        </w:tc>
        <w:tc>
          <w:tcPr>
            <w:tcW w:w="1134" w:type="dxa"/>
            <w:hideMark/>
          </w:tcPr>
          <w:p w14:paraId="393C721C"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EF2769C"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6BD21BB"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70C3BB5A"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1FF76348"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282" w:type="dxa"/>
            <w:hideMark/>
          </w:tcPr>
          <w:p w14:paraId="70A89719" w14:textId="77777777" w:rsidR="0003394D" w:rsidRPr="000177DF"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r>
      <w:tr w:rsidR="0003394D" w:rsidRPr="00F55371" w14:paraId="76E4D61B"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7D97FFC5" w14:textId="77777777" w:rsidR="0003394D" w:rsidRPr="000177DF" w:rsidRDefault="0003394D" w:rsidP="00C41D9F">
            <w:pPr>
              <w:spacing w:after="0" w:line="240" w:lineRule="auto"/>
              <w:rPr>
                <w:rFonts w:ascii="Calibri Light" w:eastAsia="Times New Roman" w:hAnsi="Calibri Light" w:cstheme="majorHAnsi"/>
                <w:sz w:val="16"/>
                <w:szCs w:val="18"/>
                <w:lang w:val="ru-RU"/>
              </w:rPr>
            </w:pPr>
          </w:p>
        </w:tc>
        <w:tc>
          <w:tcPr>
            <w:tcW w:w="2552" w:type="dxa"/>
            <w:hideMark/>
          </w:tcPr>
          <w:p w14:paraId="4B3C3009" w14:textId="77777777" w:rsidR="0003394D" w:rsidRPr="000177DF"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V</w:t>
            </w:r>
            <w:r w:rsidRPr="000177DF">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Резервы от переоценки </w:t>
            </w:r>
            <w:r w:rsidRPr="000177DF">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0177DF">
              <w:rPr>
                <w:rFonts w:ascii="Calibri Light" w:eastAsia="Times New Roman" w:hAnsi="Calibri Light" w:cstheme="majorHAnsi"/>
                <w:i/>
                <w:iCs/>
                <w:sz w:val="16"/>
                <w:szCs w:val="18"/>
                <w:lang w:val="ru-RU"/>
              </w:rPr>
              <w:t>.600)</w:t>
            </w:r>
          </w:p>
        </w:tc>
        <w:tc>
          <w:tcPr>
            <w:tcW w:w="1134" w:type="dxa"/>
            <w:hideMark/>
          </w:tcPr>
          <w:p w14:paraId="5F0BB2B1" w14:textId="77777777" w:rsidR="0003394D" w:rsidRPr="000177DF"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5ED31FF1" w14:textId="77777777" w:rsidR="0003394D" w:rsidRPr="000177DF"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647D531D" w14:textId="77777777" w:rsidR="0003394D" w:rsidRPr="000177DF"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F55371">
              <w:rPr>
                <w:rFonts w:ascii="Calibri Light" w:eastAsia="Times New Roman" w:hAnsi="Calibri Light" w:cstheme="majorHAnsi"/>
                <w:sz w:val="16"/>
                <w:szCs w:val="18"/>
              </w:rPr>
              <w:t> </w:t>
            </w:r>
          </w:p>
        </w:tc>
        <w:tc>
          <w:tcPr>
            <w:tcW w:w="1134" w:type="dxa"/>
            <w:hideMark/>
          </w:tcPr>
          <w:p w14:paraId="36EA7553" w14:textId="77777777" w:rsidR="0003394D" w:rsidRPr="000177DF"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134" w:type="dxa"/>
            <w:hideMark/>
          </w:tcPr>
          <w:p w14:paraId="5BA3B94F" w14:textId="77777777" w:rsidR="0003394D" w:rsidRPr="000177DF"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 </w:t>
            </w:r>
          </w:p>
        </w:tc>
        <w:tc>
          <w:tcPr>
            <w:tcW w:w="1282" w:type="dxa"/>
            <w:hideMark/>
          </w:tcPr>
          <w:p w14:paraId="3308E27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806.212,64</w:t>
            </w:r>
          </w:p>
        </w:tc>
      </w:tr>
      <w:tr w:rsidR="0003394D" w:rsidRPr="00F55371" w14:paraId="65E22D2F"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43F6B2B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A32AEFB" w14:textId="77777777" w:rsidR="0003394D" w:rsidRPr="000177D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lang w:val="ru-RU"/>
              </w:rPr>
            </w:pPr>
            <w:r w:rsidRPr="00F55371">
              <w:rPr>
                <w:rFonts w:ascii="Calibri Light" w:eastAsia="Times New Roman" w:hAnsi="Calibri Light" w:cstheme="majorHAnsi"/>
                <w:b/>
                <w:bCs/>
                <w:sz w:val="16"/>
                <w:szCs w:val="18"/>
              </w:rPr>
              <w:t>VI</w:t>
            </w:r>
            <w:r w:rsidRPr="000177DF">
              <w:rPr>
                <w:rFonts w:ascii="Calibri Light" w:eastAsia="Times New Roman" w:hAnsi="Calibri Light" w:cstheme="majorHAnsi"/>
                <w:b/>
                <w:bCs/>
                <w:sz w:val="16"/>
                <w:szCs w:val="18"/>
                <w:lang w:val="ru-RU"/>
              </w:rPr>
              <w:t>.</w:t>
            </w:r>
            <w:r>
              <w:rPr>
                <w:rFonts w:ascii="Calibri Light" w:eastAsia="Times New Roman" w:hAnsi="Calibri Light" w:cstheme="majorHAnsi"/>
                <w:b/>
                <w:bCs/>
                <w:sz w:val="16"/>
                <w:szCs w:val="18"/>
                <w:lang w:val="ru-RU"/>
              </w:rPr>
              <w:t xml:space="preserve">Прочие элементы собственного капитала </w:t>
            </w:r>
            <w:r w:rsidRPr="000177DF">
              <w:rPr>
                <w:rFonts w:ascii="Calibri Light" w:eastAsia="Times New Roman" w:hAnsi="Calibri Light" w:cstheme="majorHAnsi"/>
                <w:sz w:val="16"/>
                <w:szCs w:val="18"/>
                <w:lang w:val="ru-RU"/>
              </w:rPr>
              <w:t>(</w:t>
            </w:r>
            <w:r>
              <w:rPr>
                <w:rFonts w:ascii="Calibri Light" w:eastAsia="Times New Roman" w:hAnsi="Calibri Light" w:cstheme="majorHAnsi"/>
                <w:sz w:val="16"/>
                <w:szCs w:val="18"/>
                <w:lang w:val="ru-RU"/>
              </w:rPr>
              <w:t>стр.</w:t>
            </w:r>
            <w:r w:rsidRPr="000177DF">
              <w:rPr>
                <w:rFonts w:ascii="Calibri Light" w:eastAsia="Times New Roman" w:hAnsi="Calibri Light" w:cstheme="majorHAnsi"/>
                <w:sz w:val="16"/>
                <w:szCs w:val="18"/>
                <w:lang w:val="ru-RU"/>
              </w:rPr>
              <w:t>610)</w:t>
            </w:r>
          </w:p>
        </w:tc>
        <w:tc>
          <w:tcPr>
            <w:tcW w:w="1134" w:type="dxa"/>
            <w:hideMark/>
          </w:tcPr>
          <w:p w14:paraId="356FBC3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835.048,5</w:t>
            </w:r>
          </w:p>
        </w:tc>
        <w:tc>
          <w:tcPr>
            <w:tcW w:w="1134" w:type="dxa"/>
            <w:hideMark/>
          </w:tcPr>
          <w:p w14:paraId="1A95169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831.976,2</w:t>
            </w:r>
          </w:p>
        </w:tc>
        <w:tc>
          <w:tcPr>
            <w:tcW w:w="1134" w:type="dxa"/>
            <w:hideMark/>
          </w:tcPr>
          <w:p w14:paraId="6490CC6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827.939,9</w:t>
            </w:r>
          </w:p>
        </w:tc>
        <w:tc>
          <w:tcPr>
            <w:tcW w:w="1134" w:type="dxa"/>
            <w:hideMark/>
          </w:tcPr>
          <w:p w14:paraId="21FDE5E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822.668,0</w:t>
            </w:r>
          </w:p>
        </w:tc>
        <w:tc>
          <w:tcPr>
            <w:tcW w:w="1134" w:type="dxa"/>
            <w:hideMark/>
          </w:tcPr>
          <w:p w14:paraId="2468C28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819.324,4</w:t>
            </w:r>
          </w:p>
        </w:tc>
        <w:tc>
          <w:tcPr>
            <w:tcW w:w="1282" w:type="dxa"/>
            <w:hideMark/>
          </w:tcPr>
          <w:p w14:paraId="61FA999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 </w:t>
            </w:r>
          </w:p>
        </w:tc>
      </w:tr>
      <w:tr w:rsidR="0003394D" w:rsidRPr="00F55371" w14:paraId="2B576055"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30EC584A"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D</w:t>
            </w:r>
          </w:p>
        </w:tc>
        <w:tc>
          <w:tcPr>
            <w:tcW w:w="2552" w:type="dxa"/>
            <w:hideMark/>
          </w:tcPr>
          <w:p w14:paraId="7603DE27"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Долгосрочные</w:t>
            </w:r>
            <w:r w:rsidRPr="000177DF">
              <w:rPr>
                <w:rFonts w:ascii="Calibri Light" w:eastAsia="Times New Roman" w:hAnsi="Calibri Light" w:cstheme="majorHAnsi"/>
                <w:b/>
                <w:bCs/>
                <w:sz w:val="16"/>
                <w:szCs w:val="18"/>
              </w:rPr>
              <w:t xml:space="preserve"> </w:t>
            </w:r>
            <w:r>
              <w:rPr>
                <w:rFonts w:ascii="Calibri Light" w:eastAsia="Times New Roman" w:hAnsi="Calibri Light" w:cstheme="majorHAnsi"/>
                <w:b/>
                <w:bCs/>
                <w:sz w:val="16"/>
                <w:szCs w:val="18"/>
                <w:lang w:val="ru-RU"/>
              </w:rPr>
              <w:t>коммерческие</w:t>
            </w:r>
            <w:r w:rsidRPr="000177DF">
              <w:rPr>
                <w:rFonts w:ascii="Calibri Light" w:eastAsia="Times New Roman" w:hAnsi="Calibri Light" w:cstheme="majorHAnsi"/>
                <w:b/>
                <w:bCs/>
                <w:sz w:val="16"/>
                <w:szCs w:val="18"/>
              </w:rPr>
              <w:t xml:space="preserve"> </w:t>
            </w:r>
            <w:r>
              <w:rPr>
                <w:rFonts w:ascii="Calibri Light" w:eastAsia="Times New Roman" w:hAnsi="Calibri Light" w:cstheme="majorHAnsi"/>
                <w:b/>
                <w:bCs/>
                <w:sz w:val="16"/>
                <w:szCs w:val="18"/>
                <w:lang w:val="ru-RU"/>
              </w:rPr>
              <w:t>долги</w:t>
            </w:r>
            <w:r w:rsidRPr="000177DF">
              <w:rPr>
                <w:rFonts w:ascii="Calibri Light" w:eastAsia="Times New Roman" w:hAnsi="Calibri Light" w:cstheme="majorHAnsi"/>
                <w:b/>
                <w:bCs/>
                <w:sz w:val="16"/>
                <w:szCs w:val="18"/>
              </w:rPr>
              <w:t xml:space="preserve"> </w:t>
            </w:r>
            <w:r w:rsidRPr="00F55371">
              <w:rPr>
                <w:rFonts w:ascii="Calibri Light" w:eastAsia="Times New Roman" w:hAnsi="Calibri Light" w:cstheme="majorHAnsi"/>
                <w:i/>
                <w:iCs/>
                <w:sz w:val="16"/>
                <w:szCs w:val="18"/>
              </w:rPr>
              <w:t>(</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.700)</w:t>
            </w:r>
          </w:p>
        </w:tc>
        <w:tc>
          <w:tcPr>
            <w:tcW w:w="1134" w:type="dxa"/>
            <w:hideMark/>
          </w:tcPr>
          <w:p w14:paraId="0D6E851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6.141,98</w:t>
            </w:r>
          </w:p>
        </w:tc>
        <w:tc>
          <w:tcPr>
            <w:tcW w:w="1134" w:type="dxa"/>
            <w:hideMark/>
          </w:tcPr>
          <w:p w14:paraId="63F5889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2.562,37</w:t>
            </w:r>
          </w:p>
        </w:tc>
        <w:tc>
          <w:tcPr>
            <w:tcW w:w="1134" w:type="dxa"/>
            <w:hideMark/>
          </w:tcPr>
          <w:p w14:paraId="5D87027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2.357,89</w:t>
            </w:r>
          </w:p>
        </w:tc>
        <w:tc>
          <w:tcPr>
            <w:tcW w:w="1134" w:type="dxa"/>
            <w:hideMark/>
          </w:tcPr>
          <w:p w14:paraId="1F77879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1.761,67</w:t>
            </w:r>
          </w:p>
        </w:tc>
        <w:tc>
          <w:tcPr>
            <w:tcW w:w="1134" w:type="dxa"/>
            <w:hideMark/>
          </w:tcPr>
          <w:p w14:paraId="4799BAA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2.138,86</w:t>
            </w:r>
          </w:p>
        </w:tc>
        <w:tc>
          <w:tcPr>
            <w:tcW w:w="1282" w:type="dxa"/>
            <w:hideMark/>
          </w:tcPr>
          <w:p w14:paraId="6F9B13E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23.529,35</w:t>
            </w:r>
          </w:p>
        </w:tc>
      </w:tr>
      <w:tr w:rsidR="0003394D" w:rsidRPr="00F55371" w14:paraId="7EE88F62"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5217676F"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E</w:t>
            </w:r>
          </w:p>
        </w:tc>
        <w:tc>
          <w:tcPr>
            <w:tcW w:w="2552" w:type="dxa"/>
            <w:hideMark/>
          </w:tcPr>
          <w:p w14:paraId="66E7DCE5"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Текущие</w:t>
            </w:r>
            <w:r w:rsidRPr="000177DF">
              <w:rPr>
                <w:rFonts w:ascii="Calibri Light" w:eastAsia="Times New Roman" w:hAnsi="Calibri Light" w:cstheme="majorHAnsi"/>
                <w:b/>
                <w:bCs/>
                <w:sz w:val="16"/>
                <w:szCs w:val="18"/>
              </w:rPr>
              <w:t xml:space="preserve"> </w:t>
            </w:r>
            <w:r>
              <w:rPr>
                <w:rFonts w:ascii="Calibri Light" w:eastAsia="Times New Roman" w:hAnsi="Calibri Light" w:cstheme="majorHAnsi"/>
                <w:b/>
                <w:bCs/>
                <w:sz w:val="16"/>
                <w:szCs w:val="18"/>
                <w:lang w:val="ru-RU"/>
              </w:rPr>
              <w:t>долги</w:t>
            </w:r>
            <w:r w:rsidRPr="000177DF">
              <w:rPr>
                <w:rFonts w:ascii="Calibri Light" w:eastAsia="Times New Roman" w:hAnsi="Calibri Light" w:cstheme="majorHAnsi"/>
                <w:b/>
                <w:bCs/>
                <w:sz w:val="16"/>
                <w:szCs w:val="18"/>
              </w:rPr>
              <w:t xml:space="preserve"> </w:t>
            </w:r>
            <w:r w:rsidRPr="00F55371">
              <w:rPr>
                <w:rFonts w:ascii="Calibri Light" w:eastAsia="Times New Roman" w:hAnsi="Calibri Light" w:cstheme="majorHAnsi"/>
                <w:i/>
                <w:iCs/>
                <w:sz w:val="16"/>
                <w:szCs w:val="18"/>
              </w:rPr>
              <w:t>(</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.820)</w:t>
            </w:r>
          </w:p>
        </w:tc>
        <w:tc>
          <w:tcPr>
            <w:tcW w:w="1134" w:type="dxa"/>
            <w:hideMark/>
          </w:tcPr>
          <w:p w14:paraId="681239A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15.334.495,7</w:t>
            </w:r>
          </w:p>
        </w:tc>
        <w:tc>
          <w:tcPr>
            <w:tcW w:w="1134" w:type="dxa"/>
            <w:hideMark/>
          </w:tcPr>
          <w:p w14:paraId="1E3A63D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13.933.813,1</w:t>
            </w:r>
          </w:p>
        </w:tc>
        <w:tc>
          <w:tcPr>
            <w:tcW w:w="1134" w:type="dxa"/>
            <w:hideMark/>
          </w:tcPr>
          <w:p w14:paraId="4114A3A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13.284.315,2</w:t>
            </w:r>
          </w:p>
        </w:tc>
        <w:tc>
          <w:tcPr>
            <w:tcW w:w="1134" w:type="dxa"/>
            <w:hideMark/>
          </w:tcPr>
          <w:p w14:paraId="4FD6AC6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13.172.073,5</w:t>
            </w:r>
          </w:p>
        </w:tc>
        <w:tc>
          <w:tcPr>
            <w:tcW w:w="1134" w:type="dxa"/>
            <w:hideMark/>
          </w:tcPr>
          <w:p w14:paraId="79A200B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12.538.976,9</w:t>
            </w:r>
          </w:p>
        </w:tc>
        <w:tc>
          <w:tcPr>
            <w:tcW w:w="1282" w:type="dxa"/>
            <w:hideMark/>
          </w:tcPr>
          <w:p w14:paraId="5701E62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13.787.190,0</w:t>
            </w:r>
          </w:p>
        </w:tc>
      </w:tr>
      <w:tr w:rsidR="0003394D" w:rsidRPr="00F55371" w14:paraId="244BBCF6"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AD19B89"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648B70E"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 xml:space="preserve">Краткосрочные банковские кредиты  </w:t>
            </w:r>
          </w:p>
        </w:tc>
        <w:tc>
          <w:tcPr>
            <w:tcW w:w="1134" w:type="dxa"/>
            <w:hideMark/>
          </w:tcPr>
          <w:p w14:paraId="7EA3573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38.052,50</w:t>
            </w:r>
          </w:p>
        </w:tc>
        <w:tc>
          <w:tcPr>
            <w:tcW w:w="1134" w:type="dxa"/>
            <w:hideMark/>
          </w:tcPr>
          <w:p w14:paraId="5B55F5F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6.000,00</w:t>
            </w:r>
          </w:p>
        </w:tc>
        <w:tc>
          <w:tcPr>
            <w:tcW w:w="1134" w:type="dxa"/>
            <w:hideMark/>
          </w:tcPr>
          <w:p w14:paraId="0BC9802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 </w:t>
            </w:r>
          </w:p>
        </w:tc>
        <w:tc>
          <w:tcPr>
            <w:tcW w:w="1134" w:type="dxa"/>
            <w:hideMark/>
          </w:tcPr>
          <w:p w14:paraId="4C467BA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 </w:t>
            </w:r>
          </w:p>
        </w:tc>
        <w:tc>
          <w:tcPr>
            <w:tcW w:w="1134" w:type="dxa"/>
            <w:hideMark/>
          </w:tcPr>
          <w:p w14:paraId="4702E94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 </w:t>
            </w:r>
          </w:p>
        </w:tc>
        <w:tc>
          <w:tcPr>
            <w:tcW w:w="1282" w:type="dxa"/>
            <w:hideMark/>
          </w:tcPr>
          <w:p w14:paraId="55BBE4F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r>
      <w:tr w:rsidR="0003394D" w:rsidRPr="00F55371" w14:paraId="73CA214D"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089CEC0F"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718A1E4" w14:textId="77777777" w:rsidR="0003394D" w:rsidRPr="000177D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0177DF">
              <w:rPr>
                <w:rFonts w:ascii="Calibri Light" w:eastAsia="Times New Roman" w:hAnsi="Calibri Light" w:cstheme="majorHAnsi"/>
                <w:sz w:val="16"/>
                <w:szCs w:val="18"/>
                <w:lang w:val="ru-RU"/>
              </w:rPr>
              <w:t xml:space="preserve">2. </w:t>
            </w:r>
            <w:r>
              <w:rPr>
                <w:rFonts w:ascii="Calibri Light" w:eastAsia="Times New Roman" w:hAnsi="Calibri Light" w:cstheme="majorHAnsi"/>
                <w:sz w:val="16"/>
                <w:szCs w:val="18"/>
                <w:lang w:val="ru-RU"/>
              </w:rPr>
              <w:t>Краткосрочные</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кредиты, всего, из которых:</w:t>
            </w:r>
            <w:r w:rsidRPr="000177DF">
              <w:rPr>
                <w:rFonts w:ascii="Calibri Light" w:eastAsia="Times New Roman" w:hAnsi="Calibri Light" w:cstheme="majorHAnsi"/>
                <w:sz w:val="16"/>
                <w:szCs w:val="18"/>
                <w:lang w:val="ru-RU"/>
              </w:rPr>
              <w:t xml:space="preserve"> </w:t>
            </w:r>
          </w:p>
        </w:tc>
        <w:tc>
          <w:tcPr>
            <w:tcW w:w="1134" w:type="dxa"/>
            <w:hideMark/>
          </w:tcPr>
          <w:p w14:paraId="5707624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c>
          <w:tcPr>
            <w:tcW w:w="1134" w:type="dxa"/>
            <w:hideMark/>
          </w:tcPr>
          <w:p w14:paraId="5151E4F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c>
          <w:tcPr>
            <w:tcW w:w="1134" w:type="dxa"/>
            <w:hideMark/>
          </w:tcPr>
          <w:p w14:paraId="4DCA4AF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c>
          <w:tcPr>
            <w:tcW w:w="1134" w:type="dxa"/>
            <w:hideMark/>
          </w:tcPr>
          <w:p w14:paraId="64AA16F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c>
          <w:tcPr>
            <w:tcW w:w="1134" w:type="dxa"/>
            <w:hideMark/>
          </w:tcPr>
          <w:p w14:paraId="6C4078B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c>
          <w:tcPr>
            <w:tcW w:w="1282" w:type="dxa"/>
            <w:hideMark/>
          </w:tcPr>
          <w:p w14:paraId="0063128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3,34</w:t>
            </w:r>
          </w:p>
        </w:tc>
      </w:tr>
      <w:tr w:rsidR="0003394D" w:rsidRPr="00F55371" w14:paraId="5E5D1D79"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C6C6E87"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56D8F3F4"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Текущие</w:t>
            </w:r>
            <w:r w:rsidRPr="000177DF">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коммерческие</w:t>
            </w:r>
            <w:r w:rsidRPr="000177DF">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долги</w:t>
            </w:r>
            <w:r w:rsidRPr="000177DF">
              <w:rPr>
                <w:rFonts w:ascii="Calibri Light" w:eastAsia="Times New Roman" w:hAnsi="Calibri Light" w:cstheme="majorHAnsi"/>
                <w:sz w:val="16"/>
                <w:szCs w:val="18"/>
              </w:rPr>
              <w:t xml:space="preserve"> </w:t>
            </w:r>
          </w:p>
        </w:tc>
        <w:tc>
          <w:tcPr>
            <w:tcW w:w="1134" w:type="dxa"/>
            <w:hideMark/>
          </w:tcPr>
          <w:p w14:paraId="5C13B95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55.903,23</w:t>
            </w:r>
          </w:p>
        </w:tc>
        <w:tc>
          <w:tcPr>
            <w:tcW w:w="1134" w:type="dxa"/>
            <w:hideMark/>
          </w:tcPr>
          <w:p w14:paraId="7BBA5FC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59.274,93</w:t>
            </w:r>
          </w:p>
        </w:tc>
        <w:tc>
          <w:tcPr>
            <w:tcW w:w="1134" w:type="dxa"/>
            <w:hideMark/>
          </w:tcPr>
          <w:p w14:paraId="37F923F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50.541,62</w:t>
            </w:r>
          </w:p>
        </w:tc>
        <w:tc>
          <w:tcPr>
            <w:tcW w:w="1134" w:type="dxa"/>
            <w:hideMark/>
          </w:tcPr>
          <w:p w14:paraId="6BE5B04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58.444,16</w:t>
            </w:r>
          </w:p>
        </w:tc>
        <w:tc>
          <w:tcPr>
            <w:tcW w:w="1134" w:type="dxa"/>
            <w:hideMark/>
          </w:tcPr>
          <w:p w14:paraId="65A906D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43.444,72</w:t>
            </w:r>
          </w:p>
        </w:tc>
        <w:tc>
          <w:tcPr>
            <w:tcW w:w="1282" w:type="dxa"/>
            <w:hideMark/>
          </w:tcPr>
          <w:p w14:paraId="2079090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272.063,28</w:t>
            </w:r>
          </w:p>
        </w:tc>
      </w:tr>
      <w:tr w:rsidR="0003394D" w:rsidRPr="00F55371" w14:paraId="46B16794"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5409E6C"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0B0A6B8E" w14:textId="77777777" w:rsidR="0003394D" w:rsidRPr="003B3A5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3B3A51">
              <w:rPr>
                <w:rFonts w:ascii="Calibri Light" w:eastAsia="Times New Roman" w:hAnsi="Calibri Light" w:cstheme="majorHAnsi"/>
                <w:sz w:val="16"/>
                <w:szCs w:val="18"/>
                <w:lang w:val="ru-RU"/>
              </w:rPr>
              <w:t>2.</w:t>
            </w:r>
            <w:r>
              <w:rPr>
                <w:rFonts w:ascii="Calibri Light" w:eastAsia="Times New Roman" w:hAnsi="Calibri Light" w:cstheme="majorHAnsi"/>
                <w:sz w:val="16"/>
                <w:szCs w:val="18"/>
                <w:lang w:val="ru-RU"/>
              </w:rPr>
              <w:t>Текущие</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долги</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перед</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связанными</w:t>
            </w:r>
            <w:r w:rsidRPr="003B3A51">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сторонами</w:t>
            </w:r>
            <w:r w:rsidRPr="003B3A51">
              <w:rPr>
                <w:rFonts w:ascii="Calibri Light" w:eastAsia="Times New Roman" w:hAnsi="Calibri Light" w:cstheme="majorHAnsi"/>
                <w:sz w:val="16"/>
                <w:szCs w:val="18"/>
                <w:lang w:val="ru-RU"/>
              </w:rPr>
              <w:t xml:space="preserve"> </w:t>
            </w:r>
          </w:p>
        </w:tc>
        <w:tc>
          <w:tcPr>
            <w:tcW w:w="1134" w:type="dxa"/>
            <w:hideMark/>
          </w:tcPr>
          <w:p w14:paraId="29CCE3A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11.795.904,53</w:t>
            </w:r>
          </w:p>
        </w:tc>
        <w:tc>
          <w:tcPr>
            <w:tcW w:w="1134" w:type="dxa"/>
            <w:hideMark/>
          </w:tcPr>
          <w:p w14:paraId="344658E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9.747.973,63</w:t>
            </w:r>
          </w:p>
        </w:tc>
        <w:tc>
          <w:tcPr>
            <w:tcW w:w="1134" w:type="dxa"/>
            <w:hideMark/>
          </w:tcPr>
          <w:p w14:paraId="09CE857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9.870.408,26</w:t>
            </w:r>
          </w:p>
        </w:tc>
        <w:tc>
          <w:tcPr>
            <w:tcW w:w="1134" w:type="dxa"/>
            <w:hideMark/>
          </w:tcPr>
          <w:p w14:paraId="52E217D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9.916.387,75</w:t>
            </w:r>
          </w:p>
        </w:tc>
        <w:tc>
          <w:tcPr>
            <w:tcW w:w="1134" w:type="dxa"/>
            <w:hideMark/>
          </w:tcPr>
          <w:p w14:paraId="46BA74F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9.642.935,47</w:t>
            </w:r>
          </w:p>
        </w:tc>
        <w:tc>
          <w:tcPr>
            <w:tcW w:w="1282" w:type="dxa"/>
            <w:hideMark/>
          </w:tcPr>
          <w:p w14:paraId="7A2709D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10.485.767,62</w:t>
            </w:r>
          </w:p>
        </w:tc>
      </w:tr>
      <w:tr w:rsidR="0003394D" w:rsidRPr="00F55371" w14:paraId="4B99F316"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EDF76F4"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7DE32E7A"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w:t>
            </w:r>
            <w:r>
              <w:rPr>
                <w:rFonts w:ascii="Calibri Light" w:eastAsia="Times New Roman" w:hAnsi="Calibri Light" w:cstheme="majorHAnsi"/>
                <w:sz w:val="16"/>
                <w:szCs w:val="18"/>
                <w:lang w:val="ru-RU"/>
              </w:rPr>
              <w:t xml:space="preserve">Полученные текущие авансы </w:t>
            </w:r>
          </w:p>
        </w:tc>
        <w:tc>
          <w:tcPr>
            <w:tcW w:w="1134" w:type="dxa"/>
            <w:hideMark/>
          </w:tcPr>
          <w:p w14:paraId="0F7AF53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28.476,19</w:t>
            </w:r>
          </w:p>
        </w:tc>
        <w:tc>
          <w:tcPr>
            <w:tcW w:w="1134" w:type="dxa"/>
            <w:hideMark/>
          </w:tcPr>
          <w:p w14:paraId="7B1EBC7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32.218,96</w:t>
            </w:r>
          </w:p>
        </w:tc>
        <w:tc>
          <w:tcPr>
            <w:tcW w:w="1134" w:type="dxa"/>
            <w:hideMark/>
          </w:tcPr>
          <w:p w14:paraId="6530E78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29.922,22</w:t>
            </w:r>
          </w:p>
        </w:tc>
        <w:tc>
          <w:tcPr>
            <w:tcW w:w="1134" w:type="dxa"/>
            <w:hideMark/>
          </w:tcPr>
          <w:p w14:paraId="202E74F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35.933,65</w:t>
            </w:r>
          </w:p>
        </w:tc>
        <w:tc>
          <w:tcPr>
            <w:tcW w:w="1134" w:type="dxa"/>
            <w:hideMark/>
          </w:tcPr>
          <w:p w14:paraId="314A028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37.683,03</w:t>
            </w:r>
          </w:p>
        </w:tc>
        <w:tc>
          <w:tcPr>
            <w:tcW w:w="1282" w:type="dxa"/>
            <w:hideMark/>
          </w:tcPr>
          <w:p w14:paraId="7F506E0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40.314,70</w:t>
            </w:r>
          </w:p>
        </w:tc>
      </w:tr>
      <w:tr w:rsidR="0003394D" w:rsidRPr="00F55371" w14:paraId="77F62493"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6C0F661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5CC44B1"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w:t>
            </w:r>
            <w:r>
              <w:rPr>
                <w:rFonts w:ascii="Calibri Light" w:eastAsia="Times New Roman" w:hAnsi="Calibri Light" w:cstheme="majorHAnsi"/>
                <w:sz w:val="16"/>
                <w:szCs w:val="18"/>
                <w:lang w:val="ru-RU"/>
              </w:rPr>
              <w:t>Задолженность перед</w:t>
            </w:r>
            <w:r w:rsidRPr="000177DF">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персоналом</w:t>
            </w:r>
            <w:r w:rsidRPr="000177DF">
              <w:rPr>
                <w:rFonts w:ascii="Calibri Light" w:eastAsia="Times New Roman" w:hAnsi="Calibri Light" w:cstheme="majorHAnsi"/>
                <w:sz w:val="16"/>
                <w:szCs w:val="18"/>
              </w:rPr>
              <w:t xml:space="preserve"> </w:t>
            </w:r>
          </w:p>
        </w:tc>
        <w:tc>
          <w:tcPr>
            <w:tcW w:w="1134" w:type="dxa"/>
            <w:hideMark/>
          </w:tcPr>
          <w:p w14:paraId="287406F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44.026,37</w:t>
            </w:r>
          </w:p>
        </w:tc>
        <w:tc>
          <w:tcPr>
            <w:tcW w:w="1134" w:type="dxa"/>
            <w:hideMark/>
          </w:tcPr>
          <w:p w14:paraId="063B9184"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51.358,53</w:t>
            </w:r>
          </w:p>
        </w:tc>
        <w:tc>
          <w:tcPr>
            <w:tcW w:w="1134" w:type="dxa"/>
            <w:hideMark/>
          </w:tcPr>
          <w:p w14:paraId="364A246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44.920,96</w:t>
            </w:r>
          </w:p>
        </w:tc>
        <w:tc>
          <w:tcPr>
            <w:tcW w:w="1134" w:type="dxa"/>
            <w:hideMark/>
          </w:tcPr>
          <w:p w14:paraId="55629C9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52.963,28</w:t>
            </w:r>
          </w:p>
        </w:tc>
        <w:tc>
          <w:tcPr>
            <w:tcW w:w="1134" w:type="dxa"/>
            <w:hideMark/>
          </w:tcPr>
          <w:p w14:paraId="431F2B2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52.701,83</w:t>
            </w:r>
          </w:p>
        </w:tc>
        <w:tc>
          <w:tcPr>
            <w:tcW w:w="1282" w:type="dxa"/>
            <w:hideMark/>
          </w:tcPr>
          <w:p w14:paraId="1DC70AC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49.823,96</w:t>
            </w:r>
          </w:p>
        </w:tc>
      </w:tr>
      <w:tr w:rsidR="0003394D" w:rsidRPr="00F55371" w14:paraId="5187A3E7"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8E60DE5"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CAFD2A5" w14:textId="77777777" w:rsidR="0003394D" w:rsidRPr="000177D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0177DF">
              <w:rPr>
                <w:rFonts w:ascii="Calibri Light" w:eastAsia="Times New Roman" w:hAnsi="Calibri Light" w:cstheme="majorHAnsi"/>
                <w:sz w:val="16"/>
                <w:szCs w:val="18"/>
                <w:lang w:val="ru-RU"/>
              </w:rPr>
              <w:t xml:space="preserve">5. </w:t>
            </w:r>
            <w:r>
              <w:rPr>
                <w:rFonts w:ascii="Calibri Light" w:eastAsia="Times New Roman" w:hAnsi="Calibri Light" w:cstheme="majorHAnsi"/>
                <w:sz w:val="16"/>
                <w:szCs w:val="18"/>
                <w:lang w:val="ru-RU"/>
              </w:rPr>
              <w:t>Задолженность</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по</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взносам</w:t>
            </w:r>
            <w:r w:rsidRPr="000177DF">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социального и медицинского страхования </w:t>
            </w:r>
          </w:p>
        </w:tc>
        <w:tc>
          <w:tcPr>
            <w:tcW w:w="1134" w:type="dxa"/>
            <w:hideMark/>
          </w:tcPr>
          <w:p w14:paraId="3030F69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14.435,42</w:t>
            </w:r>
          </w:p>
        </w:tc>
        <w:tc>
          <w:tcPr>
            <w:tcW w:w="1134" w:type="dxa"/>
            <w:hideMark/>
          </w:tcPr>
          <w:p w14:paraId="6170888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13.089,20</w:t>
            </w:r>
          </w:p>
        </w:tc>
        <w:tc>
          <w:tcPr>
            <w:tcW w:w="1134" w:type="dxa"/>
            <w:hideMark/>
          </w:tcPr>
          <w:p w14:paraId="353240B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12.882,83</w:t>
            </w:r>
          </w:p>
        </w:tc>
        <w:tc>
          <w:tcPr>
            <w:tcW w:w="1134" w:type="dxa"/>
            <w:hideMark/>
          </w:tcPr>
          <w:p w14:paraId="63E9839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17.763,08</w:t>
            </w:r>
          </w:p>
        </w:tc>
        <w:tc>
          <w:tcPr>
            <w:tcW w:w="1134" w:type="dxa"/>
            <w:hideMark/>
          </w:tcPr>
          <w:p w14:paraId="106B4E1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17.693,78</w:t>
            </w:r>
          </w:p>
        </w:tc>
        <w:tc>
          <w:tcPr>
            <w:tcW w:w="1282" w:type="dxa"/>
            <w:hideMark/>
          </w:tcPr>
          <w:p w14:paraId="7FA0A93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20.240,30</w:t>
            </w:r>
          </w:p>
        </w:tc>
      </w:tr>
      <w:tr w:rsidR="0003394D" w:rsidRPr="00F55371" w14:paraId="43806F1D"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BA7AC5C"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A8C1E49" w14:textId="77777777" w:rsidR="0003394D" w:rsidRPr="006D006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lang w:val="ru-RU"/>
              </w:rPr>
            </w:pPr>
            <w:r w:rsidRPr="006D006D">
              <w:rPr>
                <w:rFonts w:ascii="Calibri Light" w:eastAsia="Times New Roman" w:hAnsi="Calibri Light" w:cstheme="majorHAnsi"/>
                <w:sz w:val="16"/>
                <w:szCs w:val="18"/>
                <w:lang w:val="ru-RU"/>
              </w:rPr>
              <w:t>6.</w:t>
            </w:r>
            <w:r>
              <w:rPr>
                <w:rFonts w:ascii="Calibri Light" w:eastAsia="Times New Roman" w:hAnsi="Calibri Light" w:cstheme="majorHAnsi"/>
                <w:sz w:val="16"/>
                <w:szCs w:val="18"/>
                <w:lang w:val="ru-RU"/>
              </w:rPr>
              <w:t>Прочие текущая задолженность</w:t>
            </w:r>
            <w:r w:rsidRPr="006D006D">
              <w:rPr>
                <w:rFonts w:ascii="Calibri Light" w:eastAsia="Times New Roman" w:hAnsi="Calibri Light" w:cstheme="majorHAnsi"/>
                <w:sz w:val="16"/>
                <w:szCs w:val="18"/>
                <w:lang w:val="ru-RU"/>
              </w:rPr>
              <w:t xml:space="preserve"> </w:t>
            </w:r>
          </w:p>
        </w:tc>
        <w:tc>
          <w:tcPr>
            <w:tcW w:w="1134" w:type="dxa"/>
            <w:hideMark/>
          </w:tcPr>
          <w:p w14:paraId="7C72C0B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3.291.042,74</w:t>
            </w:r>
          </w:p>
        </w:tc>
        <w:tc>
          <w:tcPr>
            <w:tcW w:w="1134" w:type="dxa"/>
            <w:hideMark/>
          </w:tcPr>
          <w:p w14:paraId="59572EE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2.737.148,11</w:t>
            </w:r>
          </w:p>
        </w:tc>
        <w:tc>
          <w:tcPr>
            <w:tcW w:w="1134" w:type="dxa"/>
            <w:hideMark/>
          </w:tcPr>
          <w:p w14:paraId="00AF1D4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2.775.815,46</w:t>
            </w:r>
          </w:p>
        </w:tc>
        <w:tc>
          <w:tcPr>
            <w:tcW w:w="1134" w:type="dxa"/>
            <w:hideMark/>
          </w:tcPr>
          <w:p w14:paraId="5902D99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2.752.861,93</w:t>
            </w:r>
          </w:p>
        </w:tc>
        <w:tc>
          <w:tcPr>
            <w:tcW w:w="1134" w:type="dxa"/>
            <w:hideMark/>
          </w:tcPr>
          <w:p w14:paraId="5D62B43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2.720.912,95</w:t>
            </w:r>
          </w:p>
        </w:tc>
        <w:tc>
          <w:tcPr>
            <w:tcW w:w="1282" w:type="dxa"/>
            <w:hideMark/>
          </w:tcPr>
          <w:p w14:paraId="2EA9CF3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2.903.942,99</w:t>
            </w:r>
          </w:p>
        </w:tc>
      </w:tr>
      <w:tr w:rsidR="0003394D" w:rsidRPr="00F55371" w14:paraId="3A9647AA"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133937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22ACED3C" w14:textId="77777777" w:rsidR="0003394D" w:rsidRPr="006D006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lang w:val="ru-RU"/>
              </w:rPr>
            </w:pPr>
            <w:r w:rsidRPr="006D006D">
              <w:rPr>
                <w:rFonts w:ascii="Calibri Light" w:eastAsia="Times New Roman" w:hAnsi="Calibri Light" w:cstheme="majorHAnsi"/>
                <w:sz w:val="16"/>
                <w:szCs w:val="18"/>
                <w:lang w:val="ru-RU"/>
              </w:rPr>
              <w:t>7.</w:t>
            </w:r>
            <w:r>
              <w:rPr>
                <w:rFonts w:ascii="Calibri Light" w:eastAsia="Times New Roman" w:hAnsi="Calibri Light" w:cstheme="majorHAnsi"/>
                <w:sz w:val="16"/>
                <w:szCs w:val="18"/>
                <w:lang w:val="ru-RU"/>
              </w:rPr>
              <w:t xml:space="preserve"> Задолженность</w:t>
            </w:r>
            <w:r w:rsidRPr="006D006D">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перед бюджетом </w:t>
            </w:r>
          </w:p>
        </w:tc>
        <w:tc>
          <w:tcPr>
            <w:tcW w:w="1134" w:type="dxa"/>
            <w:hideMark/>
          </w:tcPr>
          <w:p w14:paraId="5F15E8B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30.699,72</w:t>
            </w:r>
          </w:p>
        </w:tc>
        <w:tc>
          <w:tcPr>
            <w:tcW w:w="1134" w:type="dxa"/>
            <w:hideMark/>
          </w:tcPr>
          <w:p w14:paraId="668CBC9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218.092,40</w:t>
            </w:r>
          </w:p>
        </w:tc>
        <w:tc>
          <w:tcPr>
            <w:tcW w:w="1134" w:type="dxa"/>
            <w:hideMark/>
          </w:tcPr>
          <w:p w14:paraId="402BFB7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23.336,09</w:t>
            </w:r>
          </w:p>
        </w:tc>
        <w:tc>
          <w:tcPr>
            <w:tcW w:w="1134" w:type="dxa"/>
            <w:hideMark/>
          </w:tcPr>
          <w:p w14:paraId="725A114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17.470,96</w:t>
            </w:r>
          </w:p>
        </w:tc>
        <w:tc>
          <w:tcPr>
            <w:tcW w:w="1134" w:type="dxa"/>
            <w:hideMark/>
          </w:tcPr>
          <w:p w14:paraId="04562BA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23.511,49</w:t>
            </w:r>
          </w:p>
        </w:tc>
        <w:tc>
          <w:tcPr>
            <w:tcW w:w="1282" w:type="dxa"/>
            <w:hideMark/>
          </w:tcPr>
          <w:p w14:paraId="78D5BBE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14.927,60</w:t>
            </w:r>
          </w:p>
        </w:tc>
      </w:tr>
      <w:tr w:rsidR="0003394D" w:rsidRPr="00F55371" w14:paraId="2317381C"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324807D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1060CC92"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8.</w:t>
            </w:r>
            <w:r>
              <w:rPr>
                <w:rFonts w:ascii="Calibri Light" w:eastAsia="Times New Roman" w:hAnsi="Calibri Light" w:cstheme="majorHAnsi"/>
                <w:sz w:val="16"/>
                <w:szCs w:val="18"/>
                <w:lang w:val="ru-RU"/>
              </w:rPr>
              <w:t>Текущие</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ожидаемые</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доходы</w:t>
            </w:r>
            <w:r w:rsidRPr="006D006D">
              <w:rPr>
                <w:rFonts w:ascii="Calibri Light" w:eastAsia="Times New Roman" w:hAnsi="Calibri Light" w:cstheme="majorHAnsi"/>
                <w:sz w:val="16"/>
                <w:szCs w:val="18"/>
              </w:rPr>
              <w:t xml:space="preserve"> </w:t>
            </w:r>
          </w:p>
        </w:tc>
        <w:tc>
          <w:tcPr>
            <w:tcW w:w="1134" w:type="dxa"/>
            <w:hideMark/>
          </w:tcPr>
          <w:p w14:paraId="6C94C93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12.161,02</w:t>
            </w:r>
          </w:p>
        </w:tc>
        <w:tc>
          <w:tcPr>
            <w:tcW w:w="1134" w:type="dxa"/>
            <w:hideMark/>
          </w:tcPr>
          <w:p w14:paraId="22F91EF3"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1.567,98</w:t>
            </w:r>
          </w:p>
        </w:tc>
        <w:tc>
          <w:tcPr>
            <w:tcW w:w="1134" w:type="dxa"/>
            <w:hideMark/>
          </w:tcPr>
          <w:p w14:paraId="4A25186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1.176,40</w:t>
            </w:r>
          </w:p>
        </w:tc>
        <w:tc>
          <w:tcPr>
            <w:tcW w:w="1134" w:type="dxa"/>
            <w:hideMark/>
          </w:tcPr>
          <w:p w14:paraId="0C27311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645,02</w:t>
            </w:r>
          </w:p>
        </w:tc>
        <w:tc>
          <w:tcPr>
            <w:tcW w:w="1134" w:type="dxa"/>
            <w:hideMark/>
          </w:tcPr>
          <w:p w14:paraId="5693263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90,34</w:t>
            </w:r>
          </w:p>
        </w:tc>
        <w:tc>
          <w:tcPr>
            <w:tcW w:w="1282" w:type="dxa"/>
            <w:hideMark/>
          </w:tcPr>
          <w:p w14:paraId="662E8E5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106,22</w:t>
            </w:r>
          </w:p>
        </w:tc>
      </w:tr>
      <w:tr w:rsidR="0003394D" w:rsidRPr="00F55371" w14:paraId="39AC3CAC"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val="restart"/>
            <w:noWrap/>
            <w:hideMark/>
          </w:tcPr>
          <w:p w14:paraId="4CD04CDC" w14:textId="77777777" w:rsidR="0003394D" w:rsidRPr="00F55371" w:rsidRDefault="0003394D" w:rsidP="00C41D9F">
            <w:pPr>
              <w:spacing w:after="0" w:line="240" w:lineRule="auto"/>
              <w:jc w:val="center"/>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F</w:t>
            </w:r>
          </w:p>
        </w:tc>
        <w:tc>
          <w:tcPr>
            <w:tcW w:w="2552" w:type="dxa"/>
            <w:hideMark/>
          </w:tcPr>
          <w:p w14:paraId="6E2160B9"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Pr>
                <w:rFonts w:ascii="Calibri Light" w:eastAsia="Times New Roman" w:hAnsi="Calibri Light" w:cstheme="majorHAnsi"/>
                <w:b/>
                <w:bCs/>
                <w:sz w:val="16"/>
                <w:szCs w:val="18"/>
                <w:lang w:val="ru-RU"/>
              </w:rPr>
              <w:t xml:space="preserve">Резервы </w:t>
            </w:r>
            <w:r>
              <w:rPr>
                <w:rFonts w:ascii="Calibri Light" w:eastAsia="Times New Roman" w:hAnsi="Calibri Light" w:cstheme="majorHAnsi"/>
                <w:i/>
                <w:iCs/>
                <w:sz w:val="16"/>
                <w:szCs w:val="18"/>
              </w:rPr>
              <w:t>(</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.830+</w:t>
            </w:r>
            <w:r>
              <w:rPr>
                <w:rFonts w:ascii="Calibri Light" w:eastAsia="Times New Roman" w:hAnsi="Calibri Light" w:cstheme="majorHAnsi"/>
                <w:i/>
                <w:iCs/>
                <w:sz w:val="16"/>
                <w:szCs w:val="18"/>
                <w:lang w:val="ru-RU"/>
              </w:rPr>
              <w:t>стр</w:t>
            </w:r>
            <w:r w:rsidRPr="00F55371">
              <w:rPr>
                <w:rFonts w:ascii="Calibri Light" w:eastAsia="Times New Roman" w:hAnsi="Calibri Light" w:cstheme="majorHAnsi"/>
                <w:i/>
                <w:iCs/>
                <w:sz w:val="16"/>
                <w:szCs w:val="18"/>
              </w:rPr>
              <w:t>.860)</w:t>
            </w:r>
          </w:p>
        </w:tc>
        <w:tc>
          <w:tcPr>
            <w:tcW w:w="1134" w:type="dxa"/>
            <w:hideMark/>
          </w:tcPr>
          <w:p w14:paraId="11887A0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23.790,7</w:t>
            </w:r>
          </w:p>
        </w:tc>
        <w:tc>
          <w:tcPr>
            <w:tcW w:w="1134" w:type="dxa"/>
            <w:hideMark/>
          </w:tcPr>
          <w:p w14:paraId="3BBDB90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1.067.086,0</w:t>
            </w:r>
          </w:p>
        </w:tc>
        <w:tc>
          <w:tcPr>
            <w:tcW w:w="1134" w:type="dxa"/>
            <w:hideMark/>
          </w:tcPr>
          <w:p w14:paraId="786F352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475.308,0</w:t>
            </w:r>
          </w:p>
        </w:tc>
        <w:tc>
          <w:tcPr>
            <w:tcW w:w="1134" w:type="dxa"/>
            <w:hideMark/>
          </w:tcPr>
          <w:p w14:paraId="5D55FDB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319.600,4</w:t>
            </w:r>
          </w:p>
        </w:tc>
        <w:tc>
          <w:tcPr>
            <w:tcW w:w="1134" w:type="dxa"/>
            <w:hideMark/>
          </w:tcPr>
          <w:p w14:paraId="46F24CE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314.408,3</w:t>
            </w:r>
          </w:p>
        </w:tc>
        <w:tc>
          <w:tcPr>
            <w:tcW w:w="1282" w:type="dxa"/>
            <w:hideMark/>
          </w:tcPr>
          <w:p w14:paraId="587C754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45.307,8</w:t>
            </w:r>
          </w:p>
        </w:tc>
      </w:tr>
      <w:tr w:rsidR="0003394D" w:rsidRPr="00F55371" w14:paraId="744A0AC9"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1FA07372"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69799189"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w:t>
            </w:r>
            <w:r>
              <w:rPr>
                <w:rFonts w:ascii="Calibri Light" w:eastAsia="Times New Roman" w:hAnsi="Calibri Light" w:cstheme="majorHAnsi"/>
                <w:sz w:val="16"/>
                <w:szCs w:val="18"/>
                <w:lang w:val="ru-RU"/>
              </w:rPr>
              <w:t>Резервы</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для</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вознаграждения</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работников</w:t>
            </w:r>
            <w:r w:rsidRPr="006D006D">
              <w:rPr>
                <w:rFonts w:ascii="Calibri Light" w:eastAsia="Times New Roman" w:hAnsi="Calibri Light" w:cstheme="majorHAnsi"/>
                <w:sz w:val="16"/>
                <w:szCs w:val="18"/>
              </w:rPr>
              <w:t xml:space="preserve">  </w:t>
            </w:r>
          </w:p>
        </w:tc>
        <w:tc>
          <w:tcPr>
            <w:tcW w:w="1134" w:type="dxa"/>
            <w:hideMark/>
          </w:tcPr>
          <w:p w14:paraId="77D12CA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EAAF47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6F720F9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5CCE5D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099C4E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20.231,43</w:t>
            </w:r>
          </w:p>
        </w:tc>
        <w:tc>
          <w:tcPr>
            <w:tcW w:w="1282" w:type="dxa"/>
            <w:hideMark/>
          </w:tcPr>
          <w:p w14:paraId="4624291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27.440,72</w:t>
            </w:r>
          </w:p>
        </w:tc>
      </w:tr>
      <w:tr w:rsidR="0003394D" w:rsidRPr="00F55371" w14:paraId="550E8EAE"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578CA546"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49AD499E" w14:textId="77777777" w:rsidR="0003394D" w:rsidRPr="00F55371"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xml:space="preserve">2. </w:t>
            </w:r>
            <w:r>
              <w:rPr>
                <w:rFonts w:ascii="Calibri Light" w:eastAsia="Times New Roman" w:hAnsi="Calibri Light" w:cstheme="majorHAnsi"/>
                <w:sz w:val="16"/>
                <w:szCs w:val="18"/>
                <w:lang w:val="ru-RU"/>
              </w:rPr>
              <w:t>Резервы</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для</w:t>
            </w:r>
            <w:r w:rsidRPr="006D006D">
              <w:rPr>
                <w:rFonts w:ascii="Calibri Light" w:eastAsia="Times New Roman" w:hAnsi="Calibri Light" w:cstheme="majorHAnsi"/>
                <w:sz w:val="16"/>
                <w:szCs w:val="18"/>
              </w:rPr>
              <w:t xml:space="preserve"> </w:t>
            </w:r>
            <w:r>
              <w:rPr>
                <w:rFonts w:ascii="Calibri Light" w:eastAsia="Times New Roman" w:hAnsi="Calibri Light" w:cstheme="majorHAnsi"/>
                <w:sz w:val="16"/>
                <w:szCs w:val="18"/>
                <w:lang w:val="ru-RU"/>
              </w:rPr>
              <w:t>налогов</w:t>
            </w:r>
            <w:r w:rsidRPr="006D006D">
              <w:rPr>
                <w:rFonts w:ascii="Calibri Light" w:eastAsia="Times New Roman" w:hAnsi="Calibri Light" w:cstheme="majorHAnsi"/>
                <w:sz w:val="16"/>
                <w:szCs w:val="18"/>
              </w:rPr>
              <w:t xml:space="preserve"> </w:t>
            </w:r>
          </w:p>
        </w:tc>
        <w:tc>
          <w:tcPr>
            <w:tcW w:w="1134" w:type="dxa"/>
            <w:hideMark/>
          </w:tcPr>
          <w:p w14:paraId="17EE0E6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2ABAE1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2F42309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194F36A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1134" w:type="dxa"/>
            <w:hideMark/>
          </w:tcPr>
          <w:p w14:paraId="0EF13D3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836,04</w:t>
            </w:r>
          </w:p>
        </w:tc>
        <w:tc>
          <w:tcPr>
            <w:tcW w:w="1282" w:type="dxa"/>
            <w:hideMark/>
          </w:tcPr>
          <w:p w14:paraId="57C5A9C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1.322,35</w:t>
            </w:r>
          </w:p>
        </w:tc>
      </w:tr>
      <w:tr w:rsidR="0003394D" w:rsidRPr="00F55371" w14:paraId="761A9ACA" w14:textId="77777777" w:rsidTr="00C41D9F">
        <w:trPr>
          <w:gridAfter w:val="1"/>
          <w:cnfStyle w:val="000000100000" w:firstRow="0" w:lastRow="0" w:firstColumn="0" w:lastColumn="0" w:oddVBand="0" w:evenVBand="0" w:oddHBand="1" w:evenHBand="0" w:firstRowFirstColumn="0" w:firstRowLastColumn="0" w:lastRowFirstColumn="0" w:lastRowLastColumn="0"/>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vMerge/>
            <w:hideMark/>
          </w:tcPr>
          <w:p w14:paraId="2A84982E" w14:textId="77777777" w:rsidR="0003394D" w:rsidRPr="00F55371" w:rsidRDefault="0003394D" w:rsidP="00C41D9F">
            <w:pPr>
              <w:spacing w:after="0" w:line="240" w:lineRule="auto"/>
              <w:rPr>
                <w:rFonts w:ascii="Calibri Light" w:eastAsia="Times New Roman" w:hAnsi="Calibri Light" w:cstheme="majorHAnsi"/>
                <w:sz w:val="16"/>
                <w:szCs w:val="18"/>
              </w:rPr>
            </w:pPr>
          </w:p>
        </w:tc>
        <w:tc>
          <w:tcPr>
            <w:tcW w:w="2552" w:type="dxa"/>
            <w:hideMark/>
          </w:tcPr>
          <w:p w14:paraId="3BCEF6ED" w14:textId="77777777" w:rsidR="0003394D" w:rsidRPr="00F55371"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w:t>
            </w:r>
            <w:r>
              <w:rPr>
                <w:rFonts w:ascii="Calibri Light" w:eastAsia="Times New Roman" w:hAnsi="Calibri Light" w:cstheme="majorHAnsi"/>
                <w:sz w:val="16"/>
                <w:szCs w:val="18"/>
                <w:lang w:val="ru-RU"/>
              </w:rPr>
              <w:t xml:space="preserve">Прочие резервы </w:t>
            </w:r>
          </w:p>
        </w:tc>
        <w:tc>
          <w:tcPr>
            <w:tcW w:w="1134" w:type="dxa"/>
            <w:hideMark/>
          </w:tcPr>
          <w:p w14:paraId="0DE3B04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23.790,69</w:t>
            </w:r>
          </w:p>
        </w:tc>
        <w:tc>
          <w:tcPr>
            <w:tcW w:w="1134" w:type="dxa"/>
            <w:hideMark/>
          </w:tcPr>
          <w:p w14:paraId="72ED4C0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1.067.086,01</w:t>
            </w:r>
          </w:p>
        </w:tc>
        <w:tc>
          <w:tcPr>
            <w:tcW w:w="1134" w:type="dxa"/>
            <w:hideMark/>
          </w:tcPr>
          <w:p w14:paraId="148AC55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475.307,98</w:t>
            </w:r>
          </w:p>
        </w:tc>
        <w:tc>
          <w:tcPr>
            <w:tcW w:w="1134" w:type="dxa"/>
            <w:hideMark/>
          </w:tcPr>
          <w:p w14:paraId="2AC287B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319.600,38</w:t>
            </w:r>
          </w:p>
        </w:tc>
        <w:tc>
          <w:tcPr>
            <w:tcW w:w="1134" w:type="dxa"/>
            <w:hideMark/>
          </w:tcPr>
          <w:p w14:paraId="03DDEFF2"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293.340,79</w:t>
            </w:r>
          </w:p>
        </w:tc>
        <w:tc>
          <w:tcPr>
            <w:tcW w:w="1282" w:type="dxa"/>
            <w:hideMark/>
          </w:tcPr>
          <w:p w14:paraId="744AD6A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16.544,71</w:t>
            </w:r>
          </w:p>
        </w:tc>
      </w:tr>
      <w:tr w:rsidR="0003394D" w:rsidRPr="00F55371" w14:paraId="17D6ABF1" w14:textId="77777777" w:rsidTr="00C41D9F">
        <w:trPr>
          <w:gridAfter w:val="1"/>
          <w:wAfter w:w="26" w:type="dxa"/>
          <w:trHeight w:val="20"/>
        </w:trPr>
        <w:tc>
          <w:tcPr>
            <w:cnfStyle w:val="001000000000" w:firstRow="0" w:lastRow="0" w:firstColumn="1" w:lastColumn="0" w:oddVBand="0" w:evenVBand="0" w:oddHBand="0" w:evenHBand="0" w:firstRowFirstColumn="0" w:firstRowLastColumn="0" w:lastRowFirstColumn="0" w:lastRowLastColumn="0"/>
            <w:tcW w:w="567" w:type="dxa"/>
            <w:noWrap/>
            <w:hideMark/>
          </w:tcPr>
          <w:p w14:paraId="75B11F75" w14:textId="77777777" w:rsidR="0003394D" w:rsidRPr="00F55371" w:rsidRDefault="0003394D" w:rsidP="00C41D9F">
            <w:pPr>
              <w:spacing w:after="0" w:line="240" w:lineRule="auto"/>
              <w:rPr>
                <w:rFonts w:ascii="Calibri Light" w:eastAsia="Times New Roman" w:hAnsi="Calibri Light" w:cstheme="majorHAnsi"/>
                <w:sz w:val="16"/>
                <w:szCs w:val="18"/>
              </w:rPr>
            </w:pPr>
            <w:r w:rsidRPr="00F55371">
              <w:rPr>
                <w:rFonts w:ascii="Calibri Light" w:eastAsia="Times New Roman" w:hAnsi="Calibri Light" w:cstheme="majorHAnsi"/>
                <w:sz w:val="16"/>
                <w:szCs w:val="18"/>
              </w:rPr>
              <w:t> </w:t>
            </w:r>
          </w:p>
        </w:tc>
        <w:tc>
          <w:tcPr>
            <w:tcW w:w="2552" w:type="dxa"/>
            <w:hideMark/>
          </w:tcPr>
          <w:p w14:paraId="2710B0E2" w14:textId="77777777" w:rsidR="0003394D" w:rsidRPr="006A7657" w:rsidRDefault="0003394D" w:rsidP="00C41D9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lang w:val="ru-RU"/>
              </w:rPr>
            </w:pPr>
            <w:r>
              <w:rPr>
                <w:rFonts w:ascii="Calibri Light" w:eastAsia="Times New Roman" w:hAnsi="Calibri Light" w:cstheme="majorHAnsi"/>
                <w:b/>
                <w:bCs/>
                <w:sz w:val="16"/>
                <w:szCs w:val="18"/>
                <w:lang w:val="ru-RU"/>
              </w:rPr>
              <w:t>ВСЕГО</w:t>
            </w:r>
            <w:r w:rsidRPr="006A7657">
              <w:rPr>
                <w:rFonts w:ascii="Calibri Light" w:eastAsia="Times New Roman" w:hAnsi="Calibri Light" w:cstheme="majorHAnsi"/>
                <w:b/>
                <w:bCs/>
                <w:sz w:val="16"/>
                <w:szCs w:val="18"/>
                <w:lang w:val="ru-RU"/>
              </w:rPr>
              <w:t xml:space="preserve"> </w:t>
            </w:r>
            <w:r>
              <w:rPr>
                <w:rFonts w:ascii="Calibri Light" w:eastAsia="Times New Roman" w:hAnsi="Calibri Light" w:cstheme="majorHAnsi"/>
                <w:b/>
                <w:bCs/>
                <w:sz w:val="16"/>
                <w:szCs w:val="18"/>
                <w:lang w:val="ru-RU"/>
              </w:rPr>
              <w:t>ПАССИВЫ</w:t>
            </w:r>
            <w:r w:rsidRPr="006A7657">
              <w:rPr>
                <w:rFonts w:ascii="Calibri Light" w:eastAsia="Times New Roman" w:hAnsi="Calibri Light" w:cstheme="majorHAnsi"/>
                <w:b/>
                <w:bCs/>
                <w:sz w:val="16"/>
                <w:szCs w:val="18"/>
                <w:lang w:val="ru-RU"/>
              </w:rPr>
              <w:t xml:space="preserve"> </w:t>
            </w:r>
            <w:r w:rsidRPr="006A7657">
              <w:rPr>
                <w:rFonts w:ascii="Calibri Light" w:eastAsia="Times New Roman" w:hAnsi="Calibri Light" w:cstheme="majorHAnsi"/>
                <w:i/>
                <w:iCs/>
                <w:sz w:val="16"/>
                <w:szCs w:val="18"/>
                <w:lang w:val="ru-RU"/>
              </w:rPr>
              <w:t>(</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.620+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.700+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.820+</w:t>
            </w:r>
            <w:r>
              <w:rPr>
                <w:rFonts w:ascii="Calibri Light" w:eastAsia="Times New Roman" w:hAnsi="Calibri Light" w:cstheme="majorHAnsi"/>
                <w:i/>
                <w:iCs/>
                <w:sz w:val="16"/>
                <w:szCs w:val="18"/>
                <w:lang w:val="ru-RU"/>
              </w:rPr>
              <w:t>стр</w:t>
            </w:r>
            <w:r w:rsidRPr="006A7657">
              <w:rPr>
                <w:rFonts w:ascii="Calibri Light" w:eastAsia="Times New Roman" w:hAnsi="Calibri Light" w:cstheme="majorHAnsi"/>
                <w:i/>
                <w:iCs/>
                <w:sz w:val="16"/>
                <w:szCs w:val="18"/>
                <w:lang w:val="ru-RU"/>
              </w:rPr>
              <w:t>.870))</w:t>
            </w:r>
          </w:p>
        </w:tc>
        <w:tc>
          <w:tcPr>
            <w:tcW w:w="1134" w:type="dxa"/>
            <w:hideMark/>
          </w:tcPr>
          <w:p w14:paraId="465E9EC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11.551.517,3</w:t>
            </w:r>
          </w:p>
        </w:tc>
        <w:tc>
          <w:tcPr>
            <w:tcW w:w="1134" w:type="dxa"/>
            <w:hideMark/>
          </w:tcPr>
          <w:p w14:paraId="36FEEA0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12.211.523,7</w:t>
            </w:r>
          </w:p>
        </w:tc>
        <w:tc>
          <w:tcPr>
            <w:tcW w:w="1134" w:type="dxa"/>
            <w:hideMark/>
          </w:tcPr>
          <w:p w14:paraId="6C63DF6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11.718.185,9</w:t>
            </w:r>
          </w:p>
        </w:tc>
        <w:tc>
          <w:tcPr>
            <w:tcW w:w="1134" w:type="dxa"/>
            <w:hideMark/>
          </w:tcPr>
          <w:p w14:paraId="4E7F9292"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11.682.808,4</w:t>
            </w:r>
          </w:p>
        </w:tc>
        <w:tc>
          <w:tcPr>
            <w:tcW w:w="1134" w:type="dxa"/>
            <w:hideMark/>
          </w:tcPr>
          <w:p w14:paraId="0F26BE7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10.917.015,0</w:t>
            </w:r>
          </w:p>
        </w:tc>
        <w:tc>
          <w:tcPr>
            <w:tcW w:w="1282" w:type="dxa"/>
            <w:hideMark/>
          </w:tcPr>
          <w:p w14:paraId="5C64888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6"/>
                <w:szCs w:val="18"/>
              </w:rPr>
            </w:pPr>
            <w:r w:rsidRPr="00F55371">
              <w:rPr>
                <w:rFonts w:ascii="Calibri Light" w:eastAsia="Times New Roman" w:hAnsi="Calibri Light" w:cstheme="majorHAnsi"/>
                <w:b/>
                <w:bCs/>
                <w:sz w:val="16"/>
                <w:szCs w:val="18"/>
              </w:rPr>
              <w:t>11.106.542,7</w:t>
            </w:r>
          </w:p>
        </w:tc>
      </w:tr>
      <w:tr w:rsidR="0003394D" w:rsidRPr="00A13CD4" w14:paraId="02C937A9" w14:textId="77777777" w:rsidTr="00C41D9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097" w:type="dxa"/>
            <w:gridSpan w:val="9"/>
            <w:hideMark/>
          </w:tcPr>
          <w:p w14:paraId="218EEA8F" w14:textId="77777777" w:rsidR="0003394D" w:rsidRPr="006D006D" w:rsidRDefault="0003394D" w:rsidP="00C41D9F">
            <w:pPr>
              <w:spacing w:after="0" w:line="240" w:lineRule="auto"/>
              <w:rPr>
                <w:rFonts w:ascii="Calibri Light" w:eastAsia="Times New Roman" w:hAnsi="Calibri Light" w:cstheme="majorHAnsi"/>
                <w:b w:val="0"/>
                <w:sz w:val="16"/>
                <w:szCs w:val="18"/>
                <w:lang w:val="ru-RU"/>
              </w:rPr>
            </w:pPr>
            <w:r>
              <w:rPr>
                <w:rFonts w:ascii="Calibri Light" w:eastAsia="Times New Roman" w:hAnsi="Calibri Light" w:cstheme="majorHAnsi"/>
                <w:i/>
                <w:iCs/>
                <w:sz w:val="16"/>
                <w:szCs w:val="18"/>
                <w:lang w:val="ru-RU"/>
              </w:rPr>
              <w:t>Источник</w:t>
            </w:r>
            <w:r w:rsidRPr="006D006D">
              <w:rPr>
                <w:rFonts w:ascii="Calibri Light" w:eastAsia="Times New Roman" w:hAnsi="Calibri Light" w:cstheme="majorHAnsi"/>
                <w:i/>
                <w:iCs/>
                <w:sz w:val="16"/>
                <w:szCs w:val="18"/>
                <w:lang w:val="ru-RU"/>
              </w:rPr>
              <w:t xml:space="preserve"> :</w:t>
            </w:r>
            <w:r w:rsidRPr="006D006D">
              <w:rPr>
                <w:rFonts w:ascii="Calibri Light" w:eastAsia="Times New Roman" w:hAnsi="Calibri Light" w:cstheme="majorHAnsi"/>
                <w:sz w:val="16"/>
                <w:szCs w:val="18"/>
                <w:lang w:val="ru-RU"/>
              </w:rPr>
              <w:t xml:space="preserve"> </w:t>
            </w:r>
            <w:r>
              <w:rPr>
                <w:rFonts w:ascii="Calibri Light" w:eastAsia="Times New Roman" w:hAnsi="Calibri Light" w:cstheme="majorHAnsi"/>
                <w:sz w:val="16"/>
                <w:szCs w:val="18"/>
                <w:lang w:val="ru-RU"/>
              </w:rPr>
              <w:t xml:space="preserve">Консолидированная финансовая отчетность за период </w:t>
            </w:r>
            <w:r w:rsidRPr="006D006D">
              <w:rPr>
                <w:rFonts w:ascii="Calibri Light" w:eastAsia="Times New Roman" w:hAnsi="Calibri Light" w:cstheme="majorHAnsi"/>
                <w:sz w:val="16"/>
                <w:szCs w:val="18"/>
                <w:lang w:val="ru-RU"/>
              </w:rPr>
              <w:t>2016-2021</w:t>
            </w:r>
            <w:r>
              <w:rPr>
                <w:rFonts w:ascii="Calibri Light" w:eastAsia="Times New Roman" w:hAnsi="Calibri Light" w:cstheme="majorHAnsi"/>
                <w:sz w:val="16"/>
                <w:szCs w:val="18"/>
                <w:lang w:val="ru-RU"/>
              </w:rPr>
              <w:t xml:space="preserve"> годов</w:t>
            </w:r>
            <w:r w:rsidRPr="006D006D">
              <w:rPr>
                <w:rFonts w:ascii="Calibri Light" w:eastAsia="Times New Roman" w:hAnsi="Calibri Light" w:cstheme="majorHAnsi"/>
                <w:sz w:val="16"/>
                <w:szCs w:val="18"/>
                <w:lang w:val="ru-RU"/>
              </w:rPr>
              <w:t xml:space="preserve">. </w:t>
            </w:r>
          </w:p>
        </w:tc>
      </w:tr>
    </w:tbl>
    <w:p w14:paraId="7C68FB59" w14:textId="77777777" w:rsidR="0003394D" w:rsidRPr="006D006D" w:rsidRDefault="0003394D" w:rsidP="0003394D">
      <w:pPr>
        <w:jc w:val="center"/>
        <w:rPr>
          <w:rFonts w:ascii="Calibri Light" w:hAnsi="Calibri Light" w:cstheme="majorHAnsi"/>
          <w:b/>
          <w:i/>
          <w:sz w:val="18"/>
          <w:szCs w:val="18"/>
          <w:lang w:val="ru-RU"/>
        </w:rPr>
      </w:pPr>
    </w:p>
    <w:p w14:paraId="627F84EF" w14:textId="77777777" w:rsidR="0003394D" w:rsidRPr="00CE5443" w:rsidRDefault="0003394D" w:rsidP="0003394D">
      <w:pPr>
        <w:spacing w:line="259" w:lineRule="auto"/>
        <w:rPr>
          <w:rFonts w:ascii="Calibri Light" w:hAnsi="Calibri Light" w:cstheme="majorHAnsi"/>
          <w:b/>
          <w:i/>
          <w:sz w:val="18"/>
          <w:szCs w:val="18"/>
          <w:lang w:val="ru-RU"/>
        </w:rPr>
      </w:pPr>
      <w:r w:rsidRPr="00CE5443">
        <w:rPr>
          <w:rFonts w:ascii="Calibri Light" w:hAnsi="Calibri Light" w:cstheme="majorHAnsi"/>
          <w:b/>
          <w:i/>
          <w:sz w:val="18"/>
          <w:szCs w:val="18"/>
          <w:lang w:val="ru-RU"/>
        </w:rPr>
        <w:br w:type="page"/>
      </w:r>
    </w:p>
    <w:p w14:paraId="511BC27A" w14:textId="77777777" w:rsidR="0003394D" w:rsidRPr="00D65701" w:rsidRDefault="0003394D" w:rsidP="0003394D">
      <w:pPr>
        <w:jc w:val="center"/>
        <w:rPr>
          <w:rFonts w:ascii="Calibri Light" w:hAnsi="Calibri Light" w:cstheme="majorHAnsi"/>
          <w:b/>
          <w:i/>
          <w:sz w:val="24"/>
          <w:szCs w:val="24"/>
          <w:lang w:val="ru-RU"/>
        </w:rPr>
      </w:pPr>
      <w:r>
        <w:rPr>
          <w:rFonts w:ascii="Calibri Light" w:hAnsi="Calibri Light" w:cstheme="majorHAnsi"/>
          <w:b/>
          <w:i/>
          <w:sz w:val="24"/>
          <w:szCs w:val="24"/>
          <w:lang w:val="ru-RU"/>
        </w:rPr>
        <w:lastRenderedPageBreak/>
        <w:t>Консолидированный</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отчет</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по</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прибыли</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и</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убыткам</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группы</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АО</w:t>
      </w:r>
      <w:r w:rsidRPr="00D65701">
        <w:rPr>
          <w:rFonts w:ascii="Calibri Light" w:hAnsi="Calibri Light" w:cstheme="majorHAnsi"/>
          <w:b/>
          <w:i/>
          <w:sz w:val="24"/>
          <w:szCs w:val="24"/>
          <w:lang w:val="ru-RU"/>
        </w:rPr>
        <w:t xml:space="preserve"> </w:t>
      </w:r>
      <w:r>
        <w:rPr>
          <w:rFonts w:ascii="Calibri Light" w:hAnsi="Calibri Light" w:cstheme="majorHAnsi"/>
          <w:b/>
          <w:i/>
          <w:sz w:val="24"/>
          <w:szCs w:val="24"/>
          <w:lang w:val="ru-RU"/>
        </w:rPr>
        <w:t>,,</w:t>
      </w:r>
      <w:r w:rsidRPr="00F55371">
        <w:rPr>
          <w:rFonts w:ascii="Calibri Light" w:hAnsi="Calibri Light" w:cstheme="majorHAnsi"/>
          <w:b/>
          <w:i/>
          <w:sz w:val="24"/>
          <w:szCs w:val="24"/>
        </w:rPr>
        <w:t>Moldovagaz</w:t>
      </w:r>
      <w:r>
        <w:rPr>
          <w:rFonts w:ascii="Calibri Light" w:hAnsi="Calibri Light" w:cstheme="majorHAnsi"/>
          <w:b/>
          <w:i/>
          <w:sz w:val="24"/>
          <w:szCs w:val="24"/>
          <w:lang w:val="ru-RU"/>
        </w:rPr>
        <w:t>»</w:t>
      </w:r>
    </w:p>
    <w:p w14:paraId="3100B39D" w14:textId="77777777" w:rsidR="0003394D" w:rsidRPr="00F55371" w:rsidRDefault="0003394D" w:rsidP="0003394D">
      <w:pPr>
        <w:jc w:val="right"/>
        <w:rPr>
          <w:rFonts w:ascii="Calibri Light" w:eastAsia="Times New Roman" w:hAnsi="Calibri Light" w:cstheme="majorHAnsi"/>
          <w:noProof/>
          <w:sz w:val="24"/>
          <w:szCs w:val="24"/>
        </w:rPr>
      </w:pPr>
      <w:r w:rsidRPr="00F55371">
        <w:rPr>
          <w:rFonts w:ascii="Calibri Light" w:eastAsia="Times New Roman" w:hAnsi="Calibri Light" w:cstheme="majorHAnsi"/>
          <w:noProof/>
          <w:sz w:val="24"/>
          <w:szCs w:val="24"/>
        </w:rPr>
        <w:t>(</w:t>
      </w:r>
      <w:r>
        <w:rPr>
          <w:rFonts w:ascii="Calibri Light" w:eastAsia="Times New Roman" w:hAnsi="Calibri Light" w:cstheme="majorHAnsi"/>
          <w:noProof/>
          <w:sz w:val="24"/>
          <w:szCs w:val="24"/>
          <w:lang w:val="ru-RU"/>
        </w:rPr>
        <w:t>тыс</w:t>
      </w:r>
      <w:r w:rsidRPr="00D65701">
        <w:rPr>
          <w:rFonts w:ascii="Calibri Light" w:eastAsia="Times New Roman" w:hAnsi="Calibri Light" w:cstheme="majorHAnsi"/>
          <w:noProof/>
          <w:sz w:val="24"/>
          <w:szCs w:val="24"/>
        </w:rPr>
        <w:t xml:space="preserve">. </w:t>
      </w:r>
      <w:r>
        <w:rPr>
          <w:rFonts w:ascii="Calibri Light" w:eastAsia="Times New Roman" w:hAnsi="Calibri Light" w:cstheme="majorHAnsi"/>
          <w:noProof/>
          <w:sz w:val="24"/>
          <w:szCs w:val="24"/>
          <w:lang w:val="ru-RU"/>
        </w:rPr>
        <w:t>леев</w:t>
      </w:r>
      <w:r w:rsidRPr="00F55371">
        <w:rPr>
          <w:rFonts w:ascii="Calibri Light" w:eastAsia="Times New Roman" w:hAnsi="Calibri Light" w:cstheme="majorHAnsi"/>
          <w:noProof/>
          <w:sz w:val="24"/>
          <w:szCs w:val="24"/>
        </w:rPr>
        <w:t>)</w:t>
      </w:r>
    </w:p>
    <w:tbl>
      <w:tblPr>
        <w:tblStyle w:val="PlainTable11"/>
        <w:tblW w:w="10232" w:type="dxa"/>
        <w:tblInd w:w="-856" w:type="dxa"/>
        <w:tblLook w:val="04A0" w:firstRow="1" w:lastRow="0" w:firstColumn="1" w:lastColumn="0" w:noHBand="0" w:noVBand="1"/>
      </w:tblPr>
      <w:tblGrid>
        <w:gridCol w:w="2552"/>
        <w:gridCol w:w="1276"/>
        <w:gridCol w:w="1275"/>
        <w:gridCol w:w="1276"/>
        <w:gridCol w:w="1170"/>
        <w:gridCol w:w="1247"/>
        <w:gridCol w:w="1419"/>
        <w:gridCol w:w="17"/>
      </w:tblGrid>
      <w:tr w:rsidR="0003394D" w:rsidRPr="00F55371" w14:paraId="6F495FDE" w14:textId="77777777" w:rsidTr="00C41D9F">
        <w:trPr>
          <w:gridAfter w:val="1"/>
          <w:cnfStyle w:val="100000000000" w:firstRow="1" w:lastRow="0" w:firstColumn="0" w:lastColumn="0" w:oddVBand="0" w:evenVBand="0" w:oddHBand="0"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vMerge w:val="restart"/>
            <w:hideMark/>
          </w:tcPr>
          <w:p w14:paraId="02F75A17" w14:textId="77777777" w:rsidR="0003394D" w:rsidRPr="00F55371" w:rsidRDefault="0003394D" w:rsidP="00C41D9F">
            <w:pPr>
              <w:spacing w:after="0" w:line="240" w:lineRule="auto"/>
              <w:jc w:val="center"/>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ПОКАЗАТЕЛИ </w:t>
            </w:r>
          </w:p>
        </w:tc>
        <w:tc>
          <w:tcPr>
            <w:tcW w:w="7663" w:type="dxa"/>
            <w:gridSpan w:val="6"/>
            <w:noWrap/>
            <w:hideMark/>
          </w:tcPr>
          <w:p w14:paraId="6647E5D7" w14:textId="77777777" w:rsidR="0003394D" w:rsidRPr="00F55371" w:rsidRDefault="0003394D" w:rsidP="00C41D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ПЕРИОД </w:t>
            </w:r>
            <w:r w:rsidRPr="00F55371">
              <w:rPr>
                <w:rFonts w:ascii="Calibri Light" w:eastAsia="Times New Roman" w:hAnsi="Calibri Light" w:cstheme="majorHAnsi"/>
                <w:sz w:val="18"/>
                <w:szCs w:val="18"/>
              </w:rPr>
              <w:t xml:space="preserve"> </w:t>
            </w:r>
          </w:p>
        </w:tc>
      </w:tr>
      <w:tr w:rsidR="0003394D" w:rsidRPr="00F55371" w14:paraId="5315EF09"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300"/>
        </w:trPr>
        <w:tc>
          <w:tcPr>
            <w:cnfStyle w:val="001000000000" w:firstRow="0" w:lastRow="0" w:firstColumn="1" w:lastColumn="0" w:oddVBand="0" w:evenVBand="0" w:oddHBand="0" w:evenHBand="0" w:firstRowFirstColumn="0" w:firstRowLastColumn="0" w:lastRowFirstColumn="0" w:lastRowLastColumn="0"/>
            <w:tcW w:w="2552" w:type="dxa"/>
            <w:vMerge/>
            <w:hideMark/>
          </w:tcPr>
          <w:p w14:paraId="6CEFB4AB" w14:textId="77777777" w:rsidR="0003394D" w:rsidRPr="00F55371" w:rsidRDefault="0003394D" w:rsidP="00C41D9F">
            <w:pPr>
              <w:spacing w:after="0" w:line="240" w:lineRule="auto"/>
              <w:rPr>
                <w:rFonts w:ascii="Calibri Light" w:eastAsia="Times New Roman" w:hAnsi="Calibri Light" w:cstheme="majorHAnsi"/>
                <w:sz w:val="18"/>
                <w:szCs w:val="18"/>
              </w:rPr>
            </w:pPr>
          </w:p>
        </w:tc>
        <w:tc>
          <w:tcPr>
            <w:tcW w:w="1276" w:type="dxa"/>
            <w:hideMark/>
          </w:tcPr>
          <w:p w14:paraId="42F2E90D"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2016</w:t>
            </w:r>
          </w:p>
        </w:tc>
        <w:tc>
          <w:tcPr>
            <w:tcW w:w="1275" w:type="dxa"/>
            <w:hideMark/>
          </w:tcPr>
          <w:p w14:paraId="7BE364F8"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2017</w:t>
            </w:r>
          </w:p>
        </w:tc>
        <w:tc>
          <w:tcPr>
            <w:tcW w:w="1276" w:type="dxa"/>
            <w:hideMark/>
          </w:tcPr>
          <w:p w14:paraId="5DA588B6"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2018</w:t>
            </w:r>
          </w:p>
        </w:tc>
        <w:tc>
          <w:tcPr>
            <w:tcW w:w="1170" w:type="dxa"/>
            <w:hideMark/>
          </w:tcPr>
          <w:p w14:paraId="327A894E"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2019</w:t>
            </w:r>
          </w:p>
        </w:tc>
        <w:tc>
          <w:tcPr>
            <w:tcW w:w="1247" w:type="dxa"/>
            <w:hideMark/>
          </w:tcPr>
          <w:p w14:paraId="21F2515A"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2020</w:t>
            </w:r>
          </w:p>
        </w:tc>
        <w:tc>
          <w:tcPr>
            <w:tcW w:w="1419" w:type="dxa"/>
            <w:hideMark/>
          </w:tcPr>
          <w:p w14:paraId="68279F44" w14:textId="77777777" w:rsidR="0003394D" w:rsidRPr="00F55371" w:rsidRDefault="0003394D" w:rsidP="00C41D9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2021</w:t>
            </w:r>
          </w:p>
        </w:tc>
      </w:tr>
      <w:tr w:rsidR="0003394D" w:rsidRPr="00F55371" w14:paraId="68B6908B" w14:textId="77777777" w:rsidTr="00C41D9F">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0B80055D"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Доходы от продаж </w:t>
            </w:r>
          </w:p>
        </w:tc>
        <w:tc>
          <w:tcPr>
            <w:tcW w:w="1276" w:type="dxa"/>
            <w:hideMark/>
          </w:tcPr>
          <w:p w14:paraId="495A732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6.054.941,20</w:t>
            </w:r>
          </w:p>
        </w:tc>
        <w:tc>
          <w:tcPr>
            <w:tcW w:w="1275" w:type="dxa"/>
            <w:hideMark/>
          </w:tcPr>
          <w:p w14:paraId="2DFFE1F4"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5.986.315,14</w:t>
            </w:r>
          </w:p>
        </w:tc>
        <w:tc>
          <w:tcPr>
            <w:tcW w:w="1276" w:type="dxa"/>
            <w:hideMark/>
          </w:tcPr>
          <w:p w14:paraId="4C8C181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5.554.776,47</w:t>
            </w:r>
          </w:p>
        </w:tc>
        <w:tc>
          <w:tcPr>
            <w:tcW w:w="1170" w:type="dxa"/>
            <w:hideMark/>
          </w:tcPr>
          <w:p w14:paraId="358625D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4.880.278,91</w:t>
            </w:r>
          </w:p>
        </w:tc>
        <w:tc>
          <w:tcPr>
            <w:tcW w:w="1247" w:type="dxa"/>
            <w:hideMark/>
          </w:tcPr>
          <w:p w14:paraId="76678FD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4.688.305,03</w:t>
            </w:r>
          </w:p>
        </w:tc>
        <w:tc>
          <w:tcPr>
            <w:tcW w:w="1419" w:type="dxa"/>
            <w:hideMark/>
          </w:tcPr>
          <w:p w14:paraId="7E06DF6F"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7.244.362,17</w:t>
            </w:r>
          </w:p>
        </w:tc>
      </w:tr>
      <w:tr w:rsidR="0003394D" w:rsidRPr="00F55371" w14:paraId="7596F339"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3ED42200" w14:textId="77777777" w:rsidR="0003394D" w:rsidRPr="00F55371" w:rsidRDefault="0003394D" w:rsidP="00C41D9F">
            <w:pPr>
              <w:spacing w:after="0" w:line="240" w:lineRule="auto"/>
              <w:ind w:right="543"/>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Себестоимость продаж </w:t>
            </w:r>
          </w:p>
        </w:tc>
        <w:tc>
          <w:tcPr>
            <w:tcW w:w="1276" w:type="dxa"/>
            <w:hideMark/>
          </w:tcPr>
          <w:p w14:paraId="6B293D5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5.093.169,69</w:t>
            </w:r>
          </w:p>
        </w:tc>
        <w:tc>
          <w:tcPr>
            <w:tcW w:w="1275" w:type="dxa"/>
            <w:hideMark/>
          </w:tcPr>
          <w:p w14:paraId="2823A05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5.529.712,86</w:t>
            </w:r>
          </w:p>
        </w:tc>
        <w:tc>
          <w:tcPr>
            <w:tcW w:w="1276" w:type="dxa"/>
            <w:hideMark/>
          </w:tcPr>
          <w:p w14:paraId="79CB83D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4.749.361,18</w:t>
            </w:r>
          </w:p>
        </w:tc>
        <w:tc>
          <w:tcPr>
            <w:tcW w:w="1170" w:type="dxa"/>
            <w:hideMark/>
          </w:tcPr>
          <w:p w14:paraId="0F8EE06D"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4.364.926,09</w:t>
            </w:r>
          </w:p>
        </w:tc>
        <w:tc>
          <w:tcPr>
            <w:tcW w:w="1247" w:type="dxa"/>
            <w:hideMark/>
          </w:tcPr>
          <w:p w14:paraId="774463F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4.299.994,48</w:t>
            </w:r>
          </w:p>
        </w:tc>
        <w:tc>
          <w:tcPr>
            <w:tcW w:w="1419" w:type="dxa"/>
            <w:hideMark/>
          </w:tcPr>
          <w:p w14:paraId="15BC585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6.817.978,93</w:t>
            </w:r>
          </w:p>
        </w:tc>
      </w:tr>
      <w:tr w:rsidR="0003394D" w:rsidRPr="00F55371" w14:paraId="4613C836" w14:textId="77777777" w:rsidTr="00C41D9F">
        <w:trPr>
          <w:gridAfter w:val="1"/>
          <w:wAfter w:w="17" w:type="dxa"/>
          <w:trHeight w:val="299"/>
        </w:trPr>
        <w:tc>
          <w:tcPr>
            <w:cnfStyle w:val="001000000000" w:firstRow="0" w:lastRow="0" w:firstColumn="1" w:lastColumn="0" w:oddVBand="0" w:evenVBand="0" w:oddHBand="0" w:evenHBand="0" w:firstRowFirstColumn="0" w:firstRowLastColumn="0" w:lastRowFirstColumn="0" w:lastRowLastColumn="0"/>
            <w:tcW w:w="2552" w:type="dxa"/>
            <w:hideMark/>
          </w:tcPr>
          <w:p w14:paraId="3AFDD32F" w14:textId="77777777" w:rsidR="0003394D" w:rsidRPr="00F55371" w:rsidRDefault="0003394D" w:rsidP="00C41D9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Общая прибыль </w:t>
            </w:r>
            <w:r w:rsidRPr="00F55371">
              <w:rPr>
                <w:rFonts w:ascii="Calibri Light" w:eastAsia="Times New Roman" w:hAnsi="Calibri Light" w:cstheme="majorHAnsi"/>
                <w:sz w:val="18"/>
                <w:szCs w:val="18"/>
              </w:rPr>
              <w:t>(</w:t>
            </w:r>
            <w:r>
              <w:rPr>
                <w:rFonts w:ascii="Calibri Light" w:eastAsia="Times New Roman" w:hAnsi="Calibri Light" w:cstheme="majorHAnsi"/>
                <w:sz w:val="18"/>
                <w:szCs w:val="18"/>
                <w:lang w:val="ru-RU"/>
              </w:rPr>
              <w:t>общий убыток</w:t>
            </w:r>
            <w:r w:rsidRPr="00F55371">
              <w:rPr>
                <w:rFonts w:ascii="Calibri Light" w:eastAsia="Times New Roman" w:hAnsi="Calibri Light" w:cstheme="majorHAnsi"/>
                <w:sz w:val="18"/>
                <w:szCs w:val="18"/>
              </w:rPr>
              <w:t>)</w:t>
            </w:r>
          </w:p>
        </w:tc>
        <w:tc>
          <w:tcPr>
            <w:tcW w:w="1276" w:type="dxa"/>
            <w:hideMark/>
          </w:tcPr>
          <w:p w14:paraId="369B871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961.771,51</w:t>
            </w:r>
          </w:p>
        </w:tc>
        <w:tc>
          <w:tcPr>
            <w:tcW w:w="1275" w:type="dxa"/>
            <w:hideMark/>
          </w:tcPr>
          <w:p w14:paraId="079B69F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456.602,28</w:t>
            </w:r>
          </w:p>
        </w:tc>
        <w:tc>
          <w:tcPr>
            <w:tcW w:w="1276" w:type="dxa"/>
            <w:hideMark/>
          </w:tcPr>
          <w:p w14:paraId="703CB098"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805.415,29</w:t>
            </w:r>
          </w:p>
        </w:tc>
        <w:tc>
          <w:tcPr>
            <w:tcW w:w="1170" w:type="dxa"/>
            <w:hideMark/>
          </w:tcPr>
          <w:p w14:paraId="634FBA3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515.352,82</w:t>
            </w:r>
          </w:p>
        </w:tc>
        <w:tc>
          <w:tcPr>
            <w:tcW w:w="1247" w:type="dxa"/>
            <w:hideMark/>
          </w:tcPr>
          <w:p w14:paraId="04A6D72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388.310,55</w:t>
            </w:r>
          </w:p>
        </w:tc>
        <w:tc>
          <w:tcPr>
            <w:tcW w:w="1419" w:type="dxa"/>
            <w:hideMark/>
          </w:tcPr>
          <w:p w14:paraId="0F979AA1"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426.383,24</w:t>
            </w:r>
          </w:p>
        </w:tc>
      </w:tr>
      <w:tr w:rsidR="0003394D" w:rsidRPr="00F55371" w14:paraId="7CF4275D"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7FF4A285"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Прочие доходы от операционной деятельности </w:t>
            </w:r>
          </w:p>
        </w:tc>
        <w:tc>
          <w:tcPr>
            <w:tcW w:w="1276" w:type="dxa"/>
            <w:hideMark/>
          </w:tcPr>
          <w:p w14:paraId="670BBF8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35.590,64</w:t>
            </w:r>
          </w:p>
        </w:tc>
        <w:tc>
          <w:tcPr>
            <w:tcW w:w="1275" w:type="dxa"/>
            <w:hideMark/>
          </w:tcPr>
          <w:p w14:paraId="48BF779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141.704,78</w:t>
            </w:r>
          </w:p>
        </w:tc>
        <w:tc>
          <w:tcPr>
            <w:tcW w:w="1276" w:type="dxa"/>
            <w:hideMark/>
          </w:tcPr>
          <w:p w14:paraId="745B6B4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53.726,37</w:t>
            </w:r>
          </w:p>
        </w:tc>
        <w:tc>
          <w:tcPr>
            <w:tcW w:w="1170" w:type="dxa"/>
            <w:hideMark/>
          </w:tcPr>
          <w:p w14:paraId="722FDFC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25.443,76</w:t>
            </w:r>
          </w:p>
        </w:tc>
        <w:tc>
          <w:tcPr>
            <w:tcW w:w="1247" w:type="dxa"/>
            <w:hideMark/>
          </w:tcPr>
          <w:p w14:paraId="31A7E24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22.265,01</w:t>
            </w:r>
          </w:p>
        </w:tc>
        <w:tc>
          <w:tcPr>
            <w:tcW w:w="1419" w:type="dxa"/>
            <w:hideMark/>
          </w:tcPr>
          <w:p w14:paraId="10A09EA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442.546,99</w:t>
            </w:r>
          </w:p>
        </w:tc>
      </w:tr>
      <w:tr w:rsidR="0003394D" w:rsidRPr="00F55371" w14:paraId="1BD0639F" w14:textId="77777777" w:rsidTr="00C41D9F">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3D9716CB"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Расходы по распределению </w:t>
            </w:r>
          </w:p>
        </w:tc>
        <w:tc>
          <w:tcPr>
            <w:tcW w:w="1276" w:type="dxa"/>
            <w:hideMark/>
          </w:tcPr>
          <w:p w14:paraId="685234E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107.832,59</w:t>
            </w:r>
          </w:p>
        </w:tc>
        <w:tc>
          <w:tcPr>
            <w:tcW w:w="1275" w:type="dxa"/>
            <w:hideMark/>
          </w:tcPr>
          <w:p w14:paraId="34C43C8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127.714,20</w:t>
            </w:r>
          </w:p>
        </w:tc>
        <w:tc>
          <w:tcPr>
            <w:tcW w:w="1276" w:type="dxa"/>
            <w:hideMark/>
          </w:tcPr>
          <w:p w14:paraId="6752491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166.482,64</w:t>
            </w:r>
          </w:p>
        </w:tc>
        <w:tc>
          <w:tcPr>
            <w:tcW w:w="1170" w:type="dxa"/>
            <w:hideMark/>
          </w:tcPr>
          <w:p w14:paraId="5ACA55C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191.543,34</w:t>
            </w:r>
          </w:p>
        </w:tc>
        <w:tc>
          <w:tcPr>
            <w:tcW w:w="1247" w:type="dxa"/>
            <w:hideMark/>
          </w:tcPr>
          <w:p w14:paraId="1F49F1D7"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540.611,90</w:t>
            </w:r>
          </w:p>
        </w:tc>
        <w:tc>
          <w:tcPr>
            <w:tcW w:w="1419" w:type="dxa"/>
            <w:hideMark/>
          </w:tcPr>
          <w:p w14:paraId="72CF753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206.789,22</w:t>
            </w:r>
          </w:p>
        </w:tc>
      </w:tr>
      <w:tr w:rsidR="0003394D" w:rsidRPr="00F55371" w14:paraId="3F85909B"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248A9DDC" w14:textId="77777777" w:rsidR="0003394D" w:rsidRPr="00F55371" w:rsidRDefault="0003394D" w:rsidP="00C41D9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Административные расходы </w:t>
            </w:r>
          </w:p>
        </w:tc>
        <w:tc>
          <w:tcPr>
            <w:tcW w:w="1276" w:type="dxa"/>
            <w:hideMark/>
          </w:tcPr>
          <w:p w14:paraId="74D6C54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249.295,16</w:t>
            </w:r>
          </w:p>
        </w:tc>
        <w:tc>
          <w:tcPr>
            <w:tcW w:w="1275" w:type="dxa"/>
            <w:hideMark/>
          </w:tcPr>
          <w:p w14:paraId="6E5A41A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282.232,24</w:t>
            </w:r>
          </w:p>
        </w:tc>
        <w:tc>
          <w:tcPr>
            <w:tcW w:w="1276" w:type="dxa"/>
            <w:hideMark/>
          </w:tcPr>
          <w:p w14:paraId="1794907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261.987,63</w:t>
            </w:r>
          </w:p>
        </w:tc>
        <w:tc>
          <w:tcPr>
            <w:tcW w:w="1170" w:type="dxa"/>
            <w:hideMark/>
          </w:tcPr>
          <w:p w14:paraId="3975CF2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221.024,10</w:t>
            </w:r>
          </w:p>
        </w:tc>
        <w:tc>
          <w:tcPr>
            <w:tcW w:w="1247" w:type="dxa"/>
            <w:hideMark/>
          </w:tcPr>
          <w:p w14:paraId="779933C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217.734,54</w:t>
            </w:r>
          </w:p>
        </w:tc>
        <w:tc>
          <w:tcPr>
            <w:tcW w:w="1419" w:type="dxa"/>
            <w:hideMark/>
          </w:tcPr>
          <w:p w14:paraId="4B63677A"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226.081,57</w:t>
            </w:r>
          </w:p>
        </w:tc>
      </w:tr>
      <w:tr w:rsidR="0003394D" w:rsidRPr="00F55371" w14:paraId="5C3E1E15" w14:textId="77777777" w:rsidTr="00C41D9F">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0209699F" w14:textId="77777777" w:rsidR="0003394D" w:rsidRPr="003659CE"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Прочие</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расходы</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операционной деятельности</w:t>
            </w:r>
            <w:r w:rsidRPr="003659CE">
              <w:rPr>
                <w:rFonts w:ascii="Calibri Light" w:eastAsia="Times New Roman" w:hAnsi="Calibri Light" w:cstheme="majorHAnsi"/>
                <w:sz w:val="18"/>
                <w:szCs w:val="18"/>
                <w:lang w:val="ru-RU"/>
              </w:rPr>
              <w:t xml:space="preserve"> </w:t>
            </w:r>
          </w:p>
        </w:tc>
        <w:tc>
          <w:tcPr>
            <w:tcW w:w="1276" w:type="dxa"/>
            <w:hideMark/>
          </w:tcPr>
          <w:p w14:paraId="3E25AE0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25.829,86</w:t>
            </w:r>
          </w:p>
        </w:tc>
        <w:tc>
          <w:tcPr>
            <w:tcW w:w="1275" w:type="dxa"/>
            <w:hideMark/>
          </w:tcPr>
          <w:p w14:paraId="46926EB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52.854,43</w:t>
            </w:r>
          </w:p>
        </w:tc>
        <w:tc>
          <w:tcPr>
            <w:tcW w:w="1276" w:type="dxa"/>
            <w:hideMark/>
          </w:tcPr>
          <w:p w14:paraId="7AAED62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42.967,83</w:t>
            </w:r>
          </w:p>
        </w:tc>
        <w:tc>
          <w:tcPr>
            <w:tcW w:w="1170" w:type="dxa"/>
            <w:hideMark/>
          </w:tcPr>
          <w:p w14:paraId="205A3DF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25.986,39</w:t>
            </w:r>
          </w:p>
        </w:tc>
        <w:tc>
          <w:tcPr>
            <w:tcW w:w="1247" w:type="dxa"/>
            <w:hideMark/>
          </w:tcPr>
          <w:p w14:paraId="4107A4DD"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36.746,83</w:t>
            </w:r>
          </w:p>
        </w:tc>
        <w:tc>
          <w:tcPr>
            <w:tcW w:w="1419" w:type="dxa"/>
            <w:hideMark/>
          </w:tcPr>
          <w:p w14:paraId="5D4C895A"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60.491,04</w:t>
            </w:r>
          </w:p>
        </w:tc>
      </w:tr>
      <w:tr w:rsidR="0003394D" w:rsidRPr="00F55371" w14:paraId="3E5012A8"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540"/>
        </w:trPr>
        <w:tc>
          <w:tcPr>
            <w:cnfStyle w:val="001000000000" w:firstRow="0" w:lastRow="0" w:firstColumn="1" w:lastColumn="0" w:oddVBand="0" w:evenVBand="0" w:oddHBand="0" w:evenHBand="0" w:firstRowFirstColumn="0" w:firstRowLastColumn="0" w:lastRowFirstColumn="0" w:lastRowLastColumn="0"/>
            <w:tcW w:w="2552" w:type="dxa"/>
            <w:hideMark/>
          </w:tcPr>
          <w:p w14:paraId="5614E40B" w14:textId="77777777" w:rsidR="0003394D" w:rsidRPr="003659CE"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Результат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операционной деятельности</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прибыль </w:t>
            </w:r>
            <w:r w:rsidRPr="003659CE">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убыток</w:t>
            </w:r>
            <w:r w:rsidRPr="003659CE">
              <w:rPr>
                <w:rFonts w:ascii="Calibri Light" w:eastAsia="Times New Roman" w:hAnsi="Calibri Light" w:cstheme="majorHAnsi"/>
                <w:sz w:val="18"/>
                <w:szCs w:val="18"/>
                <w:lang w:val="ru-RU"/>
              </w:rPr>
              <w:t>)</w:t>
            </w:r>
          </w:p>
        </w:tc>
        <w:tc>
          <w:tcPr>
            <w:tcW w:w="1276" w:type="dxa"/>
            <w:hideMark/>
          </w:tcPr>
          <w:p w14:paraId="7A7D60B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614.404,54</w:t>
            </w:r>
          </w:p>
        </w:tc>
        <w:tc>
          <w:tcPr>
            <w:tcW w:w="1275" w:type="dxa"/>
            <w:hideMark/>
          </w:tcPr>
          <w:p w14:paraId="36F4742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135.506,19</w:t>
            </w:r>
          </w:p>
        </w:tc>
        <w:tc>
          <w:tcPr>
            <w:tcW w:w="1276" w:type="dxa"/>
            <w:hideMark/>
          </w:tcPr>
          <w:p w14:paraId="5B19831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387.703,55</w:t>
            </w:r>
          </w:p>
        </w:tc>
        <w:tc>
          <w:tcPr>
            <w:tcW w:w="1170" w:type="dxa"/>
            <w:hideMark/>
          </w:tcPr>
          <w:p w14:paraId="7CC6F1A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102.242,76</w:t>
            </w:r>
          </w:p>
        </w:tc>
        <w:tc>
          <w:tcPr>
            <w:tcW w:w="1247" w:type="dxa"/>
            <w:hideMark/>
          </w:tcPr>
          <w:p w14:paraId="77318DDF"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-384.517,71</w:t>
            </w:r>
          </w:p>
        </w:tc>
        <w:tc>
          <w:tcPr>
            <w:tcW w:w="1419" w:type="dxa"/>
            <w:hideMark/>
          </w:tcPr>
          <w:p w14:paraId="431CAE1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375.568,39</w:t>
            </w:r>
          </w:p>
        </w:tc>
      </w:tr>
      <w:tr w:rsidR="0003394D" w:rsidRPr="00F55371" w14:paraId="00EA8016" w14:textId="77777777" w:rsidTr="00C41D9F">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20E8907F" w14:textId="77777777" w:rsidR="0003394D" w:rsidRPr="003659CE"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Результат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других</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видов</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деятельности</w:t>
            </w:r>
            <w:r w:rsidRPr="003659CE">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прибыль </w:t>
            </w:r>
            <w:r w:rsidRPr="003659CE">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убыток</w:t>
            </w:r>
            <w:r w:rsidRPr="003659CE">
              <w:rPr>
                <w:rFonts w:ascii="Calibri Light" w:eastAsia="Times New Roman" w:hAnsi="Calibri Light" w:cstheme="majorHAnsi"/>
                <w:sz w:val="18"/>
                <w:szCs w:val="18"/>
                <w:lang w:val="ru-RU"/>
              </w:rPr>
              <w:t>)</w:t>
            </w:r>
          </w:p>
        </w:tc>
        <w:tc>
          <w:tcPr>
            <w:tcW w:w="1276" w:type="dxa"/>
            <w:hideMark/>
          </w:tcPr>
          <w:p w14:paraId="14FC2D5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-224.060,71</w:t>
            </w:r>
          </w:p>
        </w:tc>
        <w:tc>
          <w:tcPr>
            <w:tcW w:w="1275" w:type="dxa"/>
            <w:hideMark/>
          </w:tcPr>
          <w:p w14:paraId="2963DD83"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2.033.244,45</w:t>
            </w:r>
          </w:p>
        </w:tc>
        <w:tc>
          <w:tcPr>
            <w:tcW w:w="1276" w:type="dxa"/>
            <w:hideMark/>
          </w:tcPr>
          <w:p w14:paraId="7735B6F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-1.253,64</w:t>
            </w:r>
          </w:p>
        </w:tc>
        <w:tc>
          <w:tcPr>
            <w:tcW w:w="1170" w:type="dxa"/>
            <w:hideMark/>
          </w:tcPr>
          <w:p w14:paraId="62B818E9"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28.141,24</w:t>
            </w:r>
          </w:p>
        </w:tc>
        <w:tc>
          <w:tcPr>
            <w:tcW w:w="1247" w:type="dxa"/>
            <w:hideMark/>
          </w:tcPr>
          <w:p w14:paraId="4BA088E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-8.033,69</w:t>
            </w:r>
          </w:p>
        </w:tc>
        <w:tc>
          <w:tcPr>
            <w:tcW w:w="1419" w:type="dxa"/>
            <w:hideMark/>
          </w:tcPr>
          <w:p w14:paraId="68B19D4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-364.438,76</w:t>
            </w:r>
          </w:p>
        </w:tc>
      </w:tr>
      <w:tr w:rsidR="0003394D" w:rsidRPr="00F55371" w14:paraId="75A9C179"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241"/>
        </w:trPr>
        <w:tc>
          <w:tcPr>
            <w:cnfStyle w:val="001000000000" w:firstRow="0" w:lastRow="0" w:firstColumn="1" w:lastColumn="0" w:oddVBand="0" w:evenVBand="0" w:oddHBand="0" w:evenHBand="0" w:firstRowFirstColumn="0" w:firstRowLastColumn="0" w:lastRowFirstColumn="0" w:lastRowLastColumn="0"/>
            <w:tcW w:w="2552" w:type="dxa"/>
            <w:hideMark/>
          </w:tcPr>
          <w:p w14:paraId="3F408BAE" w14:textId="77777777" w:rsidR="0003394D" w:rsidRPr="00F55371" w:rsidRDefault="0003394D" w:rsidP="00C41D9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Прибыль</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убыток</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до</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налогообложения</w:t>
            </w:r>
            <w:r w:rsidRPr="003659CE">
              <w:rPr>
                <w:rFonts w:ascii="Calibri Light" w:eastAsia="Times New Roman" w:hAnsi="Calibri Light" w:cstheme="majorHAnsi"/>
                <w:sz w:val="18"/>
                <w:szCs w:val="18"/>
              </w:rPr>
              <w:t xml:space="preserve">  </w:t>
            </w:r>
          </w:p>
        </w:tc>
        <w:tc>
          <w:tcPr>
            <w:tcW w:w="1276" w:type="dxa"/>
            <w:hideMark/>
          </w:tcPr>
          <w:p w14:paraId="2A3B7B30"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390.343,83</w:t>
            </w:r>
          </w:p>
        </w:tc>
        <w:tc>
          <w:tcPr>
            <w:tcW w:w="1275" w:type="dxa"/>
            <w:hideMark/>
          </w:tcPr>
          <w:p w14:paraId="46F1B1BC"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2.168.750,64</w:t>
            </w:r>
          </w:p>
        </w:tc>
        <w:tc>
          <w:tcPr>
            <w:tcW w:w="1276" w:type="dxa"/>
            <w:hideMark/>
          </w:tcPr>
          <w:p w14:paraId="413C5635"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386.449,91</w:t>
            </w:r>
          </w:p>
        </w:tc>
        <w:tc>
          <w:tcPr>
            <w:tcW w:w="1170" w:type="dxa"/>
            <w:hideMark/>
          </w:tcPr>
          <w:p w14:paraId="42C41216"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130.384,00</w:t>
            </w:r>
          </w:p>
        </w:tc>
        <w:tc>
          <w:tcPr>
            <w:tcW w:w="1247" w:type="dxa"/>
            <w:hideMark/>
          </w:tcPr>
          <w:p w14:paraId="76F69FDE"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-392.551,40</w:t>
            </w:r>
          </w:p>
        </w:tc>
        <w:tc>
          <w:tcPr>
            <w:tcW w:w="1419" w:type="dxa"/>
            <w:hideMark/>
          </w:tcPr>
          <w:p w14:paraId="6E600B9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11.129,63</w:t>
            </w:r>
          </w:p>
        </w:tc>
      </w:tr>
      <w:tr w:rsidR="0003394D" w:rsidRPr="00F55371" w14:paraId="3E452CF8" w14:textId="77777777" w:rsidTr="00C41D9F">
        <w:trPr>
          <w:gridAfter w:val="1"/>
          <w:wAfter w:w="17" w:type="dxa"/>
          <w:trHeight w:val="288"/>
        </w:trPr>
        <w:tc>
          <w:tcPr>
            <w:cnfStyle w:val="001000000000" w:firstRow="0" w:lastRow="0" w:firstColumn="1" w:lastColumn="0" w:oddVBand="0" w:evenVBand="0" w:oddHBand="0" w:evenHBand="0" w:firstRowFirstColumn="0" w:firstRowLastColumn="0" w:lastRowFirstColumn="0" w:lastRowLastColumn="0"/>
            <w:tcW w:w="2552" w:type="dxa"/>
            <w:hideMark/>
          </w:tcPr>
          <w:p w14:paraId="0C703785" w14:textId="77777777" w:rsidR="0003394D" w:rsidRPr="00F55371" w:rsidRDefault="0003394D" w:rsidP="00C41D9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Расходы</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по</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подоходному</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налогу</w:t>
            </w:r>
            <w:r w:rsidRPr="003659CE">
              <w:rPr>
                <w:rFonts w:ascii="Calibri Light" w:eastAsia="Times New Roman" w:hAnsi="Calibri Light" w:cstheme="majorHAnsi"/>
                <w:sz w:val="18"/>
                <w:szCs w:val="18"/>
              </w:rPr>
              <w:t xml:space="preserve"> </w:t>
            </w:r>
          </w:p>
        </w:tc>
        <w:tc>
          <w:tcPr>
            <w:tcW w:w="1276" w:type="dxa"/>
            <w:hideMark/>
          </w:tcPr>
          <w:p w14:paraId="480EA6D5"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37.998,03</w:t>
            </w:r>
          </w:p>
        </w:tc>
        <w:tc>
          <w:tcPr>
            <w:tcW w:w="1275" w:type="dxa"/>
            <w:hideMark/>
          </w:tcPr>
          <w:p w14:paraId="75231816"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229.597,96</w:t>
            </w:r>
          </w:p>
        </w:tc>
        <w:tc>
          <w:tcPr>
            <w:tcW w:w="1276" w:type="dxa"/>
            <w:hideMark/>
          </w:tcPr>
          <w:p w14:paraId="5E5FF49C"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45.326,52</w:t>
            </w:r>
          </w:p>
        </w:tc>
        <w:tc>
          <w:tcPr>
            <w:tcW w:w="1170" w:type="dxa"/>
            <w:hideMark/>
          </w:tcPr>
          <w:p w14:paraId="2237DED0"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36.106,27</w:t>
            </w:r>
          </w:p>
        </w:tc>
        <w:tc>
          <w:tcPr>
            <w:tcW w:w="1247" w:type="dxa"/>
            <w:hideMark/>
          </w:tcPr>
          <w:p w14:paraId="546B98BE"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48.251,18</w:t>
            </w:r>
          </w:p>
        </w:tc>
        <w:tc>
          <w:tcPr>
            <w:tcW w:w="1419" w:type="dxa"/>
            <w:hideMark/>
          </w:tcPr>
          <w:p w14:paraId="3ECFA04B" w14:textId="77777777" w:rsidR="0003394D" w:rsidRPr="00F55371" w:rsidRDefault="0003394D" w:rsidP="00C41D9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43.269,34</w:t>
            </w:r>
          </w:p>
        </w:tc>
      </w:tr>
      <w:tr w:rsidR="0003394D" w:rsidRPr="00F55371" w14:paraId="75B5CA8D" w14:textId="77777777" w:rsidTr="00C41D9F">
        <w:trPr>
          <w:gridAfter w:val="1"/>
          <w:cnfStyle w:val="000000100000" w:firstRow="0" w:lastRow="0" w:firstColumn="0" w:lastColumn="0" w:oddVBand="0" w:evenVBand="0" w:oddHBand="1" w:evenHBand="0" w:firstRowFirstColumn="0" w:firstRowLastColumn="0" w:lastRowFirstColumn="0" w:lastRowLastColumn="0"/>
          <w:wAfter w:w="17" w:type="dxa"/>
          <w:trHeight w:val="492"/>
        </w:trPr>
        <w:tc>
          <w:tcPr>
            <w:cnfStyle w:val="001000000000" w:firstRow="0" w:lastRow="0" w:firstColumn="1" w:lastColumn="0" w:oddVBand="0" w:evenVBand="0" w:oddHBand="0" w:evenHBand="0" w:firstRowFirstColumn="0" w:firstRowLastColumn="0" w:lastRowFirstColumn="0" w:lastRowLastColumn="0"/>
            <w:tcW w:w="2552" w:type="dxa"/>
            <w:hideMark/>
          </w:tcPr>
          <w:p w14:paraId="7EDB0A1F" w14:textId="77777777" w:rsidR="0003394D" w:rsidRPr="003659CE"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Чистая</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прибыль</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чистый</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убыток</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 xml:space="preserve">отчетного периода  </w:t>
            </w:r>
          </w:p>
        </w:tc>
        <w:tc>
          <w:tcPr>
            <w:tcW w:w="1276" w:type="dxa"/>
            <w:hideMark/>
          </w:tcPr>
          <w:p w14:paraId="342033E9"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352.345,79</w:t>
            </w:r>
          </w:p>
        </w:tc>
        <w:tc>
          <w:tcPr>
            <w:tcW w:w="1275" w:type="dxa"/>
            <w:hideMark/>
          </w:tcPr>
          <w:p w14:paraId="527433A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1.939.152,68</w:t>
            </w:r>
          </w:p>
        </w:tc>
        <w:tc>
          <w:tcPr>
            <w:tcW w:w="1276" w:type="dxa"/>
            <w:hideMark/>
          </w:tcPr>
          <w:p w14:paraId="4EEE8ED8"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341.123,40</w:t>
            </w:r>
          </w:p>
        </w:tc>
        <w:tc>
          <w:tcPr>
            <w:tcW w:w="1170" w:type="dxa"/>
            <w:hideMark/>
          </w:tcPr>
          <w:p w14:paraId="30EAD401"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94.277,73</w:t>
            </w:r>
          </w:p>
        </w:tc>
        <w:tc>
          <w:tcPr>
            <w:tcW w:w="1247" w:type="dxa"/>
            <w:hideMark/>
          </w:tcPr>
          <w:p w14:paraId="3BD3F48B"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-440.802,57</w:t>
            </w:r>
          </w:p>
        </w:tc>
        <w:tc>
          <w:tcPr>
            <w:tcW w:w="1419" w:type="dxa"/>
            <w:hideMark/>
          </w:tcPr>
          <w:p w14:paraId="4D594B97" w14:textId="77777777" w:rsidR="0003394D" w:rsidRPr="00F55371" w:rsidRDefault="0003394D" w:rsidP="00C41D9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-32.139,71</w:t>
            </w:r>
          </w:p>
        </w:tc>
      </w:tr>
      <w:tr w:rsidR="0003394D" w:rsidRPr="00A13CD4" w14:paraId="5D4CD51B" w14:textId="77777777" w:rsidTr="00C41D9F">
        <w:trPr>
          <w:trHeight w:val="744"/>
        </w:trPr>
        <w:tc>
          <w:tcPr>
            <w:cnfStyle w:val="001000000000" w:firstRow="0" w:lastRow="0" w:firstColumn="1" w:lastColumn="0" w:oddVBand="0" w:evenVBand="0" w:oddHBand="0" w:evenHBand="0" w:firstRowFirstColumn="0" w:firstRowLastColumn="0" w:lastRowFirstColumn="0" w:lastRowLastColumn="0"/>
            <w:tcW w:w="10232" w:type="dxa"/>
            <w:gridSpan w:val="8"/>
            <w:hideMark/>
          </w:tcPr>
          <w:p w14:paraId="5A28763C" w14:textId="77777777" w:rsidR="0003394D" w:rsidRPr="00D65701" w:rsidRDefault="0003394D" w:rsidP="00C41D9F">
            <w:pPr>
              <w:spacing w:after="0" w:line="240" w:lineRule="auto"/>
              <w:rPr>
                <w:rFonts w:ascii="Calibri Light" w:eastAsia="Times New Roman" w:hAnsi="Calibri Light" w:cstheme="majorHAnsi"/>
                <w:b w:val="0"/>
                <w:i/>
                <w:iCs/>
                <w:sz w:val="18"/>
                <w:szCs w:val="18"/>
                <w:lang w:val="ru-RU"/>
              </w:rPr>
            </w:pPr>
            <w:r>
              <w:rPr>
                <w:rFonts w:ascii="Calibri Light" w:eastAsia="Times New Roman" w:hAnsi="Calibri Light" w:cstheme="majorHAnsi"/>
                <w:i/>
                <w:iCs/>
                <w:sz w:val="18"/>
                <w:szCs w:val="18"/>
                <w:lang w:val="ru-RU"/>
              </w:rPr>
              <w:t>Источник</w:t>
            </w:r>
            <w:r w:rsidRPr="00D65701">
              <w:rPr>
                <w:rFonts w:ascii="Calibri Light" w:eastAsia="Times New Roman" w:hAnsi="Calibri Light" w:cstheme="majorHAnsi"/>
                <w:i/>
                <w:iCs/>
                <w:sz w:val="18"/>
                <w:szCs w:val="18"/>
                <w:lang w:val="ru-RU"/>
              </w:rPr>
              <w:t xml:space="preserve">: Консолидированный отчет по прибыли и убыткам </w:t>
            </w:r>
            <w:r>
              <w:rPr>
                <w:rFonts w:ascii="Calibri Light" w:eastAsia="Times New Roman" w:hAnsi="Calibri Light" w:cstheme="majorHAnsi"/>
                <w:i/>
                <w:iCs/>
                <w:sz w:val="18"/>
                <w:szCs w:val="18"/>
                <w:lang w:val="ru-RU"/>
              </w:rPr>
              <w:t xml:space="preserve">за период </w:t>
            </w:r>
            <w:r w:rsidRPr="00D65701">
              <w:rPr>
                <w:rFonts w:ascii="Calibri Light" w:eastAsia="Times New Roman" w:hAnsi="Calibri Light" w:cstheme="majorHAnsi"/>
                <w:i/>
                <w:iCs/>
                <w:sz w:val="18"/>
                <w:szCs w:val="18"/>
                <w:lang w:val="ru-RU"/>
              </w:rPr>
              <w:t>2016-2021</w:t>
            </w:r>
            <w:r>
              <w:rPr>
                <w:rFonts w:ascii="Calibri Light" w:eastAsia="Times New Roman" w:hAnsi="Calibri Light" w:cstheme="majorHAnsi"/>
                <w:i/>
                <w:iCs/>
                <w:sz w:val="18"/>
                <w:szCs w:val="18"/>
                <w:lang w:val="ru-RU"/>
              </w:rPr>
              <w:t xml:space="preserve"> годов</w:t>
            </w:r>
            <w:r w:rsidRPr="00D65701">
              <w:rPr>
                <w:rFonts w:ascii="Calibri Light" w:eastAsia="Times New Roman" w:hAnsi="Calibri Light" w:cstheme="majorHAnsi"/>
                <w:i/>
                <w:iCs/>
                <w:sz w:val="18"/>
                <w:szCs w:val="18"/>
                <w:lang w:val="ru-RU"/>
              </w:rPr>
              <w:t>.</w:t>
            </w:r>
          </w:p>
        </w:tc>
      </w:tr>
    </w:tbl>
    <w:p w14:paraId="67984991" w14:textId="77777777" w:rsidR="0003394D" w:rsidRPr="00D65701" w:rsidRDefault="0003394D" w:rsidP="0003394D">
      <w:pPr>
        <w:jc w:val="center"/>
        <w:rPr>
          <w:rFonts w:ascii="Calibri Light" w:hAnsi="Calibri Light" w:cstheme="majorHAnsi"/>
          <w:b/>
          <w:i/>
          <w:sz w:val="18"/>
          <w:szCs w:val="18"/>
          <w:lang w:val="ru-RU"/>
        </w:rPr>
      </w:pPr>
    </w:p>
    <w:p w14:paraId="584B3AEF" w14:textId="77777777" w:rsidR="0003394D" w:rsidRPr="00D65701" w:rsidRDefault="0003394D" w:rsidP="0003394D">
      <w:pPr>
        <w:jc w:val="center"/>
        <w:rPr>
          <w:rFonts w:ascii="Calibri Light" w:hAnsi="Calibri Light" w:cstheme="majorHAnsi"/>
          <w:b/>
          <w:i/>
          <w:sz w:val="18"/>
          <w:szCs w:val="18"/>
          <w:lang w:val="ru-RU"/>
        </w:rPr>
      </w:pPr>
    </w:p>
    <w:p w14:paraId="5920B4F2" w14:textId="77777777" w:rsidR="0003394D" w:rsidRPr="00D65701" w:rsidRDefault="0003394D" w:rsidP="0003394D">
      <w:pPr>
        <w:spacing w:line="259" w:lineRule="auto"/>
        <w:rPr>
          <w:rFonts w:ascii="Calibri Light" w:hAnsi="Calibri Light" w:cstheme="majorHAnsi"/>
          <w:b/>
          <w:i/>
          <w:sz w:val="18"/>
          <w:szCs w:val="18"/>
          <w:lang w:val="ru-RU"/>
        </w:rPr>
      </w:pPr>
      <w:r w:rsidRPr="00D65701">
        <w:rPr>
          <w:rFonts w:ascii="Calibri Light" w:hAnsi="Calibri Light" w:cstheme="majorHAnsi"/>
          <w:b/>
          <w:i/>
          <w:sz w:val="18"/>
          <w:szCs w:val="18"/>
          <w:lang w:val="ru-RU"/>
        </w:rPr>
        <w:br w:type="page"/>
      </w:r>
    </w:p>
    <w:p w14:paraId="56CA84C0" w14:textId="77777777" w:rsidR="0003394D" w:rsidRPr="00D65701" w:rsidRDefault="0003394D" w:rsidP="0003394D">
      <w:pPr>
        <w:jc w:val="center"/>
        <w:rPr>
          <w:rFonts w:ascii="Calibri Light" w:hAnsi="Calibri Light" w:cstheme="majorHAnsi"/>
          <w:b/>
          <w:i/>
          <w:sz w:val="18"/>
          <w:szCs w:val="18"/>
          <w:lang w:val="ru-RU"/>
        </w:rPr>
        <w:sectPr w:rsidR="0003394D" w:rsidRPr="00D65701" w:rsidSect="00C41D9F">
          <w:pgSz w:w="11906" w:h="16838"/>
          <w:pgMar w:top="1140" w:right="851" w:bottom="1418" w:left="1701" w:header="720" w:footer="720" w:gutter="0"/>
          <w:cols w:space="720"/>
        </w:sectPr>
      </w:pPr>
    </w:p>
    <w:p w14:paraId="3253959D" w14:textId="77777777" w:rsidR="0003394D" w:rsidRPr="00687BE6" w:rsidRDefault="0003394D" w:rsidP="0003394D">
      <w:pPr>
        <w:jc w:val="center"/>
        <w:rPr>
          <w:rFonts w:ascii="Calibri Light" w:hAnsi="Calibri Light" w:cstheme="majorHAnsi"/>
          <w:b/>
          <w:sz w:val="24"/>
          <w:szCs w:val="24"/>
          <w:lang w:val="ru-RU"/>
        </w:rPr>
      </w:pPr>
      <w:r w:rsidRPr="00687BE6">
        <w:rPr>
          <w:rFonts w:ascii="Calibri Light" w:hAnsi="Calibri Light" w:cstheme="majorHAnsi"/>
          <w:b/>
          <w:sz w:val="24"/>
          <w:szCs w:val="24"/>
          <w:lang w:val="ru-RU"/>
        </w:rPr>
        <w:lastRenderedPageBreak/>
        <w:t>Индивидуальн</w:t>
      </w:r>
      <w:r>
        <w:rPr>
          <w:rFonts w:ascii="Calibri Light" w:hAnsi="Calibri Light" w:cstheme="majorHAnsi"/>
          <w:b/>
          <w:sz w:val="24"/>
          <w:szCs w:val="24"/>
          <w:lang w:val="ru-RU"/>
        </w:rPr>
        <w:t xml:space="preserve">ая </w:t>
      </w:r>
      <w:r w:rsidRPr="00687BE6">
        <w:rPr>
          <w:rFonts w:ascii="Calibri Light" w:hAnsi="Calibri Light" w:cstheme="majorHAnsi"/>
          <w:b/>
          <w:sz w:val="24"/>
          <w:szCs w:val="24"/>
          <w:lang w:val="ru-RU"/>
        </w:rPr>
        <w:t>имущественн</w:t>
      </w:r>
      <w:r>
        <w:rPr>
          <w:rFonts w:ascii="Calibri Light" w:hAnsi="Calibri Light" w:cstheme="majorHAnsi"/>
          <w:b/>
          <w:sz w:val="24"/>
          <w:szCs w:val="24"/>
          <w:lang w:val="ru-RU"/>
        </w:rPr>
        <w:t>ая отчетность АО «</w:t>
      </w:r>
      <w:r w:rsidRPr="00F55371">
        <w:rPr>
          <w:rFonts w:ascii="Calibri Light" w:hAnsi="Calibri Light" w:cstheme="majorHAnsi"/>
          <w:b/>
          <w:sz w:val="24"/>
          <w:szCs w:val="24"/>
        </w:rPr>
        <w:t>Moldovagaz</w:t>
      </w:r>
      <w:r>
        <w:rPr>
          <w:rFonts w:ascii="Calibri Light" w:hAnsi="Calibri Light" w:cstheme="majorHAnsi"/>
          <w:b/>
          <w:sz w:val="24"/>
          <w:szCs w:val="24"/>
          <w:lang w:val="ru-RU"/>
        </w:rPr>
        <w:t>»</w:t>
      </w:r>
    </w:p>
    <w:p w14:paraId="4B9F7609" w14:textId="77777777" w:rsidR="0003394D" w:rsidRPr="003B3A51" w:rsidRDefault="0003394D" w:rsidP="0003394D">
      <w:pPr>
        <w:jc w:val="right"/>
        <w:rPr>
          <w:rFonts w:ascii="Calibri Light" w:hAnsi="Calibri Light" w:cstheme="majorHAnsi"/>
          <w:i/>
          <w:sz w:val="18"/>
          <w:szCs w:val="18"/>
          <w:lang w:val="ru-RU"/>
        </w:rPr>
      </w:pPr>
      <w:r w:rsidRPr="003B3A51">
        <w:rPr>
          <w:rFonts w:ascii="Calibri Light" w:hAnsi="Calibri Light" w:cstheme="majorHAnsi"/>
          <w:sz w:val="24"/>
          <w:szCs w:val="24"/>
          <w:lang w:val="ru-RU"/>
        </w:rPr>
        <w:t>(</w:t>
      </w:r>
      <w:r>
        <w:rPr>
          <w:rFonts w:ascii="Calibri Light" w:hAnsi="Calibri Light" w:cstheme="majorHAnsi"/>
          <w:sz w:val="24"/>
          <w:szCs w:val="24"/>
          <w:lang w:val="ru-RU"/>
        </w:rPr>
        <w:t>тыс. леев</w:t>
      </w:r>
      <w:r w:rsidRPr="003B3A51">
        <w:rPr>
          <w:rFonts w:ascii="Calibri Light" w:hAnsi="Calibri Light" w:cstheme="majorHAnsi"/>
          <w:sz w:val="24"/>
          <w:szCs w:val="24"/>
          <w:lang w:val="ru-RU"/>
        </w:rPr>
        <w:t>)</w:t>
      </w:r>
    </w:p>
    <w:tbl>
      <w:tblPr>
        <w:tblStyle w:val="PlainTable11"/>
        <w:tblW w:w="14684" w:type="dxa"/>
        <w:tblInd w:w="-5" w:type="dxa"/>
        <w:tblLayout w:type="fixed"/>
        <w:tblLook w:val="04A0" w:firstRow="1" w:lastRow="0" w:firstColumn="1" w:lastColumn="0" w:noHBand="0" w:noVBand="1"/>
      </w:tblPr>
      <w:tblGrid>
        <w:gridCol w:w="821"/>
        <w:gridCol w:w="4708"/>
        <w:gridCol w:w="1494"/>
        <w:gridCol w:w="1665"/>
        <w:gridCol w:w="1494"/>
        <w:gridCol w:w="1494"/>
        <w:gridCol w:w="1494"/>
        <w:gridCol w:w="1495"/>
        <w:gridCol w:w="19"/>
      </w:tblGrid>
      <w:tr w:rsidR="0003394D" w:rsidRPr="003B3A51" w14:paraId="1F898A46" w14:textId="77777777" w:rsidTr="00C41D9F">
        <w:trPr>
          <w:gridAfter w:val="1"/>
          <w:cnfStyle w:val="100000000000" w:firstRow="1" w:lastRow="0" w:firstColumn="0" w:lastColumn="0" w:oddVBand="0" w:evenVBand="0" w:oddHBand="0"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hideMark/>
          </w:tcPr>
          <w:p w14:paraId="3F80147B" w14:textId="77777777" w:rsidR="0003394D" w:rsidRPr="003B3A51" w:rsidRDefault="0003394D" w:rsidP="00C41D9F">
            <w:pPr>
              <w:spacing w:after="0"/>
              <w:jc w:val="center"/>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 </w:t>
            </w:r>
            <w:r w:rsidRPr="00F55371">
              <w:rPr>
                <w:rFonts w:ascii="Calibri Light" w:eastAsia="Times New Roman" w:hAnsi="Calibri Light" w:cstheme="majorHAnsi"/>
                <w:sz w:val="18"/>
                <w:szCs w:val="18"/>
              </w:rPr>
              <w:t>cpt</w:t>
            </w:r>
            <w:r w:rsidRPr="003B3A51">
              <w:rPr>
                <w:rFonts w:ascii="Calibri Light" w:eastAsia="Times New Roman" w:hAnsi="Calibri Light" w:cstheme="majorHAnsi"/>
                <w:sz w:val="18"/>
                <w:szCs w:val="18"/>
                <w:lang w:val="ru-RU"/>
              </w:rPr>
              <w:t>.</w:t>
            </w:r>
          </w:p>
        </w:tc>
        <w:tc>
          <w:tcPr>
            <w:tcW w:w="4708" w:type="dxa"/>
            <w:vMerge w:val="restart"/>
            <w:hideMark/>
          </w:tcPr>
          <w:p w14:paraId="2F9E8B06" w14:textId="77777777" w:rsidR="0003394D" w:rsidRPr="006D006D"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Cs w:val="0"/>
                <w:sz w:val="18"/>
                <w:szCs w:val="18"/>
                <w:lang w:val="ru-RU"/>
              </w:rPr>
            </w:pPr>
            <w:r w:rsidRPr="006D006D">
              <w:rPr>
                <w:rFonts w:ascii="Calibri Light" w:eastAsia="Times New Roman" w:hAnsi="Calibri Light" w:cstheme="majorHAnsi"/>
                <w:bCs w:val="0"/>
                <w:sz w:val="18"/>
                <w:szCs w:val="18"/>
                <w:lang w:val="ru-RU"/>
              </w:rPr>
              <w:t xml:space="preserve">Название показателя </w:t>
            </w:r>
          </w:p>
        </w:tc>
        <w:tc>
          <w:tcPr>
            <w:tcW w:w="9136" w:type="dxa"/>
            <w:gridSpan w:val="6"/>
            <w:hideMark/>
          </w:tcPr>
          <w:p w14:paraId="704844EF"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18"/>
                <w:szCs w:val="18"/>
                <w:lang w:val="ru-RU"/>
              </w:rPr>
            </w:pPr>
            <w:r>
              <w:rPr>
                <w:rFonts w:ascii="Calibri Light" w:eastAsia="Times New Roman" w:hAnsi="Calibri Light" w:cstheme="majorHAnsi"/>
                <w:sz w:val="18"/>
                <w:szCs w:val="18"/>
                <w:lang w:val="ru-RU"/>
              </w:rPr>
              <w:t xml:space="preserve">ПЕРИОД </w:t>
            </w:r>
          </w:p>
        </w:tc>
      </w:tr>
      <w:tr w:rsidR="0003394D" w:rsidRPr="003B3A51" w14:paraId="2D44402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A8A663C" w14:textId="77777777" w:rsidR="0003394D" w:rsidRPr="003B3A51" w:rsidRDefault="0003394D" w:rsidP="00C41D9F">
            <w:pPr>
              <w:spacing w:after="0"/>
              <w:rPr>
                <w:rFonts w:ascii="Calibri Light" w:eastAsia="Times New Roman" w:hAnsi="Calibri Light" w:cstheme="majorHAnsi"/>
                <w:sz w:val="18"/>
                <w:szCs w:val="18"/>
                <w:lang w:val="ru-RU"/>
              </w:rPr>
            </w:pPr>
          </w:p>
        </w:tc>
        <w:tc>
          <w:tcPr>
            <w:tcW w:w="4708" w:type="dxa"/>
            <w:vMerge/>
            <w:hideMark/>
          </w:tcPr>
          <w:p w14:paraId="2A80FE97" w14:textId="77777777" w:rsidR="0003394D" w:rsidRPr="003B3A51"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p>
        </w:tc>
        <w:tc>
          <w:tcPr>
            <w:tcW w:w="1494" w:type="dxa"/>
            <w:hideMark/>
          </w:tcPr>
          <w:p w14:paraId="31B3A4D3"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2016</w:t>
            </w:r>
          </w:p>
        </w:tc>
        <w:tc>
          <w:tcPr>
            <w:tcW w:w="1665" w:type="dxa"/>
            <w:hideMark/>
          </w:tcPr>
          <w:p w14:paraId="53C6EE72"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2017</w:t>
            </w:r>
          </w:p>
        </w:tc>
        <w:tc>
          <w:tcPr>
            <w:tcW w:w="1494" w:type="dxa"/>
            <w:hideMark/>
          </w:tcPr>
          <w:p w14:paraId="11B6634F"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2018</w:t>
            </w:r>
          </w:p>
        </w:tc>
        <w:tc>
          <w:tcPr>
            <w:tcW w:w="1494" w:type="dxa"/>
            <w:hideMark/>
          </w:tcPr>
          <w:p w14:paraId="1D0C83A6"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2019</w:t>
            </w:r>
          </w:p>
        </w:tc>
        <w:tc>
          <w:tcPr>
            <w:tcW w:w="1494" w:type="dxa"/>
            <w:hideMark/>
          </w:tcPr>
          <w:p w14:paraId="042348C1"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2020</w:t>
            </w:r>
          </w:p>
        </w:tc>
        <w:tc>
          <w:tcPr>
            <w:tcW w:w="1495" w:type="dxa"/>
            <w:hideMark/>
          </w:tcPr>
          <w:p w14:paraId="58AAD899"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3B3A51">
              <w:rPr>
                <w:rFonts w:ascii="Calibri Light" w:eastAsia="Times New Roman" w:hAnsi="Calibri Light" w:cstheme="majorHAnsi"/>
                <w:b/>
                <w:bCs/>
                <w:sz w:val="18"/>
                <w:szCs w:val="18"/>
                <w:lang w:val="ru-RU"/>
              </w:rPr>
              <w:t>2021</w:t>
            </w:r>
          </w:p>
        </w:tc>
      </w:tr>
      <w:tr w:rsidR="0003394D" w:rsidRPr="00F55371" w14:paraId="7CB8B53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2E5EA29D" w14:textId="77777777" w:rsidR="0003394D" w:rsidRPr="003B3A51" w:rsidRDefault="0003394D" w:rsidP="00C41D9F">
            <w:pPr>
              <w:spacing w:after="0"/>
              <w:jc w:val="center"/>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A</w:t>
            </w:r>
          </w:p>
        </w:tc>
        <w:tc>
          <w:tcPr>
            <w:tcW w:w="4708" w:type="dxa"/>
            <w:hideMark/>
          </w:tcPr>
          <w:p w14:paraId="7F913793" w14:textId="77777777" w:rsidR="0003394D" w:rsidRPr="003B3A5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I</w:t>
            </w:r>
            <w:r w:rsidRPr="003B3A51">
              <w:rPr>
                <w:rFonts w:ascii="Calibri Light" w:eastAsia="Times New Roman" w:hAnsi="Calibri Light" w:cstheme="majorHAnsi"/>
                <w:b/>
                <w:bCs/>
                <w:sz w:val="18"/>
                <w:szCs w:val="18"/>
                <w:lang w:val="ru-RU"/>
              </w:rPr>
              <w:t>. Нематериальные активы (</w:t>
            </w:r>
            <w:r w:rsidRPr="003B3A51">
              <w:rPr>
                <w:rFonts w:ascii="Calibri Light" w:eastAsia="Times New Roman" w:hAnsi="Calibri Light" w:cstheme="majorHAnsi"/>
                <w:bCs/>
                <w:sz w:val="18"/>
                <w:szCs w:val="18"/>
                <w:lang w:val="ru-RU"/>
              </w:rPr>
              <w:t>стр.010+стр.020+стр.030+стр.040)</w:t>
            </w:r>
            <w:r w:rsidRPr="003B3A51">
              <w:rPr>
                <w:rFonts w:ascii="Calibri Light" w:eastAsia="Times New Roman" w:hAnsi="Calibri Light" w:cstheme="majorHAnsi"/>
                <w:b/>
                <w:bCs/>
                <w:sz w:val="18"/>
                <w:szCs w:val="18"/>
                <w:lang w:val="ru-RU"/>
              </w:rPr>
              <w:t xml:space="preserve"> </w:t>
            </w:r>
          </w:p>
        </w:tc>
        <w:tc>
          <w:tcPr>
            <w:tcW w:w="1494" w:type="dxa"/>
            <w:hideMark/>
          </w:tcPr>
          <w:p w14:paraId="010DFAB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17.267,76</w:t>
            </w:r>
          </w:p>
        </w:tc>
        <w:tc>
          <w:tcPr>
            <w:tcW w:w="1665" w:type="dxa"/>
            <w:hideMark/>
          </w:tcPr>
          <w:p w14:paraId="1058F39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23.466,80</w:t>
            </w:r>
          </w:p>
        </w:tc>
        <w:tc>
          <w:tcPr>
            <w:tcW w:w="1494" w:type="dxa"/>
            <w:hideMark/>
          </w:tcPr>
          <w:p w14:paraId="3F84990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23.992,76</w:t>
            </w:r>
          </w:p>
        </w:tc>
        <w:tc>
          <w:tcPr>
            <w:tcW w:w="1494" w:type="dxa"/>
            <w:hideMark/>
          </w:tcPr>
          <w:p w14:paraId="5CF086D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20.397,14</w:t>
            </w:r>
          </w:p>
        </w:tc>
        <w:tc>
          <w:tcPr>
            <w:tcW w:w="1494" w:type="dxa"/>
            <w:hideMark/>
          </w:tcPr>
          <w:p w14:paraId="1271B2A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19.711,45</w:t>
            </w:r>
          </w:p>
        </w:tc>
        <w:tc>
          <w:tcPr>
            <w:tcW w:w="1495" w:type="dxa"/>
            <w:hideMark/>
          </w:tcPr>
          <w:p w14:paraId="2EE0AF7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17.829,78</w:t>
            </w:r>
          </w:p>
        </w:tc>
      </w:tr>
      <w:tr w:rsidR="0003394D" w:rsidRPr="00F55371" w14:paraId="774D9B17"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50D9770"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5777909" w14:textId="77777777" w:rsidR="0003394D" w:rsidRPr="006D006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6D006D">
              <w:rPr>
                <w:rFonts w:ascii="Calibri Light" w:eastAsia="Times New Roman" w:hAnsi="Calibri Light" w:cstheme="majorHAnsi"/>
                <w:sz w:val="18"/>
                <w:szCs w:val="18"/>
              </w:rPr>
              <w:t>1.</w:t>
            </w:r>
            <w:r w:rsidRPr="006D006D">
              <w:rPr>
                <w:rFonts w:ascii="Calibri Light" w:eastAsia="Times New Roman" w:hAnsi="Calibri Light" w:cstheme="majorHAnsi"/>
                <w:sz w:val="18"/>
                <w:szCs w:val="18"/>
                <w:lang w:val="ru-RU"/>
              </w:rPr>
              <w:t>Незавершенные</w:t>
            </w:r>
            <w:r w:rsidRPr="006D006D">
              <w:rPr>
                <w:rFonts w:ascii="Calibri Light" w:eastAsia="Times New Roman" w:hAnsi="Calibri Light" w:cstheme="majorHAnsi"/>
                <w:sz w:val="18"/>
                <w:szCs w:val="18"/>
              </w:rPr>
              <w:t xml:space="preserve"> </w:t>
            </w:r>
            <w:r w:rsidRPr="006D006D">
              <w:rPr>
                <w:rFonts w:ascii="Calibri Light" w:eastAsia="Times New Roman" w:hAnsi="Calibri Light" w:cstheme="majorHAnsi"/>
                <w:sz w:val="18"/>
                <w:szCs w:val="18"/>
                <w:lang w:val="ru-RU"/>
              </w:rPr>
              <w:t>н</w:t>
            </w:r>
            <w:r w:rsidRPr="006D006D">
              <w:rPr>
                <w:rFonts w:ascii="Calibri Light" w:eastAsia="Times New Roman" w:hAnsi="Calibri Light" w:cstheme="majorHAnsi"/>
                <w:bCs/>
                <w:sz w:val="18"/>
                <w:szCs w:val="18"/>
                <w:lang w:val="ru-RU"/>
              </w:rPr>
              <w:t>ематериальные</w:t>
            </w:r>
            <w:r w:rsidRPr="006D006D">
              <w:rPr>
                <w:rFonts w:ascii="Calibri Light" w:eastAsia="Times New Roman" w:hAnsi="Calibri Light" w:cstheme="majorHAnsi"/>
                <w:bCs/>
                <w:sz w:val="18"/>
                <w:szCs w:val="18"/>
              </w:rPr>
              <w:t xml:space="preserve"> </w:t>
            </w:r>
            <w:r w:rsidRPr="006D006D">
              <w:rPr>
                <w:rFonts w:ascii="Calibri Light" w:eastAsia="Times New Roman" w:hAnsi="Calibri Light" w:cstheme="majorHAnsi"/>
                <w:bCs/>
                <w:sz w:val="18"/>
                <w:szCs w:val="18"/>
                <w:lang w:val="ru-RU"/>
              </w:rPr>
              <w:t>активы</w:t>
            </w:r>
            <w:r w:rsidRPr="006D006D">
              <w:rPr>
                <w:rFonts w:ascii="Calibri Light" w:eastAsia="Times New Roman" w:hAnsi="Calibri Light" w:cstheme="majorHAnsi"/>
                <w:b/>
                <w:bCs/>
                <w:sz w:val="18"/>
                <w:szCs w:val="18"/>
              </w:rPr>
              <w:t xml:space="preserve"> </w:t>
            </w:r>
          </w:p>
        </w:tc>
        <w:tc>
          <w:tcPr>
            <w:tcW w:w="1494" w:type="dxa"/>
            <w:hideMark/>
          </w:tcPr>
          <w:p w14:paraId="536AFD7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4A8AF56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FF65B1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910A0C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DF4A09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517,79</w:t>
            </w:r>
          </w:p>
        </w:tc>
        <w:tc>
          <w:tcPr>
            <w:tcW w:w="1495" w:type="dxa"/>
            <w:hideMark/>
          </w:tcPr>
          <w:p w14:paraId="3CC1F12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837,73</w:t>
            </w:r>
          </w:p>
        </w:tc>
      </w:tr>
      <w:tr w:rsidR="0003394D" w:rsidRPr="00F55371" w14:paraId="69949CFD"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743C27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D87DB24" w14:textId="77777777" w:rsidR="0003394D" w:rsidRPr="006D006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6D006D">
              <w:rPr>
                <w:rFonts w:ascii="Calibri Light" w:eastAsia="Times New Roman" w:hAnsi="Calibri Light" w:cstheme="majorHAnsi"/>
                <w:sz w:val="18"/>
                <w:szCs w:val="18"/>
                <w:lang w:val="ru-RU"/>
              </w:rPr>
              <w:t>2. Н</w:t>
            </w:r>
            <w:r w:rsidRPr="006D006D">
              <w:rPr>
                <w:rFonts w:ascii="Calibri Light" w:eastAsia="Times New Roman" w:hAnsi="Calibri Light" w:cstheme="majorHAnsi"/>
                <w:bCs/>
                <w:sz w:val="18"/>
                <w:szCs w:val="18"/>
                <w:lang w:val="ru-RU"/>
              </w:rPr>
              <w:t>ематериальные активы</w:t>
            </w:r>
            <w:r w:rsidRPr="006D006D">
              <w:rPr>
                <w:rFonts w:ascii="Calibri Light" w:eastAsia="Times New Roman" w:hAnsi="Calibri Light" w:cstheme="majorHAnsi"/>
                <w:sz w:val="18"/>
                <w:szCs w:val="18"/>
                <w:lang w:val="ru-RU"/>
              </w:rPr>
              <w:t xml:space="preserve"> в эксплуатации, всего, из которых: </w:t>
            </w:r>
          </w:p>
        </w:tc>
        <w:tc>
          <w:tcPr>
            <w:tcW w:w="1494" w:type="dxa"/>
            <w:hideMark/>
          </w:tcPr>
          <w:p w14:paraId="5FEEEFC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17.267,76</w:t>
            </w:r>
          </w:p>
        </w:tc>
        <w:tc>
          <w:tcPr>
            <w:tcW w:w="1665" w:type="dxa"/>
            <w:hideMark/>
          </w:tcPr>
          <w:p w14:paraId="6C71C7A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23.466,80</w:t>
            </w:r>
          </w:p>
        </w:tc>
        <w:tc>
          <w:tcPr>
            <w:tcW w:w="1494" w:type="dxa"/>
            <w:hideMark/>
          </w:tcPr>
          <w:p w14:paraId="64058FD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23.992,76</w:t>
            </w:r>
          </w:p>
        </w:tc>
        <w:tc>
          <w:tcPr>
            <w:tcW w:w="1494" w:type="dxa"/>
            <w:hideMark/>
          </w:tcPr>
          <w:p w14:paraId="446BDEB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20.397,14</w:t>
            </w:r>
          </w:p>
        </w:tc>
        <w:tc>
          <w:tcPr>
            <w:tcW w:w="1494" w:type="dxa"/>
            <w:hideMark/>
          </w:tcPr>
          <w:p w14:paraId="794C8B8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19.172,15</w:t>
            </w:r>
          </w:p>
        </w:tc>
        <w:tc>
          <w:tcPr>
            <w:tcW w:w="1495" w:type="dxa"/>
            <w:hideMark/>
          </w:tcPr>
          <w:p w14:paraId="089224A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16.992,05</w:t>
            </w:r>
          </w:p>
        </w:tc>
      </w:tr>
      <w:tr w:rsidR="0003394D" w:rsidRPr="00F55371" w14:paraId="6747FCDF"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55787F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A0760A7" w14:textId="77777777" w:rsidR="0003394D" w:rsidRPr="006D006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lang w:val="ru-RU"/>
              </w:rPr>
            </w:pPr>
            <w:r w:rsidRPr="006D006D">
              <w:rPr>
                <w:rFonts w:ascii="Calibri Light" w:eastAsia="Times New Roman" w:hAnsi="Calibri Light" w:cstheme="majorHAnsi"/>
                <w:i/>
                <w:iCs/>
                <w:sz w:val="18"/>
                <w:szCs w:val="18"/>
                <w:lang w:val="ru-RU"/>
              </w:rPr>
              <w:t xml:space="preserve">2.1 концессии, лицензии и марки </w:t>
            </w:r>
          </w:p>
        </w:tc>
        <w:tc>
          <w:tcPr>
            <w:tcW w:w="1494" w:type="dxa"/>
            <w:hideMark/>
          </w:tcPr>
          <w:p w14:paraId="5813A54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4B99BD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F9C86A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2E5D48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161763E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973,77</w:t>
            </w:r>
          </w:p>
        </w:tc>
        <w:tc>
          <w:tcPr>
            <w:tcW w:w="1495" w:type="dxa"/>
            <w:hideMark/>
          </w:tcPr>
          <w:p w14:paraId="1A5FC65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1.843,19</w:t>
            </w:r>
          </w:p>
        </w:tc>
      </w:tr>
      <w:tr w:rsidR="0003394D" w:rsidRPr="00A13CD4" w14:paraId="6D9D4899"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FBCE2F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C5CAD93" w14:textId="77777777" w:rsidR="0003394D" w:rsidRPr="006D006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6D006D">
              <w:rPr>
                <w:rFonts w:ascii="Calibri Light" w:eastAsia="Times New Roman" w:hAnsi="Calibri Light" w:cstheme="majorHAnsi"/>
                <w:i/>
                <w:iCs/>
                <w:sz w:val="18"/>
                <w:szCs w:val="18"/>
                <w:lang w:val="ru-RU"/>
              </w:rPr>
              <w:t xml:space="preserve">2.2 авторские права и акты защиты </w:t>
            </w:r>
          </w:p>
        </w:tc>
        <w:tc>
          <w:tcPr>
            <w:tcW w:w="1494" w:type="dxa"/>
            <w:hideMark/>
          </w:tcPr>
          <w:p w14:paraId="2A7B9394"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61D970ED"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DCE1DF8"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1760A630"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4" w:type="dxa"/>
            <w:hideMark/>
          </w:tcPr>
          <w:p w14:paraId="71D432E9"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5" w:type="dxa"/>
            <w:hideMark/>
          </w:tcPr>
          <w:p w14:paraId="74B20CAD"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r>
      <w:tr w:rsidR="0003394D" w:rsidRPr="00F55371" w14:paraId="75DF7FF7"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5F70A3F" w14:textId="77777777" w:rsidR="0003394D" w:rsidRPr="006D006D" w:rsidRDefault="0003394D" w:rsidP="00C41D9F">
            <w:pPr>
              <w:spacing w:after="0"/>
              <w:rPr>
                <w:rFonts w:ascii="Calibri Light" w:eastAsia="Times New Roman" w:hAnsi="Calibri Light" w:cstheme="majorHAnsi"/>
                <w:sz w:val="18"/>
                <w:szCs w:val="18"/>
                <w:lang w:val="ru-RU"/>
              </w:rPr>
            </w:pPr>
          </w:p>
        </w:tc>
        <w:tc>
          <w:tcPr>
            <w:tcW w:w="4708" w:type="dxa"/>
            <w:hideMark/>
          </w:tcPr>
          <w:p w14:paraId="3150E5AF" w14:textId="77777777" w:rsidR="0003394D" w:rsidRPr="006D006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6D006D">
              <w:rPr>
                <w:rFonts w:ascii="Calibri Light" w:eastAsia="Times New Roman" w:hAnsi="Calibri Light" w:cstheme="majorHAnsi"/>
                <w:i/>
                <w:iCs/>
                <w:sz w:val="18"/>
                <w:szCs w:val="18"/>
              </w:rPr>
              <w:t xml:space="preserve">2.3 </w:t>
            </w:r>
            <w:r w:rsidRPr="006D006D">
              <w:rPr>
                <w:rFonts w:ascii="Calibri Light" w:eastAsia="Times New Roman" w:hAnsi="Calibri Light" w:cstheme="majorHAnsi"/>
                <w:i/>
                <w:iCs/>
                <w:sz w:val="18"/>
                <w:szCs w:val="18"/>
                <w:lang w:val="ru-RU"/>
              </w:rPr>
              <w:t xml:space="preserve">информационные программы </w:t>
            </w:r>
          </w:p>
        </w:tc>
        <w:tc>
          <w:tcPr>
            <w:tcW w:w="1494" w:type="dxa"/>
            <w:hideMark/>
          </w:tcPr>
          <w:p w14:paraId="0788396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100EDB3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4FBB82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7D553D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7DFF23F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18.198,38</w:t>
            </w:r>
          </w:p>
        </w:tc>
        <w:tc>
          <w:tcPr>
            <w:tcW w:w="1495" w:type="dxa"/>
            <w:hideMark/>
          </w:tcPr>
          <w:p w14:paraId="4014B7E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15.148,87</w:t>
            </w:r>
          </w:p>
        </w:tc>
      </w:tr>
      <w:tr w:rsidR="0003394D" w:rsidRPr="00F55371" w14:paraId="3D5BCEF7"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A3D1447"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43FB0B3" w14:textId="77777777" w:rsidR="0003394D" w:rsidRPr="006D006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6D006D">
              <w:rPr>
                <w:rFonts w:ascii="Calibri Light" w:eastAsia="Times New Roman" w:hAnsi="Calibri Light" w:cstheme="majorHAnsi"/>
                <w:i/>
                <w:iCs/>
                <w:sz w:val="18"/>
                <w:szCs w:val="18"/>
                <w:lang w:val="ru-RU"/>
              </w:rPr>
              <w:t xml:space="preserve">2.4 прочие </w:t>
            </w:r>
            <w:r w:rsidRPr="006D006D">
              <w:rPr>
                <w:rFonts w:ascii="Calibri Light" w:eastAsia="Times New Roman" w:hAnsi="Calibri Light" w:cstheme="majorHAnsi"/>
                <w:i/>
                <w:sz w:val="18"/>
                <w:szCs w:val="18"/>
                <w:lang w:val="ru-RU"/>
              </w:rPr>
              <w:t>н</w:t>
            </w:r>
            <w:r w:rsidRPr="006D006D">
              <w:rPr>
                <w:rFonts w:ascii="Calibri Light" w:eastAsia="Times New Roman" w:hAnsi="Calibri Light" w:cstheme="majorHAnsi"/>
                <w:bCs/>
                <w:i/>
                <w:sz w:val="18"/>
                <w:szCs w:val="18"/>
                <w:lang w:val="ru-RU"/>
              </w:rPr>
              <w:t>ематериальные активы</w:t>
            </w:r>
            <w:r w:rsidRPr="006D006D">
              <w:rPr>
                <w:rFonts w:ascii="Calibri Light" w:eastAsia="Times New Roman" w:hAnsi="Calibri Light" w:cstheme="majorHAnsi"/>
                <w:b/>
                <w:bCs/>
                <w:i/>
                <w:sz w:val="18"/>
                <w:szCs w:val="18"/>
                <w:lang w:val="ru-RU"/>
              </w:rPr>
              <w:t xml:space="preserve"> </w:t>
            </w:r>
          </w:p>
        </w:tc>
        <w:tc>
          <w:tcPr>
            <w:tcW w:w="1494" w:type="dxa"/>
            <w:hideMark/>
          </w:tcPr>
          <w:p w14:paraId="0A6A92C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58CB3C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71D9C5F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A8B709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626A1F3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5" w:type="dxa"/>
            <w:hideMark/>
          </w:tcPr>
          <w:p w14:paraId="1C3BCE0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0C67966F"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61FAD3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84464B5" w14:textId="77777777" w:rsidR="0003394D" w:rsidRPr="006D006D"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6D006D">
              <w:rPr>
                <w:rFonts w:ascii="Calibri Light" w:eastAsia="Times New Roman" w:hAnsi="Calibri Light" w:cstheme="majorHAnsi"/>
                <w:sz w:val="18"/>
                <w:szCs w:val="18"/>
              </w:rPr>
              <w:t xml:space="preserve">3. </w:t>
            </w:r>
            <w:r w:rsidRPr="006D006D">
              <w:rPr>
                <w:rFonts w:ascii="Calibri Light" w:eastAsia="Times New Roman" w:hAnsi="Calibri Light" w:cstheme="majorHAnsi"/>
                <w:sz w:val="18"/>
                <w:szCs w:val="18"/>
                <w:lang w:val="ru-RU"/>
              </w:rPr>
              <w:t xml:space="preserve">Коммерческий фонд </w:t>
            </w:r>
          </w:p>
        </w:tc>
        <w:tc>
          <w:tcPr>
            <w:tcW w:w="1494" w:type="dxa"/>
            <w:hideMark/>
          </w:tcPr>
          <w:p w14:paraId="42D82BC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7A152C3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94E248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5DC341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BC8646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61BF8BE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0A6C34C8"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D02CE8D"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FBAFA32" w14:textId="77777777" w:rsidR="0003394D" w:rsidRPr="006D006D"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6D006D">
              <w:rPr>
                <w:rFonts w:ascii="Calibri Light" w:eastAsia="Times New Roman" w:hAnsi="Calibri Light" w:cstheme="majorHAnsi"/>
                <w:sz w:val="18"/>
                <w:szCs w:val="18"/>
                <w:lang w:val="ru-RU"/>
              </w:rPr>
              <w:t>4. Предоставленные авансы для н</w:t>
            </w:r>
            <w:r w:rsidRPr="006D006D">
              <w:rPr>
                <w:rFonts w:ascii="Calibri Light" w:eastAsia="Times New Roman" w:hAnsi="Calibri Light" w:cstheme="majorHAnsi"/>
                <w:bCs/>
                <w:sz w:val="18"/>
                <w:szCs w:val="18"/>
                <w:lang w:val="ru-RU"/>
              </w:rPr>
              <w:t>ематериальных активов</w:t>
            </w:r>
            <w:r w:rsidRPr="006D006D">
              <w:rPr>
                <w:rFonts w:ascii="Calibri Light" w:eastAsia="Times New Roman" w:hAnsi="Calibri Light" w:cstheme="majorHAnsi"/>
                <w:b/>
                <w:bCs/>
                <w:sz w:val="18"/>
                <w:szCs w:val="18"/>
                <w:lang w:val="ru-RU"/>
              </w:rPr>
              <w:t xml:space="preserve"> </w:t>
            </w:r>
          </w:p>
        </w:tc>
        <w:tc>
          <w:tcPr>
            <w:tcW w:w="1494" w:type="dxa"/>
            <w:hideMark/>
          </w:tcPr>
          <w:p w14:paraId="731D3D7B"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43CC987C"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1B02B02E"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512D9419" w14:textId="77777777" w:rsidR="0003394D" w:rsidRPr="006D006D"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5C97768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21,51</w:t>
            </w:r>
          </w:p>
        </w:tc>
        <w:tc>
          <w:tcPr>
            <w:tcW w:w="1495" w:type="dxa"/>
            <w:hideMark/>
          </w:tcPr>
          <w:p w14:paraId="39ABAF2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59EB3866"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431918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CA9D791"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F29FE">
              <w:rPr>
                <w:rFonts w:ascii="Calibri Light" w:eastAsia="Times New Roman" w:hAnsi="Calibri Light" w:cstheme="majorHAnsi"/>
                <w:b/>
                <w:bCs/>
                <w:sz w:val="18"/>
                <w:szCs w:val="18"/>
              </w:rPr>
              <w:t>II</w:t>
            </w:r>
            <w:r w:rsidRPr="008F29FE">
              <w:rPr>
                <w:rFonts w:ascii="Calibri Light" w:eastAsia="Times New Roman" w:hAnsi="Calibri Light" w:cstheme="majorHAnsi"/>
                <w:b/>
                <w:bCs/>
                <w:sz w:val="18"/>
                <w:szCs w:val="18"/>
                <w:lang w:val="ru-RU"/>
              </w:rPr>
              <w:t xml:space="preserve">. </w:t>
            </w:r>
            <w:r w:rsidRPr="008F29FE">
              <w:rPr>
                <w:rFonts w:ascii="Calibri Light" w:eastAsia="Times New Roman" w:hAnsi="Calibri Light" w:cstheme="majorHAnsi"/>
                <w:b/>
                <w:sz w:val="18"/>
                <w:szCs w:val="18"/>
                <w:lang w:val="ru-RU"/>
              </w:rPr>
              <w:t xml:space="preserve">Незавершенные </w:t>
            </w:r>
            <w:r w:rsidRPr="008F29FE">
              <w:rPr>
                <w:rFonts w:ascii="Calibri Light" w:eastAsia="Times New Roman" w:hAnsi="Calibri Light" w:cstheme="majorHAnsi"/>
                <w:b/>
                <w:bCs/>
                <w:sz w:val="18"/>
                <w:szCs w:val="18"/>
                <w:lang w:val="ru-RU"/>
              </w:rPr>
              <w:t xml:space="preserve">материальные активы </w:t>
            </w:r>
            <w:r w:rsidRPr="008F29FE">
              <w:rPr>
                <w:rFonts w:ascii="Calibri Light" w:eastAsia="Times New Roman" w:hAnsi="Calibri Light" w:cstheme="majorHAnsi"/>
                <w:i/>
                <w:iCs/>
                <w:sz w:val="18"/>
                <w:szCs w:val="18"/>
                <w:lang w:val="ru-RU"/>
              </w:rPr>
              <w:t>(стр.060+стр.070+стр.080+стр.090+стр.100+стр.110+стр.120)</w:t>
            </w:r>
          </w:p>
        </w:tc>
        <w:tc>
          <w:tcPr>
            <w:tcW w:w="1494" w:type="dxa"/>
            <w:hideMark/>
          </w:tcPr>
          <w:p w14:paraId="0ABFAD9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275.946,77</w:t>
            </w:r>
          </w:p>
        </w:tc>
        <w:tc>
          <w:tcPr>
            <w:tcW w:w="1665" w:type="dxa"/>
            <w:hideMark/>
          </w:tcPr>
          <w:p w14:paraId="76726FF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343.179,88</w:t>
            </w:r>
          </w:p>
        </w:tc>
        <w:tc>
          <w:tcPr>
            <w:tcW w:w="1494" w:type="dxa"/>
            <w:hideMark/>
          </w:tcPr>
          <w:p w14:paraId="1F3F0E5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33.030,23</w:t>
            </w:r>
          </w:p>
        </w:tc>
        <w:tc>
          <w:tcPr>
            <w:tcW w:w="1494" w:type="dxa"/>
            <w:hideMark/>
          </w:tcPr>
          <w:p w14:paraId="5116A3F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30.562,66</w:t>
            </w:r>
          </w:p>
        </w:tc>
        <w:tc>
          <w:tcPr>
            <w:tcW w:w="1494" w:type="dxa"/>
            <w:hideMark/>
          </w:tcPr>
          <w:p w14:paraId="6C9DB5B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33.852,15</w:t>
            </w:r>
          </w:p>
        </w:tc>
        <w:tc>
          <w:tcPr>
            <w:tcW w:w="1495" w:type="dxa"/>
            <w:hideMark/>
          </w:tcPr>
          <w:p w14:paraId="7952008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38.244,64</w:t>
            </w:r>
          </w:p>
        </w:tc>
      </w:tr>
      <w:tr w:rsidR="0003394D" w:rsidRPr="00F55371" w14:paraId="08D9362C"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FDF768D"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AD3BC5E"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8F29FE">
              <w:rPr>
                <w:rFonts w:ascii="Calibri Light" w:eastAsia="Times New Roman" w:hAnsi="Calibri Light" w:cstheme="majorHAnsi"/>
                <w:sz w:val="18"/>
                <w:szCs w:val="18"/>
              </w:rPr>
              <w:t xml:space="preserve">1. </w:t>
            </w:r>
            <w:r w:rsidRPr="008F29FE">
              <w:rPr>
                <w:rFonts w:ascii="Calibri Light" w:eastAsia="Times New Roman" w:hAnsi="Calibri Light" w:cstheme="majorHAnsi"/>
                <w:sz w:val="18"/>
                <w:szCs w:val="18"/>
                <w:lang w:val="ru-RU"/>
              </w:rPr>
              <w:t>Незавершенные</w:t>
            </w:r>
            <w:r w:rsidRPr="008F29FE">
              <w:rPr>
                <w:rFonts w:ascii="Calibri Light" w:eastAsia="Times New Roman" w:hAnsi="Calibri Light" w:cstheme="majorHAnsi"/>
                <w:sz w:val="18"/>
                <w:szCs w:val="18"/>
              </w:rPr>
              <w:t xml:space="preserve"> </w:t>
            </w:r>
            <w:r w:rsidRPr="008F29FE">
              <w:rPr>
                <w:rFonts w:ascii="Calibri Light" w:eastAsia="Times New Roman" w:hAnsi="Calibri Light" w:cstheme="majorHAnsi"/>
                <w:bCs/>
                <w:sz w:val="18"/>
                <w:szCs w:val="18"/>
                <w:lang w:val="ru-RU"/>
              </w:rPr>
              <w:t>материальные</w:t>
            </w:r>
            <w:r w:rsidRPr="008F29FE">
              <w:rPr>
                <w:rFonts w:ascii="Calibri Light" w:eastAsia="Times New Roman" w:hAnsi="Calibri Light" w:cstheme="majorHAnsi"/>
                <w:bCs/>
                <w:sz w:val="18"/>
                <w:szCs w:val="18"/>
              </w:rPr>
              <w:t xml:space="preserve"> </w:t>
            </w:r>
            <w:r w:rsidRPr="008F29FE">
              <w:rPr>
                <w:rFonts w:ascii="Calibri Light" w:eastAsia="Times New Roman" w:hAnsi="Calibri Light" w:cstheme="majorHAnsi"/>
                <w:bCs/>
                <w:sz w:val="18"/>
                <w:szCs w:val="18"/>
                <w:lang w:val="ru-RU"/>
              </w:rPr>
              <w:t>активы</w:t>
            </w:r>
            <w:r w:rsidRPr="008F29FE">
              <w:rPr>
                <w:rFonts w:ascii="Calibri Light" w:eastAsia="Times New Roman" w:hAnsi="Calibri Light" w:cstheme="majorHAnsi"/>
                <w:b/>
                <w:bCs/>
                <w:sz w:val="18"/>
                <w:szCs w:val="18"/>
              </w:rPr>
              <w:t xml:space="preserve"> </w:t>
            </w:r>
          </w:p>
        </w:tc>
        <w:tc>
          <w:tcPr>
            <w:tcW w:w="1494" w:type="dxa"/>
            <w:hideMark/>
          </w:tcPr>
          <w:p w14:paraId="17EE1E0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268.009,56</w:t>
            </w:r>
          </w:p>
        </w:tc>
        <w:tc>
          <w:tcPr>
            <w:tcW w:w="1665" w:type="dxa"/>
            <w:hideMark/>
          </w:tcPr>
          <w:p w14:paraId="25025E5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331.495,63</w:t>
            </w:r>
          </w:p>
        </w:tc>
        <w:tc>
          <w:tcPr>
            <w:tcW w:w="1494" w:type="dxa"/>
            <w:hideMark/>
          </w:tcPr>
          <w:p w14:paraId="66E8FB4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1.294,99</w:t>
            </w:r>
          </w:p>
        </w:tc>
        <w:tc>
          <w:tcPr>
            <w:tcW w:w="1494" w:type="dxa"/>
            <w:hideMark/>
          </w:tcPr>
          <w:p w14:paraId="12FBBE7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EC58FA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5C24BFA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428,16</w:t>
            </w:r>
          </w:p>
        </w:tc>
      </w:tr>
      <w:tr w:rsidR="0003394D" w:rsidRPr="00F55371" w14:paraId="0B8B4E89"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FFFFAE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A49E767"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8F29FE">
              <w:rPr>
                <w:rFonts w:ascii="Calibri Light" w:eastAsia="Times New Roman" w:hAnsi="Calibri Light" w:cstheme="majorHAnsi"/>
                <w:sz w:val="18"/>
                <w:szCs w:val="18"/>
              </w:rPr>
              <w:t>2.</w:t>
            </w:r>
            <w:r w:rsidRPr="008F29FE">
              <w:rPr>
                <w:rFonts w:ascii="Calibri Light" w:eastAsia="Times New Roman" w:hAnsi="Calibri Light" w:cstheme="majorHAnsi"/>
                <w:sz w:val="18"/>
                <w:szCs w:val="18"/>
                <w:lang w:val="ru-RU"/>
              </w:rPr>
              <w:t xml:space="preserve">Земельные участки  </w:t>
            </w:r>
          </w:p>
        </w:tc>
        <w:tc>
          <w:tcPr>
            <w:tcW w:w="1494" w:type="dxa"/>
            <w:hideMark/>
          </w:tcPr>
          <w:p w14:paraId="303F590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1.727,70</w:t>
            </w:r>
          </w:p>
        </w:tc>
        <w:tc>
          <w:tcPr>
            <w:tcW w:w="1665" w:type="dxa"/>
            <w:hideMark/>
          </w:tcPr>
          <w:p w14:paraId="0947FA2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1.727,70</w:t>
            </w:r>
          </w:p>
        </w:tc>
        <w:tc>
          <w:tcPr>
            <w:tcW w:w="1494" w:type="dxa"/>
            <w:hideMark/>
          </w:tcPr>
          <w:p w14:paraId="2954670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1.727,70</w:t>
            </w:r>
          </w:p>
        </w:tc>
        <w:tc>
          <w:tcPr>
            <w:tcW w:w="1494" w:type="dxa"/>
            <w:hideMark/>
          </w:tcPr>
          <w:p w14:paraId="2600A47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1.727,70</w:t>
            </w:r>
          </w:p>
        </w:tc>
        <w:tc>
          <w:tcPr>
            <w:tcW w:w="1494" w:type="dxa"/>
            <w:hideMark/>
          </w:tcPr>
          <w:p w14:paraId="01B198C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1.735,05</w:t>
            </w:r>
          </w:p>
        </w:tc>
        <w:tc>
          <w:tcPr>
            <w:tcW w:w="1495" w:type="dxa"/>
            <w:hideMark/>
          </w:tcPr>
          <w:p w14:paraId="153E21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8.281,10</w:t>
            </w:r>
          </w:p>
        </w:tc>
      </w:tr>
      <w:tr w:rsidR="0003394D" w:rsidRPr="00F55371" w14:paraId="4ACEABE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A509510"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07388F8"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3. Основные средства, всего, из которых:</w:t>
            </w:r>
          </w:p>
        </w:tc>
        <w:tc>
          <w:tcPr>
            <w:tcW w:w="1494" w:type="dxa"/>
            <w:hideMark/>
          </w:tcPr>
          <w:p w14:paraId="6B5A32D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6.209,51</w:t>
            </w:r>
          </w:p>
        </w:tc>
        <w:tc>
          <w:tcPr>
            <w:tcW w:w="1665" w:type="dxa"/>
            <w:hideMark/>
          </w:tcPr>
          <w:p w14:paraId="7E5D240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9.956,54</w:t>
            </w:r>
          </w:p>
        </w:tc>
        <w:tc>
          <w:tcPr>
            <w:tcW w:w="1494" w:type="dxa"/>
            <w:hideMark/>
          </w:tcPr>
          <w:p w14:paraId="563C996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30.007,55</w:t>
            </w:r>
          </w:p>
        </w:tc>
        <w:tc>
          <w:tcPr>
            <w:tcW w:w="1494" w:type="dxa"/>
            <w:hideMark/>
          </w:tcPr>
          <w:p w14:paraId="6DD500E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28.834,96</w:t>
            </w:r>
          </w:p>
        </w:tc>
        <w:tc>
          <w:tcPr>
            <w:tcW w:w="1494" w:type="dxa"/>
            <w:hideMark/>
          </w:tcPr>
          <w:p w14:paraId="1F9119A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23.969,30</w:t>
            </w:r>
          </w:p>
        </w:tc>
        <w:tc>
          <w:tcPr>
            <w:tcW w:w="1495" w:type="dxa"/>
            <w:hideMark/>
          </w:tcPr>
          <w:p w14:paraId="1C92E7A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21.390,85</w:t>
            </w:r>
          </w:p>
        </w:tc>
      </w:tr>
      <w:tr w:rsidR="0003394D" w:rsidRPr="00F55371" w14:paraId="2B8CD620"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5A6289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26F267C"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8F29FE">
              <w:rPr>
                <w:rFonts w:ascii="Calibri Light" w:eastAsia="Times New Roman" w:hAnsi="Calibri Light" w:cstheme="majorHAnsi"/>
                <w:i/>
                <w:iCs/>
                <w:sz w:val="18"/>
                <w:szCs w:val="18"/>
              </w:rPr>
              <w:t xml:space="preserve">3.1 </w:t>
            </w:r>
            <w:r w:rsidRPr="008F29FE">
              <w:rPr>
                <w:rFonts w:ascii="Calibri Light" w:eastAsia="Times New Roman" w:hAnsi="Calibri Light" w:cstheme="majorHAnsi"/>
                <w:i/>
                <w:iCs/>
                <w:sz w:val="18"/>
                <w:szCs w:val="18"/>
                <w:lang w:val="ru-RU"/>
              </w:rPr>
              <w:t>здания</w:t>
            </w:r>
          </w:p>
        </w:tc>
        <w:tc>
          <w:tcPr>
            <w:tcW w:w="1494" w:type="dxa"/>
            <w:hideMark/>
          </w:tcPr>
          <w:p w14:paraId="7D24146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6C3067F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811AC1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79032F0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A30802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01B22D9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174E95AD"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4FF474B"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05EE588"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8F29FE">
              <w:rPr>
                <w:rFonts w:ascii="Calibri Light" w:eastAsia="Times New Roman" w:hAnsi="Calibri Light" w:cstheme="majorHAnsi"/>
                <w:i/>
                <w:iCs/>
                <w:sz w:val="18"/>
                <w:szCs w:val="18"/>
              </w:rPr>
              <w:t xml:space="preserve">3.2 </w:t>
            </w:r>
            <w:r w:rsidRPr="008F29FE">
              <w:rPr>
                <w:rFonts w:ascii="Calibri Light" w:eastAsia="Times New Roman" w:hAnsi="Calibri Light" w:cstheme="majorHAnsi"/>
                <w:i/>
                <w:iCs/>
                <w:sz w:val="18"/>
                <w:szCs w:val="18"/>
                <w:lang w:val="ru-RU"/>
              </w:rPr>
              <w:t xml:space="preserve">специальные сооружения </w:t>
            </w:r>
          </w:p>
        </w:tc>
        <w:tc>
          <w:tcPr>
            <w:tcW w:w="1494" w:type="dxa"/>
            <w:hideMark/>
          </w:tcPr>
          <w:p w14:paraId="339871B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7A4F551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0813F5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9686FA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68F711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47F1838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6558C0D4"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CD0CEF6"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1A0874A"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3.3 машины, оборудование и технические установки  </w:t>
            </w:r>
          </w:p>
        </w:tc>
        <w:tc>
          <w:tcPr>
            <w:tcW w:w="1494" w:type="dxa"/>
            <w:hideMark/>
          </w:tcPr>
          <w:p w14:paraId="7672E624" w14:textId="77777777" w:rsidR="0003394D" w:rsidRPr="008F29FE"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30F3DF20" w14:textId="77777777" w:rsidR="0003394D" w:rsidRPr="008F29FE"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16C3A59F" w14:textId="77777777" w:rsidR="0003394D" w:rsidRPr="008F29FE"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AB573D0" w14:textId="77777777" w:rsidR="0003394D" w:rsidRPr="008F29FE"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4" w:type="dxa"/>
            <w:hideMark/>
          </w:tcPr>
          <w:p w14:paraId="4E28F57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17.180,08</w:t>
            </w:r>
          </w:p>
        </w:tc>
        <w:tc>
          <w:tcPr>
            <w:tcW w:w="1495" w:type="dxa"/>
            <w:hideMark/>
          </w:tcPr>
          <w:p w14:paraId="145D963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14.290,92</w:t>
            </w:r>
          </w:p>
        </w:tc>
      </w:tr>
      <w:tr w:rsidR="0003394D" w:rsidRPr="00F55371" w14:paraId="39AEA51A"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8EA60BB"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28DA5FF"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8F29FE">
              <w:rPr>
                <w:rFonts w:ascii="Calibri Light" w:eastAsia="Times New Roman" w:hAnsi="Calibri Light" w:cstheme="majorHAnsi"/>
                <w:i/>
                <w:iCs/>
                <w:sz w:val="18"/>
                <w:szCs w:val="18"/>
              </w:rPr>
              <w:t xml:space="preserve">3.4 </w:t>
            </w:r>
            <w:r w:rsidRPr="008F29FE">
              <w:rPr>
                <w:rFonts w:ascii="Calibri Light" w:eastAsia="Times New Roman" w:hAnsi="Calibri Light" w:cstheme="majorHAnsi"/>
                <w:i/>
                <w:iCs/>
                <w:sz w:val="18"/>
                <w:szCs w:val="18"/>
                <w:lang w:val="ru-RU"/>
              </w:rPr>
              <w:t>т</w:t>
            </w:r>
            <w:r>
              <w:rPr>
                <w:rFonts w:ascii="Calibri Light" w:eastAsia="Times New Roman" w:hAnsi="Calibri Light" w:cstheme="majorHAnsi"/>
                <w:i/>
                <w:iCs/>
                <w:sz w:val="18"/>
                <w:szCs w:val="18"/>
                <w:lang w:val="ru-RU"/>
              </w:rPr>
              <w:t>р</w:t>
            </w:r>
            <w:r w:rsidRPr="008F29FE">
              <w:rPr>
                <w:rFonts w:ascii="Calibri Light" w:eastAsia="Times New Roman" w:hAnsi="Calibri Light" w:cstheme="majorHAnsi"/>
                <w:i/>
                <w:iCs/>
                <w:sz w:val="18"/>
                <w:szCs w:val="18"/>
                <w:lang w:val="ru-RU"/>
              </w:rPr>
              <w:t>анспортные</w:t>
            </w:r>
            <w:r w:rsidRPr="008F29FE">
              <w:rPr>
                <w:rFonts w:ascii="Calibri Light" w:eastAsia="Times New Roman" w:hAnsi="Calibri Light" w:cstheme="majorHAnsi"/>
                <w:i/>
                <w:iCs/>
                <w:sz w:val="18"/>
                <w:szCs w:val="18"/>
              </w:rPr>
              <w:t xml:space="preserve"> </w:t>
            </w:r>
            <w:r w:rsidRPr="008F29FE">
              <w:rPr>
                <w:rFonts w:ascii="Calibri Light" w:eastAsia="Times New Roman" w:hAnsi="Calibri Light" w:cstheme="majorHAnsi"/>
                <w:i/>
                <w:iCs/>
                <w:sz w:val="18"/>
                <w:szCs w:val="18"/>
                <w:lang w:val="ru-RU"/>
              </w:rPr>
              <w:t>средства</w:t>
            </w:r>
            <w:r w:rsidRPr="008F29FE">
              <w:rPr>
                <w:rFonts w:ascii="Calibri Light" w:eastAsia="Times New Roman" w:hAnsi="Calibri Light" w:cstheme="majorHAnsi"/>
                <w:i/>
                <w:iCs/>
                <w:sz w:val="18"/>
                <w:szCs w:val="18"/>
              </w:rPr>
              <w:t xml:space="preserve">  </w:t>
            </w:r>
          </w:p>
        </w:tc>
        <w:tc>
          <w:tcPr>
            <w:tcW w:w="1494" w:type="dxa"/>
            <w:hideMark/>
          </w:tcPr>
          <w:p w14:paraId="3F260D1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1D102F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A6AE4B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1D5226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5895FF7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28,94</w:t>
            </w:r>
          </w:p>
        </w:tc>
        <w:tc>
          <w:tcPr>
            <w:tcW w:w="1495" w:type="dxa"/>
            <w:hideMark/>
          </w:tcPr>
          <w:p w14:paraId="0D776D7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2.267,76</w:t>
            </w:r>
          </w:p>
        </w:tc>
      </w:tr>
      <w:tr w:rsidR="0003394D" w:rsidRPr="00F55371" w14:paraId="6B56F772"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C00A57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FD9C4D1"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8F29FE">
              <w:rPr>
                <w:rFonts w:ascii="Calibri Light" w:eastAsia="Times New Roman" w:hAnsi="Calibri Light" w:cstheme="majorHAnsi"/>
                <w:i/>
                <w:iCs/>
                <w:sz w:val="18"/>
                <w:szCs w:val="18"/>
              </w:rPr>
              <w:t xml:space="preserve">3.5 </w:t>
            </w:r>
            <w:r w:rsidRPr="008F29FE">
              <w:rPr>
                <w:rFonts w:ascii="Calibri Light" w:eastAsia="Times New Roman" w:hAnsi="Calibri Light" w:cstheme="majorHAnsi"/>
                <w:i/>
                <w:iCs/>
                <w:sz w:val="18"/>
                <w:szCs w:val="18"/>
                <w:lang w:val="ru-RU"/>
              </w:rPr>
              <w:t>инвентарь</w:t>
            </w:r>
            <w:r w:rsidRPr="008F29FE">
              <w:rPr>
                <w:rFonts w:ascii="Calibri Light" w:eastAsia="Times New Roman" w:hAnsi="Calibri Light" w:cstheme="majorHAnsi"/>
                <w:i/>
                <w:iCs/>
                <w:sz w:val="18"/>
                <w:szCs w:val="18"/>
              </w:rPr>
              <w:t xml:space="preserve"> </w:t>
            </w:r>
            <w:r w:rsidRPr="008F29FE">
              <w:rPr>
                <w:rFonts w:ascii="Calibri Light" w:eastAsia="Times New Roman" w:hAnsi="Calibri Light" w:cstheme="majorHAnsi"/>
                <w:i/>
                <w:iCs/>
                <w:sz w:val="18"/>
                <w:szCs w:val="18"/>
                <w:lang w:val="ru-RU"/>
              </w:rPr>
              <w:t>и</w:t>
            </w:r>
            <w:r w:rsidRPr="008F29FE">
              <w:rPr>
                <w:rFonts w:ascii="Calibri Light" w:eastAsia="Times New Roman" w:hAnsi="Calibri Light" w:cstheme="majorHAnsi"/>
                <w:i/>
                <w:iCs/>
                <w:sz w:val="18"/>
                <w:szCs w:val="18"/>
              </w:rPr>
              <w:t xml:space="preserve"> </w:t>
            </w:r>
            <w:r w:rsidRPr="008F29FE">
              <w:rPr>
                <w:rFonts w:ascii="Calibri Light" w:eastAsia="Times New Roman" w:hAnsi="Calibri Light" w:cstheme="majorHAnsi"/>
                <w:i/>
                <w:iCs/>
                <w:sz w:val="18"/>
                <w:szCs w:val="18"/>
                <w:lang w:val="ru-RU"/>
              </w:rPr>
              <w:t>мебель</w:t>
            </w:r>
            <w:r w:rsidRPr="008F29FE">
              <w:rPr>
                <w:rFonts w:ascii="Calibri Light" w:eastAsia="Times New Roman" w:hAnsi="Calibri Light" w:cstheme="majorHAnsi"/>
                <w:i/>
                <w:iCs/>
                <w:sz w:val="18"/>
                <w:szCs w:val="18"/>
              </w:rPr>
              <w:t xml:space="preserve"> </w:t>
            </w:r>
          </w:p>
        </w:tc>
        <w:tc>
          <w:tcPr>
            <w:tcW w:w="1494" w:type="dxa"/>
            <w:hideMark/>
          </w:tcPr>
          <w:p w14:paraId="20604AF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292797D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EF8742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C8D220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5D60792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5" w:type="dxa"/>
            <w:hideMark/>
          </w:tcPr>
          <w:p w14:paraId="5913E57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635DDE12"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25FBBD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DB6D2E5"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3.6 прочие основные средства </w:t>
            </w:r>
          </w:p>
        </w:tc>
        <w:tc>
          <w:tcPr>
            <w:tcW w:w="1494" w:type="dxa"/>
            <w:hideMark/>
          </w:tcPr>
          <w:p w14:paraId="59C56B3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5AF0D8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7A6A0C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E72B6A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51D50B2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6.760,28</w:t>
            </w:r>
          </w:p>
        </w:tc>
        <w:tc>
          <w:tcPr>
            <w:tcW w:w="1495" w:type="dxa"/>
            <w:hideMark/>
          </w:tcPr>
          <w:p w14:paraId="751936F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4.832,17</w:t>
            </w:r>
          </w:p>
        </w:tc>
      </w:tr>
      <w:tr w:rsidR="0003394D" w:rsidRPr="00F55371" w14:paraId="75015172"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31D31A2"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205C634"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8F29FE">
              <w:rPr>
                <w:rFonts w:ascii="Calibri Light" w:eastAsia="Times New Roman" w:hAnsi="Calibri Light" w:cstheme="majorHAnsi"/>
                <w:sz w:val="18"/>
                <w:szCs w:val="18"/>
              </w:rPr>
              <w:t>4.</w:t>
            </w:r>
            <w:r w:rsidRPr="008F29FE">
              <w:rPr>
                <w:rFonts w:ascii="Calibri Light" w:eastAsia="Times New Roman" w:hAnsi="Calibri Light" w:cstheme="majorHAnsi"/>
                <w:sz w:val="18"/>
                <w:szCs w:val="18"/>
                <w:lang w:val="ru-RU"/>
              </w:rPr>
              <w:t xml:space="preserve">Природные ресурсы </w:t>
            </w:r>
          </w:p>
        </w:tc>
        <w:tc>
          <w:tcPr>
            <w:tcW w:w="1494" w:type="dxa"/>
            <w:hideMark/>
          </w:tcPr>
          <w:p w14:paraId="2291952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4612DD7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CC70D3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B5237B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7C3142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08C47D2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2B17455F"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E9E8949"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3058D90"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5.Иммобилизационные биологические активы </w:t>
            </w:r>
          </w:p>
        </w:tc>
        <w:tc>
          <w:tcPr>
            <w:tcW w:w="1494" w:type="dxa"/>
            <w:hideMark/>
          </w:tcPr>
          <w:p w14:paraId="7714913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6B131AB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6F5639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EFB0BE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004412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5E457E9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75F9A872"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6CD1C69"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5C7CC3F"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6.Инвестиции в недвижимость </w:t>
            </w:r>
          </w:p>
        </w:tc>
        <w:tc>
          <w:tcPr>
            <w:tcW w:w="1494" w:type="dxa"/>
            <w:hideMark/>
          </w:tcPr>
          <w:p w14:paraId="0CF3808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749592D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92EB1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7F4FBCD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10DB9B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7699666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51795BB1"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5C01E5F"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659C6DA"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7.Предоставленные авансы для </w:t>
            </w:r>
            <w:r w:rsidRPr="008F29FE">
              <w:rPr>
                <w:rFonts w:ascii="Calibri Light" w:eastAsia="Times New Roman" w:hAnsi="Calibri Light" w:cstheme="majorHAnsi"/>
                <w:bCs/>
                <w:sz w:val="18"/>
                <w:szCs w:val="18"/>
                <w:lang w:val="ru-RU"/>
              </w:rPr>
              <w:t xml:space="preserve">материальных активов </w:t>
            </w:r>
            <w:r w:rsidRPr="008F29FE">
              <w:rPr>
                <w:rFonts w:ascii="Calibri Light" w:eastAsia="Times New Roman" w:hAnsi="Calibri Light" w:cstheme="majorHAnsi"/>
                <w:b/>
                <w:bCs/>
                <w:sz w:val="18"/>
                <w:szCs w:val="18"/>
                <w:lang w:val="ru-RU"/>
              </w:rPr>
              <w:t xml:space="preserve"> </w:t>
            </w:r>
          </w:p>
        </w:tc>
        <w:tc>
          <w:tcPr>
            <w:tcW w:w="1494" w:type="dxa"/>
            <w:hideMark/>
          </w:tcPr>
          <w:p w14:paraId="2D2E76B5"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6A8CCB9A"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366BC895"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5FFADCB6"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35F2112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8.147,81</w:t>
            </w:r>
          </w:p>
        </w:tc>
        <w:tc>
          <w:tcPr>
            <w:tcW w:w="1495" w:type="dxa"/>
            <w:hideMark/>
          </w:tcPr>
          <w:p w14:paraId="2287DEC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8.144,53</w:t>
            </w:r>
          </w:p>
        </w:tc>
      </w:tr>
      <w:tr w:rsidR="0003394D" w:rsidRPr="00F55371" w14:paraId="17AF779A"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7BF7D6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839B12E"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F29FE">
              <w:rPr>
                <w:rFonts w:ascii="Calibri Light" w:eastAsia="Times New Roman" w:hAnsi="Calibri Light" w:cstheme="majorHAnsi"/>
                <w:b/>
                <w:bCs/>
                <w:sz w:val="18"/>
                <w:szCs w:val="18"/>
              </w:rPr>
              <w:t>III</w:t>
            </w:r>
            <w:r w:rsidRPr="008F29FE">
              <w:rPr>
                <w:rFonts w:ascii="Calibri Light" w:eastAsia="Times New Roman" w:hAnsi="Calibri Light" w:cstheme="majorHAnsi"/>
                <w:b/>
                <w:bCs/>
                <w:sz w:val="18"/>
                <w:szCs w:val="18"/>
                <w:lang w:val="ru-RU"/>
              </w:rPr>
              <w:t xml:space="preserve">. Долгосрочные финансовые инвестиции </w:t>
            </w:r>
            <w:r w:rsidRPr="008F29FE">
              <w:rPr>
                <w:rFonts w:ascii="Calibri Light" w:eastAsia="Times New Roman" w:hAnsi="Calibri Light" w:cstheme="majorHAnsi"/>
                <w:i/>
                <w:iCs/>
                <w:sz w:val="18"/>
                <w:szCs w:val="18"/>
                <w:lang w:val="ru-RU"/>
              </w:rPr>
              <w:t>(стр.140+стр.150)</w:t>
            </w:r>
          </w:p>
        </w:tc>
        <w:tc>
          <w:tcPr>
            <w:tcW w:w="1494" w:type="dxa"/>
            <w:hideMark/>
          </w:tcPr>
          <w:p w14:paraId="684EFB5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4.727.000,67</w:t>
            </w:r>
          </w:p>
        </w:tc>
        <w:tc>
          <w:tcPr>
            <w:tcW w:w="1665" w:type="dxa"/>
            <w:hideMark/>
          </w:tcPr>
          <w:p w14:paraId="390E0DD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4.727.000,67</w:t>
            </w:r>
          </w:p>
        </w:tc>
        <w:tc>
          <w:tcPr>
            <w:tcW w:w="1494" w:type="dxa"/>
            <w:hideMark/>
          </w:tcPr>
          <w:p w14:paraId="6B355F3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4.730.019,57</w:t>
            </w:r>
          </w:p>
        </w:tc>
        <w:tc>
          <w:tcPr>
            <w:tcW w:w="1494" w:type="dxa"/>
            <w:hideMark/>
          </w:tcPr>
          <w:p w14:paraId="7991F18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4.730.019,57</w:t>
            </w:r>
          </w:p>
        </w:tc>
        <w:tc>
          <w:tcPr>
            <w:tcW w:w="1494" w:type="dxa"/>
            <w:hideMark/>
          </w:tcPr>
          <w:p w14:paraId="6EECC01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4.730.019,57</w:t>
            </w:r>
          </w:p>
        </w:tc>
        <w:tc>
          <w:tcPr>
            <w:tcW w:w="1495" w:type="dxa"/>
            <w:hideMark/>
          </w:tcPr>
          <w:p w14:paraId="0B92BED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4.730.019,57</w:t>
            </w:r>
          </w:p>
        </w:tc>
      </w:tr>
      <w:tr w:rsidR="0003394D" w:rsidRPr="00F55371" w14:paraId="6AD66C76"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18C0558"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3B5D5DD"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1.</w:t>
            </w:r>
            <w:r w:rsidRPr="008F29FE">
              <w:rPr>
                <w:rFonts w:ascii="Calibri Light" w:eastAsia="Times New Roman" w:hAnsi="Calibri Light" w:cstheme="majorHAnsi"/>
                <w:b/>
                <w:bCs/>
                <w:sz w:val="18"/>
                <w:szCs w:val="18"/>
                <w:lang w:val="ru-RU"/>
              </w:rPr>
              <w:t xml:space="preserve"> </w:t>
            </w:r>
            <w:r w:rsidRPr="008F29FE">
              <w:rPr>
                <w:rFonts w:ascii="Calibri Light" w:eastAsia="Times New Roman" w:hAnsi="Calibri Light" w:cstheme="majorHAnsi"/>
                <w:bCs/>
                <w:sz w:val="18"/>
                <w:szCs w:val="18"/>
                <w:lang w:val="ru-RU"/>
              </w:rPr>
              <w:t>Долгосрочные финансовые инвестиции</w:t>
            </w:r>
            <w:r w:rsidRPr="008F29FE">
              <w:rPr>
                <w:rFonts w:ascii="Calibri Light" w:eastAsia="Times New Roman" w:hAnsi="Calibri Light" w:cstheme="majorHAnsi"/>
                <w:sz w:val="18"/>
                <w:szCs w:val="18"/>
                <w:lang w:val="ru-RU"/>
              </w:rPr>
              <w:t xml:space="preserve"> в несвязанные стороны  </w:t>
            </w:r>
          </w:p>
        </w:tc>
        <w:tc>
          <w:tcPr>
            <w:tcW w:w="1494" w:type="dxa"/>
            <w:hideMark/>
          </w:tcPr>
          <w:p w14:paraId="61DA516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c>
          <w:tcPr>
            <w:tcW w:w="1665" w:type="dxa"/>
            <w:hideMark/>
          </w:tcPr>
          <w:p w14:paraId="0F71DF9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c>
          <w:tcPr>
            <w:tcW w:w="1494" w:type="dxa"/>
            <w:hideMark/>
          </w:tcPr>
          <w:p w14:paraId="1E9C8C4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c>
          <w:tcPr>
            <w:tcW w:w="1494" w:type="dxa"/>
            <w:hideMark/>
          </w:tcPr>
          <w:p w14:paraId="76BDB45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c>
          <w:tcPr>
            <w:tcW w:w="1494" w:type="dxa"/>
            <w:hideMark/>
          </w:tcPr>
          <w:p w14:paraId="66BC4AD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c>
          <w:tcPr>
            <w:tcW w:w="1495" w:type="dxa"/>
            <w:hideMark/>
          </w:tcPr>
          <w:p w14:paraId="608F0C4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6.073,52</w:t>
            </w:r>
          </w:p>
        </w:tc>
      </w:tr>
      <w:tr w:rsidR="0003394D" w:rsidRPr="00F55371" w14:paraId="4B6E8C65"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F0BC9F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24F5C73"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2. </w:t>
            </w:r>
            <w:r w:rsidRPr="008F29FE">
              <w:rPr>
                <w:rFonts w:ascii="Calibri Light" w:eastAsia="Times New Roman" w:hAnsi="Calibri Light" w:cstheme="majorHAnsi"/>
                <w:bCs/>
                <w:sz w:val="18"/>
                <w:szCs w:val="18"/>
                <w:lang w:val="ru-RU"/>
              </w:rPr>
              <w:t>Долгосрочные финансовые инвестиции</w:t>
            </w:r>
            <w:r w:rsidRPr="008F29FE">
              <w:rPr>
                <w:rFonts w:ascii="Calibri Light" w:eastAsia="Times New Roman" w:hAnsi="Calibri Light" w:cstheme="majorHAnsi"/>
                <w:sz w:val="18"/>
                <w:szCs w:val="18"/>
                <w:lang w:val="ru-RU"/>
              </w:rPr>
              <w:t xml:space="preserve"> в связанные стороны, всего, из которых:  </w:t>
            </w:r>
          </w:p>
        </w:tc>
        <w:tc>
          <w:tcPr>
            <w:tcW w:w="1494" w:type="dxa"/>
            <w:hideMark/>
          </w:tcPr>
          <w:p w14:paraId="799A743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4.720.927,15</w:t>
            </w:r>
          </w:p>
        </w:tc>
        <w:tc>
          <w:tcPr>
            <w:tcW w:w="1665" w:type="dxa"/>
            <w:hideMark/>
          </w:tcPr>
          <w:p w14:paraId="3568D33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4.720.927,15</w:t>
            </w:r>
          </w:p>
        </w:tc>
        <w:tc>
          <w:tcPr>
            <w:tcW w:w="1494" w:type="dxa"/>
            <w:hideMark/>
          </w:tcPr>
          <w:p w14:paraId="117BED9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4.723.946,05</w:t>
            </w:r>
          </w:p>
        </w:tc>
        <w:tc>
          <w:tcPr>
            <w:tcW w:w="1494" w:type="dxa"/>
            <w:hideMark/>
          </w:tcPr>
          <w:p w14:paraId="5A55FF4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4.723.946,05</w:t>
            </w:r>
          </w:p>
        </w:tc>
        <w:tc>
          <w:tcPr>
            <w:tcW w:w="1494" w:type="dxa"/>
            <w:hideMark/>
          </w:tcPr>
          <w:p w14:paraId="302E858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4.723.946,05</w:t>
            </w:r>
          </w:p>
        </w:tc>
        <w:tc>
          <w:tcPr>
            <w:tcW w:w="1495" w:type="dxa"/>
            <w:hideMark/>
          </w:tcPr>
          <w:p w14:paraId="03C5843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4.723.946,05</w:t>
            </w:r>
          </w:p>
        </w:tc>
      </w:tr>
      <w:tr w:rsidR="0003394D" w:rsidRPr="00F55371" w14:paraId="571C7A60"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B0CEB09"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9A1AB22" w14:textId="77777777" w:rsidR="0003394D" w:rsidRPr="008F29FE"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2.1 акции и доли участия, имеющиеся в связанных сторонах  </w:t>
            </w:r>
          </w:p>
        </w:tc>
        <w:tc>
          <w:tcPr>
            <w:tcW w:w="1494" w:type="dxa"/>
            <w:hideMark/>
          </w:tcPr>
          <w:p w14:paraId="7A2F22B8"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7D53F835"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196603C4"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79AB2914"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4" w:type="dxa"/>
            <w:hideMark/>
          </w:tcPr>
          <w:p w14:paraId="3653CAE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713.621,81</w:t>
            </w:r>
          </w:p>
        </w:tc>
        <w:tc>
          <w:tcPr>
            <w:tcW w:w="1495" w:type="dxa"/>
            <w:hideMark/>
          </w:tcPr>
          <w:p w14:paraId="479C6D5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713.621,81</w:t>
            </w:r>
          </w:p>
        </w:tc>
      </w:tr>
      <w:tr w:rsidR="0003394D" w:rsidRPr="00F55371" w14:paraId="15FBF26A"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A8F9CC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27F3BD6"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2.2 предоставленные кредиты связанным сторонам </w:t>
            </w:r>
          </w:p>
        </w:tc>
        <w:tc>
          <w:tcPr>
            <w:tcW w:w="1494" w:type="dxa"/>
            <w:hideMark/>
          </w:tcPr>
          <w:p w14:paraId="1627790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359E36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A747C5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1D304B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2769155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3.018,90</w:t>
            </w:r>
          </w:p>
        </w:tc>
        <w:tc>
          <w:tcPr>
            <w:tcW w:w="1495" w:type="dxa"/>
            <w:hideMark/>
          </w:tcPr>
          <w:p w14:paraId="0565305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3.018,90</w:t>
            </w:r>
          </w:p>
        </w:tc>
      </w:tr>
      <w:tr w:rsidR="0003394D" w:rsidRPr="00A13CD4" w14:paraId="646567AE"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D8F958F"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86992FA"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2.3 предоставленные кредиты, связанные с интересом участия  </w:t>
            </w:r>
          </w:p>
        </w:tc>
        <w:tc>
          <w:tcPr>
            <w:tcW w:w="1494" w:type="dxa"/>
            <w:hideMark/>
          </w:tcPr>
          <w:p w14:paraId="5538363E"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6885D5EB"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716C79B3"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985C65B"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4" w:type="dxa"/>
            <w:hideMark/>
          </w:tcPr>
          <w:p w14:paraId="4C177457"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iCs/>
                <w:sz w:val="18"/>
                <w:szCs w:val="18"/>
                <w:lang w:val="ru-RU"/>
              </w:rPr>
            </w:pPr>
            <w:r w:rsidRPr="00F55371">
              <w:rPr>
                <w:rFonts w:ascii="Calibri Light" w:eastAsia="Times New Roman" w:hAnsi="Calibri Light" w:cstheme="majorHAnsi"/>
                <w:i/>
                <w:iCs/>
                <w:sz w:val="18"/>
                <w:szCs w:val="18"/>
              </w:rPr>
              <w:t> </w:t>
            </w:r>
          </w:p>
        </w:tc>
        <w:tc>
          <w:tcPr>
            <w:tcW w:w="1495" w:type="dxa"/>
            <w:hideMark/>
          </w:tcPr>
          <w:p w14:paraId="3AD6FAEF" w14:textId="77777777" w:rsidR="0003394D" w:rsidRPr="008F29FE"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r>
      <w:tr w:rsidR="0003394D" w:rsidRPr="00F55371" w14:paraId="72177E91"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21477BA5" w14:textId="77777777" w:rsidR="0003394D" w:rsidRPr="008F29FE" w:rsidRDefault="0003394D" w:rsidP="00C41D9F">
            <w:pPr>
              <w:spacing w:after="0"/>
              <w:rPr>
                <w:rFonts w:ascii="Calibri Light" w:eastAsia="Times New Roman" w:hAnsi="Calibri Light" w:cstheme="majorHAnsi"/>
                <w:sz w:val="18"/>
                <w:szCs w:val="18"/>
                <w:lang w:val="ru-RU"/>
              </w:rPr>
            </w:pPr>
          </w:p>
        </w:tc>
        <w:tc>
          <w:tcPr>
            <w:tcW w:w="4708" w:type="dxa"/>
            <w:hideMark/>
          </w:tcPr>
          <w:p w14:paraId="4E5F1EF7" w14:textId="77777777" w:rsidR="0003394D" w:rsidRPr="008F29FE" w:rsidRDefault="0003394D" w:rsidP="00C41D9F">
            <w:pPr>
              <w:spacing w:after="0" w:line="240" w:lineRule="auto"/>
              <w:ind w:right="-8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lang w:val="ru-RU"/>
              </w:rPr>
            </w:pPr>
            <w:r w:rsidRPr="008F29FE">
              <w:rPr>
                <w:rFonts w:ascii="Calibri Light" w:eastAsia="Times New Roman" w:hAnsi="Calibri Light" w:cstheme="majorHAnsi"/>
                <w:i/>
                <w:iCs/>
                <w:sz w:val="18"/>
                <w:szCs w:val="18"/>
                <w:lang w:val="ru-RU"/>
              </w:rPr>
              <w:t xml:space="preserve">2.4 прочие </w:t>
            </w:r>
            <w:r w:rsidRPr="008F29FE">
              <w:rPr>
                <w:rFonts w:ascii="Calibri Light" w:eastAsia="Times New Roman" w:hAnsi="Calibri Light" w:cstheme="majorHAnsi"/>
                <w:bCs/>
                <w:i/>
                <w:sz w:val="18"/>
                <w:szCs w:val="18"/>
                <w:lang w:val="ru-RU"/>
              </w:rPr>
              <w:t>финансовые инвестиции</w:t>
            </w:r>
            <w:r w:rsidRPr="008F29FE">
              <w:rPr>
                <w:rFonts w:ascii="Calibri Light" w:eastAsia="Times New Roman" w:hAnsi="Calibri Light" w:cstheme="majorHAnsi"/>
                <w:sz w:val="18"/>
                <w:szCs w:val="18"/>
                <w:lang w:val="ru-RU"/>
              </w:rPr>
              <w:t xml:space="preserve"> </w:t>
            </w:r>
          </w:p>
        </w:tc>
        <w:tc>
          <w:tcPr>
            <w:tcW w:w="1494" w:type="dxa"/>
            <w:hideMark/>
          </w:tcPr>
          <w:p w14:paraId="3233C22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6ABEC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C90089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CA6299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 </w:t>
            </w:r>
          </w:p>
        </w:tc>
        <w:tc>
          <w:tcPr>
            <w:tcW w:w="1494" w:type="dxa"/>
            <w:hideMark/>
          </w:tcPr>
          <w:p w14:paraId="5D96BAE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4.007.305,34</w:t>
            </w:r>
          </w:p>
        </w:tc>
        <w:tc>
          <w:tcPr>
            <w:tcW w:w="1495" w:type="dxa"/>
            <w:hideMark/>
          </w:tcPr>
          <w:p w14:paraId="7A8C43F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i/>
                <w:iCs/>
                <w:sz w:val="18"/>
                <w:szCs w:val="18"/>
              </w:rPr>
            </w:pPr>
            <w:r w:rsidRPr="00F55371">
              <w:rPr>
                <w:rFonts w:ascii="Calibri Light" w:eastAsia="Times New Roman" w:hAnsi="Calibri Light" w:cstheme="majorHAnsi"/>
                <w:i/>
                <w:iCs/>
                <w:sz w:val="18"/>
                <w:szCs w:val="18"/>
              </w:rPr>
              <w:t>4.007.305,34</w:t>
            </w:r>
          </w:p>
        </w:tc>
      </w:tr>
      <w:tr w:rsidR="0003394D" w:rsidRPr="00F55371" w14:paraId="03793E32"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A5F70D9"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A78E52A" w14:textId="77777777" w:rsidR="0003394D" w:rsidRPr="003B3A5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CB0FB9">
              <w:rPr>
                <w:rFonts w:ascii="Calibri Light" w:eastAsia="Times New Roman" w:hAnsi="Calibri Light" w:cstheme="majorHAnsi"/>
                <w:b/>
                <w:bCs/>
                <w:sz w:val="18"/>
                <w:szCs w:val="18"/>
              </w:rPr>
              <w:t>IV</w:t>
            </w:r>
            <w:r w:rsidRPr="00CB0FB9">
              <w:rPr>
                <w:rFonts w:ascii="Calibri Light" w:eastAsia="Times New Roman" w:hAnsi="Calibri Light" w:cstheme="majorHAnsi"/>
                <w:b/>
                <w:bCs/>
                <w:sz w:val="18"/>
                <w:szCs w:val="18"/>
                <w:lang w:val="ru-RU"/>
              </w:rPr>
              <w:t xml:space="preserve">. Долгосрочные обязательства и другие материальные активы </w:t>
            </w:r>
            <w:r w:rsidRPr="00CB0FB9">
              <w:rPr>
                <w:rFonts w:ascii="Calibri Light" w:eastAsia="Times New Roman" w:hAnsi="Calibri Light" w:cstheme="majorHAnsi"/>
                <w:i/>
                <w:iCs/>
                <w:sz w:val="18"/>
                <w:szCs w:val="18"/>
                <w:lang w:val="ru-RU"/>
              </w:rPr>
              <w:t>(стр.170+стр.180+стр.190+стр.200+стр.210)</w:t>
            </w:r>
            <w:r>
              <w:rPr>
                <w:rFonts w:ascii="Calibri Light" w:eastAsia="Times New Roman" w:hAnsi="Calibri Light" w:cstheme="majorHAnsi"/>
                <w:i/>
                <w:iCs/>
                <w:sz w:val="18"/>
                <w:szCs w:val="18"/>
                <w:lang w:val="ru-RU"/>
              </w:rPr>
              <w:t xml:space="preserve"> </w:t>
            </w:r>
          </w:p>
        </w:tc>
        <w:tc>
          <w:tcPr>
            <w:tcW w:w="1494" w:type="dxa"/>
            <w:hideMark/>
          </w:tcPr>
          <w:p w14:paraId="5AFC35C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3.444,65</w:t>
            </w:r>
          </w:p>
        </w:tc>
        <w:tc>
          <w:tcPr>
            <w:tcW w:w="1665" w:type="dxa"/>
            <w:hideMark/>
          </w:tcPr>
          <w:p w14:paraId="18A8E67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1.051,87</w:t>
            </w:r>
          </w:p>
        </w:tc>
        <w:tc>
          <w:tcPr>
            <w:tcW w:w="1494" w:type="dxa"/>
            <w:hideMark/>
          </w:tcPr>
          <w:p w14:paraId="229F54A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529.348,84</w:t>
            </w:r>
          </w:p>
        </w:tc>
        <w:tc>
          <w:tcPr>
            <w:tcW w:w="1494" w:type="dxa"/>
            <w:hideMark/>
          </w:tcPr>
          <w:p w14:paraId="557E6AB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1.593.171,05</w:t>
            </w:r>
          </w:p>
        </w:tc>
        <w:tc>
          <w:tcPr>
            <w:tcW w:w="1494" w:type="dxa"/>
            <w:hideMark/>
          </w:tcPr>
          <w:p w14:paraId="6DD0101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1.446.976,77</w:t>
            </w:r>
          </w:p>
        </w:tc>
        <w:tc>
          <w:tcPr>
            <w:tcW w:w="1495" w:type="dxa"/>
            <w:hideMark/>
          </w:tcPr>
          <w:p w14:paraId="6205617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2.365.424,51</w:t>
            </w:r>
          </w:p>
        </w:tc>
      </w:tr>
      <w:tr w:rsidR="0003394D" w:rsidRPr="00F55371" w14:paraId="659DB283"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D53B278"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EF2892C"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CB0FB9">
              <w:rPr>
                <w:rFonts w:ascii="Calibri Light" w:eastAsia="Times New Roman" w:hAnsi="Calibri Light" w:cstheme="majorHAnsi"/>
                <w:sz w:val="18"/>
                <w:szCs w:val="18"/>
                <w:lang w:val="ru-RU"/>
              </w:rPr>
              <w:t xml:space="preserve">1. </w:t>
            </w:r>
            <w:r w:rsidRPr="00CB0FB9">
              <w:rPr>
                <w:rFonts w:ascii="Calibri Light" w:eastAsia="Times New Roman" w:hAnsi="Calibri Light" w:cstheme="majorHAnsi"/>
                <w:bCs/>
                <w:sz w:val="18"/>
                <w:szCs w:val="18"/>
                <w:lang w:val="ru-RU"/>
              </w:rPr>
              <w:t>Долгосрочные коммерческие обязательства</w:t>
            </w:r>
            <w:r w:rsidRPr="00CB0FB9">
              <w:rPr>
                <w:rFonts w:ascii="Calibri Light" w:eastAsia="Times New Roman" w:hAnsi="Calibri Light" w:cstheme="majorHAnsi"/>
                <w:b/>
                <w:bCs/>
                <w:sz w:val="18"/>
                <w:szCs w:val="18"/>
                <w:lang w:val="ru-RU"/>
              </w:rPr>
              <w:t xml:space="preserve"> </w:t>
            </w:r>
          </w:p>
        </w:tc>
        <w:tc>
          <w:tcPr>
            <w:tcW w:w="1494" w:type="dxa"/>
            <w:hideMark/>
          </w:tcPr>
          <w:p w14:paraId="6985462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8E253D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DB62B2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529.348,84</w:t>
            </w:r>
          </w:p>
        </w:tc>
        <w:tc>
          <w:tcPr>
            <w:tcW w:w="1494" w:type="dxa"/>
            <w:hideMark/>
          </w:tcPr>
          <w:p w14:paraId="30A15F4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1.593.171,05</w:t>
            </w:r>
          </w:p>
        </w:tc>
        <w:tc>
          <w:tcPr>
            <w:tcW w:w="1494" w:type="dxa"/>
            <w:hideMark/>
          </w:tcPr>
          <w:p w14:paraId="39D16C9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498.210,67</w:t>
            </w:r>
          </w:p>
        </w:tc>
        <w:tc>
          <w:tcPr>
            <w:tcW w:w="1495" w:type="dxa"/>
            <w:hideMark/>
          </w:tcPr>
          <w:p w14:paraId="32403E2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482.641,59</w:t>
            </w:r>
          </w:p>
        </w:tc>
      </w:tr>
      <w:tr w:rsidR="0003394D" w:rsidRPr="00F55371" w14:paraId="0584CAF4"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DD642F3"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FD34BAE" w14:textId="77777777" w:rsidR="0003394D" w:rsidRPr="00CB0FB9"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CB0FB9">
              <w:rPr>
                <w:rFonts w:ascii="Calibri Light" w:eastAsia="Times New Roman" w:hAnsi="Calibri Light" w:cstheme="majorHAnsi"/>
                <w:sz w:val="18"/>
                <w:szCs w:val="18"/>
              </w:rPr>
              <w:t>2.</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Долгосрочные</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обязательства</w:t>
            </w:r>
            <w:r w:rsidRPr="00CB0FB9">
              <w:rPr>
                <w:rFonts w:ascii="Calibri Light" w:eastAsia="Times New Roman" w:hAnsi="Calibri Light" w:cstheme="majorHAnsi"/>
                <w:b/>
                <w:bCs/>
                <w:sz w:val="18"/>
                <w:szCs w:val="18"/>
              </w:rPr>
              <w:t xml:space="preserve"> </w:t>
            </w:r>
            <w:r w:rsidRPr="00CB0FB9">
              <w:rPr>
                <w:rFonts w:ascii="Calibri Light" w:eastAsia="Times New Roman" w:hAnsi="Calibri Light" w:cstheme="majorHAnsi"/>
                <w:bCs/>
                <w:sz w:val="18"/>
                <w:szCs w:val="18"/>
                <w:lang w:val="ru-RU"/>
              </w:rPr>
              <w:t>связанных</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сторон</w:t>
            </w:r>
            <w:r w:rsidRPr="00CB0FB9">
              <w:rPr>
                <w:rFonts w:ascii="Calibri Light" w:eastAsia="Times New Roman" w:hAnsi="Calibri Light" w:cstheme="majorHAnsi"/>
                <w:b/>
                <w:bCs/>
                <w:sz w:val="18"/>
                <w:szCs w:val="18"/>
              </w:rPr>
              <w:t xml:space="preserve"> </w:t>
            </w:r>
          </w:p>
        </w:tc>
        <w:tc>
          <w:tcPr>
            <w:tcW w:w="1494" w:type="dxa"/>
            <w:hideMark/>
          </w:tcPr>
          <w:p w14:paraId="780B1F2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5DB756A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D8396E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C405CF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C3BCCD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4D2E552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35C7C64F"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26A9EB3"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5F570B5F"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CB0FB9">
              <w:rPr>
                <w:rFonts w:ascii="Calibri Light" w:eastAsia="Times New Roman" w:hAnsi="Calibri Light" w:cstheme="majorHAnsi"/>
                <w:sz w:val="18"/>
                <w:szCs w:val="18"/>
                <w:lang w:val="ru-RU"/>
              </w:rPr>
              <w:t>3.Прочие</w:t>
            </w:r>
            <w:r w:rsidRPr="00CB0FB9">
              <w:rPr>
                <w:rFonts w:ascii="Calibri Light" w:eastAsia="Times New Roman" w:hAnsi="Calibri Light" w:cstheme="majorHAnsi"/>
                <w:bCs/>
                <w:sz w:val="18"/>
                <w:szCs w:val="18"/>
                <w:lang w:val="ru-RU"/>
              </w:rPr>
              <w:t xml:space="preserve"> долгосрочные обязательства</w:t>
            </w:r>
            <w:r w:rsidRPr="00CB0FB9">
              <w:rPr>
                <w:rFonts w:ascii="Calibri Light" w:eastAsia="Times New Roman" w:hAnsi="Calibri Light" w:cstheme="majorHAnsi"/>
                <w:sz w:val="18"/>
                <w:szCs w:val="18"/>
                <w:lang w:val="ru-RU"/>
              </w:rPr>
              <w:t xml:space="preserve"> </w:t>
            </w:r>
          </w:p>
        </w:tc>
        <w:tc>
          <w:tcPr>
            <w:tcW w:w="1494" w:type="dxa"/>
            <w:hideMark/>
          </w:tcPr>
          <w:p w14:paraId="295C2D4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5040E61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4C8B5A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2EDE70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7BC551E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948.766,10</w:t>
            </w:r>
          </w:p>
        </w:tc>
        <w:tc>
          <w:tcPr>
            <w:tcW w:w="1495" w:type="dxa"/>
            <w:hideMark/>
          </w:tcPr>
          <w:p w14:paraId="5BE3307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1.882.782,92</w:t>
            </w:r>
          </w:p>
        </w:tc>
      </w:tr>
      <w:tr w:rsidR="0003394D" w:rsidRPr="00F55371" w14:paraId="746FF594"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C0FA68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F7577F8" w14:textId="77777777" w:rsidR="0003394D" w:rsidRPr="00CB0FB9"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CB0FB9">
              <w:rPr>
                <w:rFonts w:ascii="Calibri Light" w:eastAsia="Times New Roman" w:hAnsi="Calibri Light" w:cstheme="majorHAnsi"/>
                <w:sz w:val="18"/>
                <w:szCs w:val="18"/>
              </w:rPr>
              <w:t>4.</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Предполагаемые</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долгосрочные</w:t>
            </w:r>
            <w:r w:rsidRPr="00CB0FB9">
              <w:rPr>
                <w:rFonts w:ascii="Calibri Light" w:eastAsia="Times New Roman" w:hAnsi="Calibri Light" w:cstheme="majorHAnsi"/>
                <w:bCs/>
                <w:sz w:val="18"/>
                <w:szCs w:val="18"/>
              </w:rPr>
              <w:t xml:space="preserve"> </w:t>
            </w:r>
            <w:r w:rsidRPr="00CB0FB9">
              <w:rPr>
                <w:rFonts w:ascii="Calibri Light" w:eastAsia="Times New Roman" w:hAnsi="Calibri Light" w:cstheme="majorHAnsi"/>
                <w:bCs/>
                <w:sz w:val="18"/>
                <w:szCs w:val="18"/>
                <w:lang w:val="ru-RU"/>
              </w:rPr>
              <w:t>расходы</w:t>
            </w:r>
            <w:r w:rsidRPr="00CB0FB9">
              <w:rPr>
                <w:rFonts w:ascii="Calibri Light" w:eastAsia="Times New Roman" w:hAnsi="Calibri Light" w:cstheme="majorHAnsi"/>
                <w:bCs/>
                <w:sz w:val="18"/>
                <w:szCs w:val="18"/>
              </w:rPr>
              <w:t xml:space="preserve">  </w:t>
            </w:r>
          </w:p>
        </w:tc>
        <w:tc>
          <w:tcPr>
            <w:tcW w:w="1494" w:type="dxa"/>
            <w:hideMark/>
          </w:tcPr>
          <w:p w14:paraId="28882B8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AFAA9F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D5847D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EC909C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187F44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27B20B8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45045C4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62D24E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CEE832C" w14:textId="77777777" w:rsidR="0003394D" w:rsidRPr="00CB0FB9"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CB0FB9">
              <w:rPr>
                <w:rFonts w:ascii="Calibri Light" w:eastAsia="Times New Roman" w:hAnsi="Calibri Light" w:cstheme="majorHAnsi"/>
                <w:sz w:val="18"/>
                <w:szCs w:val="18"/>
                <w:lang w:val="ru-RU"/>
              </w:rPr>
              <w:t xml:space="preserve">5.Прочие </w:t>
            </w:r>
            <w:r w:rsidRPr="00CB0FB9">
              <w:rPr>
                <w:rFonts w:ascii="Calibri Light" w:eastAsia="Times New Roman" w:hAnsi="Calibri Light" w:cstheme="majorHAnsi"/>
                <w:bCs/>
                <w:sz w:val="18"/>
                <w:szCs w:val="18"/>
                <w:lang w:val="ru-RU"/>
              </w:rPr>
              <w:t>материальные активы</w:t>
            </w:r>
            <w:r w:rsidRPr="00CB0FB9">
              <w:rPr>
                <w:rFonts w:ascii="Calibri Light" w:eastAsia="Times New Roman" w:hAnsi="Calibri Light" w:cstheme="majorHAnsi"/>
                <w:b/>
                <w:bCs/>
                <w:sz w:val="18"/>
                <w:szCs w:val="18"/>
                <w:lang w:val="ru-RU"/>
              </w:rPr>
              <w:t xml:space="preserve"> </w:t>
            </w:r>
          </w:p>
        </w:tc>
        <w:tc>
          <w:tcPr>
            <w:tcW w:w="1494" w:type="dxa"/>
            <w:hideMark/>
          </w:tcPr>
          <w:p w14:paraId="352AF81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3.444,65</w:t>
            </w:r>
          </w:p>
        </w:tc>
        <w:tc>
          <w:tcPr>
            <w:tcW w:w="1665" w:type="dxa"/>
            <w:hideMark/>
          </w:tcPr>
          <w:p w14:paraId="4C7D552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1.051,87</w:t>
            </w:r>
          </w:p>
        </w:tc>
        <w:tc>
          <w:tcPr>
            <w:tcW w:w="1494" w:type="dxa"/>
            <w:hideMark/>
          </w:tcPr>
          <w:p w14:paraId="7F3903E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958628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EC7CCB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3206AC1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6599987F"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355B210"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99D0394" w14:textId="77777777" w:rsidR="0003394D" w:rsidRPr="003B3A5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i/>
                <w:iCs/>
                <w:sz w:val="18"/>
                <w:szCs w:val="18"/>
                <w:lang w:val="ru-RU"/>
              </w:rPr>
            </w:pPr>
            <w:r w:rsidRPr="008F29FE">
              <w:rPr>
                <w:rFonts w:ascii="Calibri Light" w:eastAsia="Times New Roman" w:hAnsi="Calibri Light" w:cstheme="majorHAnsi"/>
                <w:b/>
                <w:bCs/>
                <w:sz w:val="18"/>
                <w:szCs w:val="18"/>
                <w:lang w:val="ru-RU"/>
              </w:rPr>
              <w:t>ВСЕГО</w:t>
            </w:r>
            <w:r w:rsidRPr="003B3A51">
              <w:rPr>
                <w:rFonts w:ascii="Calibri Light" w:eastAsia="Times New Roman" w:hAnsi="Calibri Light" w:cstheme="majorHAnsi"/>
                <w:b/>
                <w:bCs/>
                <w:sz w:val="18"/>
                <w:szCs w:val="18"/>
                <w:lang w:val="ru-RU"/>
              </w:rPr>
              <w:t xml:space="preserve"> </w:t>
            </w:r>
            <w:r w:rsidRPr="008F29FE">
              <w:rPr>
                <w:rFonts w:ascii="Calibri Light" w:eastAsia="Times New Roman" w:hAnsi="Calibri Light" w:cstheme="majorHAnsi"/>
                <w:b/>
                <w:bCs/>
                <w:sz w:val="18"/>
                <w:szCs w:val="18"/>
                <w:lang w:val="ru-RU"/>
              </w:rPr>
              <w:t>МАТЕРИАЛЬНЫЕ</w:t>
            </w:r>
            <w:r w:rsidRPr="003B3A51">
              <w:rPr>
                <w:rFonts w:ascii="Calibri Light" w:eastAsia="Times New Roman" w:hAnsi="Calibri Light" w:cstheme="majorHAnsi"/>
                <w:b/>
                <w:bCs/>
                <w:sz w:val="18"/>
                <w:szCs w:val="18"/>
                <w:lang w:val="ru-RU"/>
              </w:rPr>
              <w:t xml:space="preserve"> </w:t>
            </w:r>
            <w:r w:rsidRPr="008F29FE">
              <w:rPr>
                <w:rFonts w:ascii="Calibri Light" w:eastAsia="Times New Roman" w:hAnsi="Calibri Light" w:cstheme="majorHAnsi"/>
                <w:b/>
                <w:bCs/>
                <w:sz w:val="18"/>
                <w:szCs w:val="18"/>
                <w:lang w:val="ru-RU"/>
              </w:rPr>
              <w:t>АКТИВЫ</w:t>
            </w:r>
            <w:r w:rsidRPr="003B3A51">
              <w:rPr>
                <w:rFonts w:ascii="Calibri Light" w:eastAsia="Times New Roman" w:hAnsi="Calibri Light" w:cstheme="majorHAnsi"/>
                <w:b/>
                <w:bCs/>
                <w:sz w:val="18"/>
                <w:szCs w:val="18"/>
                <w:lang w:val="ru-RU"/>
              </w:rPr>
              <w:t xml:space="preserve"> </w:t>
            </w:r>
            <w:r w:rsidRPr="003B3A51">
              <w:rPr>
                <w:rFonts w:ascii="Calibri Light" w:eastAsia="Times New Roman" w:hAnsi="Calibri Light" w:cstheme="majorHAnsi"/>
                <w:i/>
                <w:iCs/>
                <w:sz w:val="18"/>
                <w:szCs w:val="18"/>
                <w:lang w:val="ru-RU"/>
              </w:rPr>
              <w:t>(</w:t>
            </w:r>
            <w:r w:rsidRPr="008F29FE">
              <w:rPr>
                <w:rFonts w:ascii="Calibri Light" w:eastAsia="Times New Roman" w:hAnsi="Calibri Light" w:cstheme="majorHAnsi"/>
                <w:i/>
                <w:iCs/>
                <w:sz w:val="18"/>
                <w:szCs w:val="18"/>
                <w:lang w:val="ru-RU"/>
              </w:rPr>
              <w:t>стр</w:t>
            </w:r>
            <w:r w:rsidRPr="003B3A51">
              <w:rPr>
                <w:rFonts w:ascii="Calibri Light" w:eastAsia="Times New Roman" w:hAnsi="Calibri Light" w:cstheme="majorHAnsi"/>
                <w:i/>
                <w:iCs/>
                <w:sz w:val="18"/>
                <w:szCs w:val="18"/>
                <w:lang w:val="ru-RU"/>
              </w:rPr>
              <w:t>.050+</w:t>
            </w:r>
            <w:r w:rsidRPr="008F29FE">
              <w:rPr>
                <w:rFonts w:ascii="Calibri Light" w:eastAsia="Times New Roman" w:hAnsi="Calibri Light" w:cstheme="majorHAnsi"/>
                <w:i/>
                <w:iCs/>
                <w:sz w:val="18"/>
                <w:szCs w:val="18"/>
                <w:lang w:val="ru-RU"/>
              </w:rPr>
              <w:t>стр</w:t>
            </w:r>
            <w:r w:rsidRPr="003B3A51">
              <w:rPr>
                <w:rFonts w:ascii="Calibri Light" w:eastAsia="Times New Roman" w:hAnsi="Calibri Light" w:cstheme="majorHAnsi"/>
                <w:i/>
                <w:iCs/>
                <w:sz w:val="18"/>
                <w:szCs w:val="18"/>
                <w:lang w:val="ru-RU"/>
              </w:rPr>
              <w:t>.130+</w:t>
            </w:r>
            <w:r w:rsidRPr="008F29FE">
              <w:rPr>
                <w:rFonts w:ascii="Calibri Light" w:eastAsia="Times New Roman" w:hAnsi="Calibri Light" w:cstheme="majorHAnsi"/>
                <w:i/>
                <w:iCs/>
                <w:sz w:val="18"/>
                <w:szCs w:val="18"/>
                <w:lang w:val="ru-RU"/>
              </w:rPr>
              <w:t>стр</w:t>
            </w:r>
            <w:r w:rsidRPr="003B3A51">
              <w:rPr>
                <w:rFonts w:ascii="Calibri Light" w:eastAsia="Times New Roman" w:hAnsi="Calibri Light" w:cstheme="majorHAnsi"/>
                <w:i/>
                <w:iCs/>
                <w:sz w:val="18"/>
                <w:szCs w:val="18"/>
                <w:lang w:val="ru-RU"/>
              </w:rPr>
              <w:t>.160+</w:t>
            </w:r>
            <w:r w:rsidRPr="008F29FE">
              <w:rPr>
                <w:rFonts w:ascii="Calibri Light" w:eastAsia="Times New Roman" w:hAnsi="Calibri Light" w:cstheme="majorHAnsi"/>
                <w:i/>
                <w:iCs/>
                <w:sz w:val="18"/>
                <w:szCs w:val="18"/>
                <w:lang w:val="ru-RU"/>
              </w:rPr>
              <w:t>стр</w:t>
            </w:r>
            <w:r w:rsidRPr="003B3A51">
              <w:rPr>
                <w:rFonts w:ascii="Calibri Light" w:eastAsia="Times New Roman" w:hAnsi="Calibri Light" w:cstheme="majorHAnsi"/>
                <w:i/>
                <w:iCs/>
                <w:sz w:val="18"/>
                <w:szCs w:val="18"/>
                <w:lang w:val="ru-RU"/>
              </w:rPr>
              <w:t xml:space="preserve">.220) </w:t>
            </w:r>
          </w:p>
        </w:tc>
        <w:tc>
          <w:tcPr>
            <w:tcW w:w="1494" w:type="dxa"/>
            <w:hideMark/>
          </w:tcPr>
          <w:p w14:paraId="379F109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5.023.659,84</w:t>
            </w:r>
          </w:p>
        </w:tc>
        <w:tc>
          <w:tcPr>
            <w:tcW w:w="1665" w:type="dxa"/>
            <w:hideMark/>
          </w:tcPr>
          <w:p w14:paraId="6C4C6A2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5.094.699,22</w:t>
            </w:r>
          </w:p>
        </w:tc>
        <w:tc>
          <w:tcPr>
            <w:tcW w:w="1494" w:type="dxa"/>
            <w:hideMark/>
          </w:tcPr>
          <w:p w14:paraId="4A91AA0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5.316.391,40</w:t>
            </w:r>
          </w:p>
        </w:tc>
        <w:tc>
          <w:tcPr>
            <w:tcW w:w="1494" w:type="dxa"/>
            <w:hideMark/>
          </w:tcPr>
          <w:p w14:paraId="513456B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6.374.150,43</w:t>
            </w:r>
          </w:p>
        </w:tc>
        <w:tc>
          <w:tcPr>
            <w:tcW w:w="1494" w:type="dxa"/>
            <w:hideMark/>
          </w:tcPr>
          <w:p w14:paraId="5FEF563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6.230.559,94</w:t>
            </w:r>
          </w:p>
        </w:tc>
        <w:tc>
          <w:tcPr>
            <w:tcW w:w="1495" w:type="dxa"/>
            <w:hideMark/>
          </w:tcPr>
          <w:p w14:paraId="7BCC3EF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7.151.518,49</w:t>
            </w:r>
          </w:p>
        </w:tc>
      </w:tr>
      <w:tr w:rsidR="0003394D" w:rsidRPr="00F55371" w14:paraId="4061CF15"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507C3480" w14:textId="77777777" w:rsidR="0003394D" w:rsidRPr="00F55371" w:rsidRDefault="0003394D" w:rsidP="00C41D9F">
            <w:pPr>
              <w:spacing w:after="0"/>
              <w:jc w:val="center"/>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B</w:t>
            </w:r>
          </w:p>
        </w:tc>
        <w:tc>
          <w:tcPr>
            <w:tcW w:w="4708" w:type="dxa"/>
            <w:hideMark/>
          </w:tcPr>
          <w:p w14:paraId="47F6EFB6" w14:textId="77777777" w:rsidR="0003394D" w:rsidRPr="008F29FE"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Оборотные</w:t>
            </w:r>
            <w:r w:rsidRPr="008F29FE">
              <w:rPr>
                <w:rFonts w:ascii="Calibri Light" w:eastAsia="Times New Roman" w:hAnsi="Calibri Light" w:cstheme="majorHAnsi"/>
                <w:b/>
                <w:bCs/>
                <w:sz w:val="18"/>
                <w:szCs w:val="18"/>
                <w:lang w:val="ru-RU"/>
              </w:rPr>
              <w:t xml:space="preserve"> </w:t>
            </w:r>
            <w:r>
              <w:rPr>
                <w:rFonts w:ascii="Calibri Light" w:eastAsia="Times New Roman" w:hAnsi="Calibri Light" w:cstheme="majorHAnsi"/>
                <w:b/>
                <w:bCs/>
                <w:sz w:val="18"/>
                <w:szCs w:val="18"/>
                <w:lang w:val="ru-RU"/>
              </w:rPr>
              <w:t>активы</w:t>
            </w:r>
            <w:r w:rsidRPr="008F29FE">
              <w:rPr>
                <w:rFonts w:ascii="Calibri Light" w:eastAsia="Times New Roman" w:hAnsi="Calibri Light" w:cstheme="majorHAnsi"/>
                <w:b/>
                <w:bCs/>
                <w:sz w:val="18"/>
                <w:szCs w:val="18"/>
                <w:lang w:val="ru-RU"/>
              </w:rPr>
              <w:t xml:space="preserve"> </w:t>
            </w:r>
            <w:r w:rsidRPr="008F29FE">
              <w:rPr>
                <w:rFonts w:ascii="Calibri Light" w:eastAsia="Times New Roman" w:hAnsi="Calibri Light" w:cstheme="majorHAnsi"/>
                <w:b/>
                <w:bCs/>
                <w:sz w:val="18"/>
                <w:szCs w:val="18"/>
                <w:lang w:val="ru-RU"/>
              </w:rPr>
              <w:br/>
            </w:r>
            <w:r>
              <w:rPr>
                <w:rFonts w:ascii="Calibri Light" w:eastAsia="Times New Roman" w:hAnsi="Calibri Light" w:cstheme="majorHAnsi"/>
                <w:b/>
                <w:bCs/>
                <w:sz w:val="18"/>
                <w:szCs w:val="18"/>
                <w:lang w:val="ru-RU"/>
              </w:rPr>
              <w:t xml:space="preserve">Запасы </w:t>
            </w:r>
            <w:r w:rsidRPr="008F29FE">
              <w:rPr>
                <w:rFonts w:ascii="Calibri Light" w:eastAsia="Times New Roman" w:hAnsi="Calibri Light" w:cstheme="majorHAnsi"/>
                <w:i/>
                <w:iCs/>
                <w:sz w:val="18"/>
                <w:szCs w:val="18"/>
                <w:lang w:val="ru-RU"/>
              </w:rPr>
              <w:t>(</w:t>
            </w:r>
            <w:r>
              <w:rPr>
                <w:rFonts w:ascii="Calibri Light" w:eastAsia="Times New Roman" w:hAnsi="Calibri Light" w:cstheme="majorHAnsi"/>
                <w:i/>
                <w:iCs/>
                <w:sz w:val="18"/>
                <w:szCs w:val="18"/>
                <w:lang w:val="ru-RU"/>
              </w:rPr>
              <w:t>стр</w:t>
            </w:r>
            <w:r w:rsidRPr="008F29FE">
              <w:rPr>
                <w:rFonts w:ascii="Calibri Light" w:eastAsia="Times New Roman" w:hAnsi="Calibri Light" w:cstheme="majorHAnsi"/>
                <w:i/>
                <w:iCs/>
                <w:sz w:val="18"/>
                <w:szCs w:val="18"/>
                <w:lang w:val="ru-RU"/>
              </w:rPr>
              <w:t>.240+</w:t>
            </w:r>
            <w:r>
              <w:rPr>
                <w:rFonts w:ascii="Calibri Light" w:eastAsia="Times New Roman" w:hAnsi="Calibri Light" w:cstheme="majorHAnsi"/>
                <w:i/>
                <w:iCs/>
                <w:sz w:val="18"/>
                <w:szCs w:val="18"/>
                <w:lang w:val="ru-RU"/>
              </w:rPr>
              <w:t>стр</w:t>
            </w:r>
            <w:r w:rsidRPr="008F29FE">
              <w:rPr>
                <w:rFonts w:ascii="Calibri Light" w:eastAsia="Times New Roman" w:hAnsi="Calibri Light" w:cstheme="majorHAnsi"/>
                <w:i/>
                <w:iCs/>
                <w:sz w:val="18"/>
                <w:szCs w:val="18"/>
                <w:lang w:val="ru-RU"/>
              </w:rPr>
              <w:t>.250+</w:t>
            </w:r>
            <w:r>
              <w:rPr>
                <w:rFonts w:ascii="Calibri Light" w:eastAsia="Times New Roman" w:hAnsi="Calibri Light" w:cstheme="majorHAnsi"/>
                <w:i/>
                <w:iCs/>
                <w:sz w:val="18"/>
                <w:szCs w:val="18"/>
                <w:lang w:val="ru-RU"/>
              </w:rPr>
              <w:t>стр</w:t>
            </w:r>
            <w:r w:rsidRPr="008F29FE">
              <w:rPr>
                <w:rFonts w:ascii="Calibri Light" w:eastAsia="Times New Roman" w:hAnsi="Calibri Light" w:cstheme="majorHAnsi"/>
                <w:i/>
                <w:iCs/>
                <w:sz w:val="18"/>
                <w:szCs w:val="18"/>
                <w:lang w:val="ru-RU"/>
              </w:rPr>
              <w:t>.260+</w:t>
            </w:r>
            <w:r>
              <w:rPr>
                <w:rFonts w:ascii="Calibri Light" w:eastAsia="Times New Roman" w:hAnsi="Calibri Light" w:cstheme="majorHAnsi"/>
                <w:i/>
                <w:iCs/>
                <w:sz w:val="18"/>
                <w:szCs w:val="18"/>
                <w:lang w:val="ru-RU"/>
              </w:rPr>
              <w:t>стр</w:t>
            </w:r>
            <w:r w:rsidRPr="008F29FE">
              <w:rPr>
                <w:rFonts w:ascii="Calibri Light" w:eastAsia="Times New Roman" w:hAnsi="Calibri Light" w:cstheme="majorHAnsi"/>
                <w:i/>
                <w:iCs/>
                <w:sz w:val="18"/>
                <w:szCs w:val="18"/>
                <w:lang w:val="ru-RU"/>
              </w:rPr>
              <w:t>.270+</w:t>
            </w:r>
            <w:r>
              <w:rPr>
                <w:rFonts w:ascii="Calibri Light" w:eastAsia="Times New Roman" w:hAnsi="Calibri Light" w:cstheme="majorHAnsi"/>
                <w:i/>
                <w:iCs/>
                <w:sz w:val="18"/>
                <w:szCs w:val="18"/>
                <w:lang w:val="ru-RU"/>
              </w:rPr>
              <w:t>стр</w:t>
            </w:r>
            <w:r w:rsidRPr="008F29FE">
              <w:rPr>
                <w:rFonts w:ascii="Calibri Light" w:eastAsia="Times New Roman" w:hAnsi="Calibri Light" w:cstheme="majorHAnsi"/>
                <w:i/>
                <w:iCs/>
                <w:sz w:val="18"/>
                <w:szCs w:val="18"/>
                <w:lang w:val="ru-RU"/>
              </w:rPr>
              <w:t>.280)</w:t>
            </w:r>
          </w:p>
        </w:tc>
        <w:tc>
          <w:tcPr>
            <w:tcW w:w="1494" w:type="dxa"/>
            <w:hideMark/>
          </w:tcPr>
          <w:p w14:paraId="6756F17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58.969,41</w:t>
            </w:r>
          </w:p>
        </w:tc>
        <w:tc>
          <w:tcPr>
            <w:tcW w:w="1665" w:type="dxa"/>
            <w:hideMark/>
          </w:tcPr>
          <w:p w14:paraId="0D79F54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46.938,04</w:t>
            </w:r>
          </w:p>
        </w:tc>
        <w:tc>
          <w:tcPr>
            <w:tcW w:w="1494" w:type="dxa"/>
            <w:hideMark/>
          </w:tcPr>
          <w:p w14:paraId="1AC2EA6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82.027,93</w:t>
            </w:r>
          </w:p>
        </w:tc>
        <w:tc>
          <w:tcPr>
            <w:tcW w:w="1494" w:type="dxa"/>
            <w:hideMark/>
          </w:tcPr>
          <w:p w14:paraId="42A81E5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68.206,22</w:t>
            </w:r>
          </w:p>
        </w:tc>
        <w:tc>
          <w:tcPr>
            <w:tcW w:w="1494" w:type="dxa"/>
            <w:hideMark/>
          </w:tcPr>
          <w:p w14:paraId="46A0685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266.485,75</w:t>
            </w:r>
          </w:p>
        </w:tc>
        <w:tc>
          <w:tcPr>
            <w:tcW w:w="1495" w:type="dxa"/>
            <w:hideMark/>
          </w:tcPr>
          <w:p w14:paraId="12CF93B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69.768,34</w:t>
            </w:r>
          </w:p>
        </w:tc>
      </w:tr>
      <w:tr w:rsidR="0003394D" w:rsidRPr="00F55371" w14:paraId="5F864B5C"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352340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3A3548E" w14:textId="77777777" w:rsidR="0003394D" w:rsidRPr="008F29FE"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8F29FE">
              <w:rPr>
                <w:rFonts w:ascii="Calibri Light" w:eastAsia="Times New Roman" w:hAnsi="Calibri Light" w:cstheme="majorHAnsi"/>
                <w:sz w:val="18"/>
                <w:szCs w:val="18"/>
              </w:rPr>
              <w:t xml:space="preserve">1. </w:t>
            </w:r>
            <w:r w:rsidRPr="008F29FE">
              <w:rPr>
                <w:rFonts w:ascii="Calibri Light" w:eastAsia="Times New Roman" w:hAnsi="Calibri Light" w:cstheme="majorHAnsi"/>
                <w:sz w:val="18"/>
                <w:szCs w:val="18"/>
                <w:lang w:val="ru-RU"/>
              </w:rPr>
              <w:t>Малоценные</w:t>
            </w:r>
            <w:r w:rsidRPr="008F29FE">
              <w:rPr>
                <w:rFonts w:ascii="Calibri Light" w:eastAsia="Times New Roman" w:hAnsi="Calibri Light" w:cstheme="majorHAnsi"/>
                <w:sz w:val="18"/>
                <w:szCs w:val="18"/>
              </w:rPr>
              <w:t xml:space="preserve"> </w:t>
            </w:r>
            <w:r w:rsidRPr="008F29FE">
              <w:rPr>
                <w:rFonts w:ascii="Calibri Light" w:eastAsia="Times New Roman" w:hAnsi="Calibri Light" w:cstheme="majorHAnsi"/>
                <w:sz w:val="18"/>
                <w:szCs w:val="18"/>
                <w:lang w:val="ru-RU"/>
              </w:rPr>
              <w:t>и</w:t>
            </w:r>
            <w:r w:rsidRPr="008F29FE">
              <w:rPr>
                <w:rFonts w:ascii="Calibri Light" w:eastAsia="Times New Roman" w:hAnsi="Calibri Light" w:cstheme="majorHAnsi"/>
                <w:sz w:val="18"/>
                <w:szCs w:val="18"/>
              </w:rPr>
              <w:t xml:space="preserve"> </w:t>
            </w:r>
            <w:r w:rsidRPr="008F29FE">
              <w:rPr>
                <w:rFonts w:ascii="Calibri Light" w:eastAsia="Times New Roman" w:hAnsi="Calibri Light" w:cstheme="majorHAnsi"/>
                <w:sz w:val="18"/>
                <w:szCs w:val="18"/>
                <w:lang w:val="ru-RU"/>
              </w:rPr>
              <w:t>быстроизнашивающиеся предметы</w:t>
            </w:r>
            <w:r w:rsidRPr="008F29FE">
              <w:rPr>
                <w:rFonts w:ascii="Calibri Light" w:eastAsia="Times New Roman" w:hAnsi="Calibri Light" w:cstheme="majorHAnsi"/>
                <w:sz w:val="18"/>
                <w:szCs w:val="18"/>
              </w:rPr>
              <w:t xml:space="preserve"> </w:t>
            </w:r>
          </w:p>
        </w:tc>
        <w:tc>
          <w:tcPr>
            <w:tcW w:w="1494" w:type="dxa"/>
            <w:hideMark/>
          </w:tcPr>
          <w:p w14:paraId="2BEF74C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427,00</w:t>
            </w:r>
          </w:p>
        </w:tc>
        <w:tc>
          <w:tcPr>
            <w:tcW w:w="1665" w:type="dxa"/>
            <w:hideMark/>
          </w:tcPr>
          <w:p w14:paraId="1C60A33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515,75</w:t>
            </w:r>
          </w:p>
        </w:tc>
        <w:tc>
          <w:tcPr>
            <w:tcW w:w="1494" w:type="dxa"/>
            <w:hideMark/>
          </w:tcPr>
          <w:p w14:paraId="4261BFB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3.781,64</w:t>
            </w:r>
          </w:p>
        </w:tc>
        <w:tc>
          <w:tcPr>
            <w:tcW w:w="1494" w:type="dxa"/>
            <w:hideMark/>
          </w:tcPr>
          <w:p w14:paraId="3B0456F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3.276,32</w:t>
            </w:r>
          </w:p>
        </w:tc>
        <w:tc>
          <w:tcPr>
            <w:tcW w:w="1494" w:type="dxa"/>
            <w:hideMark/>
          </w:tcPr>
          <w:p w14:paraId="30896E9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3.567,66</w:t>
            </w:r>
          </w:p>
        </w:tc>
        <w:tc>
          <w:tcPr>
            <w:tcW w:w="1495" w:type="dxa"/>
            <w:hideMark/>
          </w:tcPr>
          <w:p w14:paraId="2364726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3.619,83</w:t>
            </w:r>
          </w:p>
        </w:tc>
      </w:tr>
      <w:tr w:rsidR="0003394D" w:rsidRPr="00F55371" w14:paraId="651B78F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E05F61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5BFB3BF"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2. Оборотные биологические активы </w:t>
            </w:r>
          </w:p>
        </w:tc>
        <w:tc>
          <w:tcPr>
            <w:tcW w:w="1494" w:type="dxa"/>
            <w:hideMark/>
          </w:tcPr>
          <w:p w14:paraId="265F478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04704A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F89ED2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95CE33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B8679B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50F86A8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051BCF8C"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9FD415F"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3C1D3F2"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3.Незавершенная продукция </w:t>
            </w:r>
          </w:p>
        </w:tc>
        <w:tc>
          <w:tcPr>
            <w:tcW w:w="1494" w:type="dxa"/>
            <w:hideMark/>
          </w:tcPr>
          <w:p w14:paraId="2DECBD1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6E1FBEF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2EE548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C2EE6C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E57A77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13C1991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312C0147"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6F5D17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F710D54" w14:textId="77777777" w:rsidR="0003394D" w:rsidRPr="008F29FE"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4.Продукция и товары </w:t>
            </w:r>
          </w:p>
        </w:tc>
        <w:tc>
          <w:tcPr>
            <w:tcW w:w="1494" w:type="dxa"/>
            <w:hideMark/>
          </w:tcPr>
          <w:p w14:paraId="5F19469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58.542,41</w:t>
            </w:r>
          </w:p>
        </w:tc>
        <w:tc>
          <w:tcPr>
            <w:tcW w:w="1665" w:type="dxa"/>
            <w:hideMark/>
          </w:tcPr>
          <w:p w14:paraId="67B5675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46.422,29</w:t>
            </w:r>
          </w:p>
        </w:tc>
        <w:tc>
          <w:tcPr>
            <w:tcW w:w="1494" w:type="dxa"/>
            <w:hideMark/>
          </w:tcPr>
          <w:p w14:paraId="354B658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78.246,29</w:t>
            </w:r>
          </w:p>
        </w:tc>
        <w:tc>
          <w:tcPr>
            <w:tcW w:w="1494" w:type="dxa"/>
            <w:hideMark/>
          </w:tcPr>
          <w:p w14:paraId="2883BB5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64.929,90</w:t>
            </w:r>
          </w:p>
        </w:tc>
        <w:tc>
          <w:tcPr>
            <w:tcW w:w="1494" w:type="dxa"/>
            <w:hideMark/>
          </w:tcPr>
          <w:p w14:paraId="60B7191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129.024,21</w:t>
            </w:r>
          </w:p>
        </w:tc>
        <w:tc>
          <w:tcPr>
            <w:tcW w:w="1495" w:type="dxa"/>
            <w:hideMark/>
          </w:tcPr>
          <w:p w14:paraId="6B4AD72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34.492,67</w:t>
            </w:r>
          </w:p>
        </w:tc>
      </w:tr>
      <w:tr w:rsidR="0003394D" w:rsidRPr="00F55371" w14:paraId="3E81EBE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039D70A"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5FB50BB" w14:textId="77777777" w:rsidR="0003394D" w:rsidRPr="008F29FE"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F29FE">
              <w:rPr>
                <w:rFonts w:ascii="Calibri Light" w:eastAsia="Times New Roman" w:hAnsi="Calibri Light" w:cstheme="majorHAnsi"/>
                <w:sz w:val="18"/>
                <w:szCs w:val="18"/>
                <w:lang w:val="ru-RU"/>
              </w:rPr>
              <w:t xml:space="preserve">5. Предоставленные авансы для запасов </w:t>
            </w:r>
          </w:p>
        </w:tc>
        <w:tc>
          <w:tcPr>
            <w:tcW w:w="1494" w:type="dxa"/>
            <w:hideMark/>
          </w:tcPr>
          <w:p w14:paraId="5554F55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754156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FC6806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D39347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69F219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133.893,89</w:t>
            </w:r>
          </w:p>
        </w:tc>
        <w:tc>
          <w:tcPr>
            <w:tcW w:w="1495" w:type="dxa"/>
            <w:hideMark/>
          </w:tcPr>
          <w:p w14:paraId="61D8354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31.655,84</w:t>
            </w:r>
          </w:p>
        </w:tc>
      </w:tr>
      <w:tr w:rsidR="0003394D" w:rsidRPr="00F55371" w14:paraId="646A9062"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9447682"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2830E6C" w14:textId="77777777" w:rsidR="0003394D" w:rsidRPr="003B3A51"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481D3F">
              <w:rPr>
                <w:rFonts w:ascii="Calibri Light" w:eastAsia="Times New Roman" w:hAnsi="Calibri Light" w:cstheme="majorHAnsi"/>
                <w:b/>
                <w:bCs/>
                <w:sz w:val="18"/>
                <w:szCs w:val="18"/>
              </w:rPr>
              <w:t>II</w:t>
            </w:r>
            <w:r w:rsidRPr="00481D3F">
              <w:rPr>
                <w:rFonts w:ascii="Calibri Light" w:eastAsia="Times New Roman" w:hAnsi="Calibri Light" w:cstheme="majorHAnsi"/>
                <w:b/>
                <w:bCs/>
                <w:sz w:val="18"/>
                <w:szCs w:val="18"/>
                <w:lang w:val="ru-RU"/>
              </w:rPr>
              <w:t xml:space="preserve">. Текущие обязательства и прочие оборотные активы </w:t>
            </w:r>
            <w:r w:rsidRPr="00481D3F">
              <w:rPr>
                <w:rFonts w:ascii="Calibri Light" w:eastAsia="Times New Roman" w:hAnsi="Calibri Light" w:cstheme="majorHAnsi"/>
                <w:i/>
                <w:iCs/>
                <w:sz w:val="18"/>
                <w:szCs w:val="18"/>
                <w:lang w:val="ru-RU"/>
              </w:rPr>
              <w:t>(стр.300+стр.310+стр.320+стр.330+стр.340+стр.350+стр.360)</w:t>
            </w:r>
            <w:r>
              <w:rPr>
                <w:rFonts w:ascii="Calibri Light" w:eastAsia="Times New Roman" w:hAnsi="Calibri Light" w:cstheme="majorHAnsi"/>
                <w:b/>
                <w:bCs/>
                <w:sz w:val="18"/>
                <w:szCs w:val="18"/>
                <w:lang w:val="ru-RU"/>
              </w:rPr>
              <w:t xml:space="preserve"> </w:t>
            </w:r>
          </w:p>
        </w:tc>
        <w:tc>
          <w:tcPr>
            <w:tcW w:w="1494" w:type="dxa"/>
            <w:hideMark/>
          </w:tcPr>
          <w:p w14:paraId="28CD441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6.725.013,93</w:t>
            </w:r>
          </w:p>
        </w:tc>
        <w:tc>
          <w:tcPr>
            <w:tcW w:w="1665" w:type="dxa"/>
            <w:hideMark/>
          </w:tcPr>
          <w:p w14:paraId="65B9EDC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6.372.944,15</w:t>
            </w:r>
          </w:p>
        </w:tc>
        <w:tc>
          <w:tcPr>
            <w:tcW w:w="1494" w:type="dxa"/>
            <w:hideMark/>
          </w:tcPr>
          <w:p w14:paraId="28E32FA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6.405.924,74</w:t>
            </w:r>
          </w:p>
        </w:tc>
        <w:tc>
          <w:tcPr>
            <w:tcW w:w="1494" w:type="dxa"/>
            <w:hideMark/>
          </w:tcPr>
          <w:p w14:paraId="2EA7DD0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5.849.263,19</w:t>
            </w:r>
          </w:p>
        </w:tc>
        <w:tc>
          <w:tcPr>
            <w:tcW w:w="1494" w:type="dxa"/>
            <w:hideMark/>
          </w:tcPr>
          <w:p w14:paraId="78D73AB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4.721.844,82</w:t>
            </w:r>
          </w:p>
        </w:tc>
        <w:tc>
          <w:tcPr>
            <w:tcW w:w="1495" w:type="dxa"/>
            <w:hideMark/>
          </w:tcPr>
          <w:p w14:paraId="73F3A0B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4.240.721,32</w:t>
            </w:r>
          </w:p>
        </w:tc>
      </w:tr>
      <w:tr w:rsidR="0003394D" w:rsidRPr="00F55371" w14:paraId="79F4AA63"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731E713"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07ABE31"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81D3F">
              <w:rPr>
                <w:rFonts w:ascii="Calibri Light" w:eastAsia="Times New Roman" w:hAnsi="Calibri Light" w:cstheme="majorHAnsi"/>
                <w:sz w:val="18"/>
                <w:szCs w:val="18"/>
              </w:rPr>
              <w:t xml:space="preserve">1. </w:t>
            </w:r>
            <w:r w:rsidRPr="00481D3F">
              <w:rPr>
                <w:rFonts w:ascii="Calibri Light" w:eastAsia="Times New Roman" w:hAnsi="Calibri Light" w:cstheme="majorHAnsi"/>
                <w:sz w:val="18"/>
                <w:szCs w:val="18"/>
                <w:lang w:val="ru-RU"/>
              </w:rPr>
              <w:t xml:space="preserve">Текущие </w:t>
            </w:r>
            <w:r w:rsidRPr="00481D3F">
              <w:rPr>
                <w:rFonts w:ascii="Calibri Light" w:eastAsia="Times New Roman" w:hAnsi="Calibri Light" w:cstheme="majorHAnsi"/>
                <w:bCs/>
                <w:sz w:val="18"/>
                <w:szCs w:val="18"/>
                <w:lang w:val="ru-RU"/>
              </w:rPr>
              <w:t>коммерческие обязательства</w:t>
            </w:r>
            <w:r w:rsidRPr="00481D3F">
              <w:rPr>
                <w:rFonts w:ascii="Calibri Light" w:eastAsia="Times New Roman" w:hAnsi="Calibri Light" w:cstheme="majorHAnsi"/>
                <w:b/>
                <w:bCs/>
                <w:sz w:val="18"/>
                <w:szCs w:val="18"/>
                <w:lang w:val="ru-RU"/>
              </w:rPr>
              <w:t xml:space="preserve"> </w:t>
            </w:r>
          </w:p>
        </w:tc>
        <w:tc>
          <w:tcPr>
            <w:tcW w:w="1494" w:type="dxa"/>
            <w:hideMark/>
          </w:tcPr>
          <w:p w14:paraId="7FDEFBB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3.613.488,88</w:t>
            </w:r>
          </w:p>
        </w:tc>
        <w:tc>
          <w:tcPr>
            <w:tcW w:w="1665" w:type="dxa"/>
            <w:hideMark/>
          </w:tcPr>
          <w:p w14:paraId="286AC7B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3.431.976,21</w:t>
            </w:r>
          </w:p>
        </w:tc>
        <w:tc>
          <w:tcPr>
            <w:tcW w:w="1494" w:type="dxa"/>
            <w:hideMark/>
          </w:tcPr>
          <w:p w14:paraId="237C73A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3.341.717,51</w:t>
            </w:r>
          </w:p>
        </w:tc>
        <w:tc>
          <w:tcPr>
            <w:tcW w:w="1494" w:type="dxa"/>
            <w:hideMark/>
          </w:tcPr>
          <w:p w14:paraId="786D7BA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2.868.268,51</w:t>
            </w:r>
          </w:p>
        </w:tc>
        <w:tc>
          <w:tcPr>
            <w:tcW w:w="1494" w:type="dxa"/>
            <w:hideMark/>
          </w:tcPr>
          <w:p w14:paraId="1B2E638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2.268.978,14</w:t>
            </w:r>
          </w:p>
        </w:tc>
        <w:tc>
          <w:tcPr>
            <w:tcW w:w="1495" w:type="dxa"/>
            <w:hideMark/>
          </w:tcPr>
          <w:p w14:paraId="5DAE11F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1.645.514,75</w:t>
            </w:r>
          </w:p>
        </w:tc>
      </w:tr>
      <w:tr w:rsidR="0003394D" w:rsidRPr="00F55371" w14:paraId="0408F6D5"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A39A0D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FDCEC5E"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481D3F">
              <w:rPr>
                <w:rFonts w:ascii="Calibri Light" w:eastAsia="Times New Roman" w:hAnsi="Calibri Light" w:cstheme="majorHAnsi"/>
                <w:sz w:val="18"/>
                <w:szCs w:val="18"/>
                <w:lang w:val="ru-RU"/>
              </w:rPr>
              <w:t>2.</w:t>
            </w:r>
            <w:r w:rsidRPr="00481D3F">
              <w:rPr>
                <w:rFonts w:ascii="Calibri Light" w:eastAsia="Times New Roman" w:hAnsi="Calibri Light" w:cstheme="majorHAnsi"/>
                <w:bCs/>
                <w:sz w:val="18"/>
                <w:szCs w:val="18"/>
                <w:lang w:val="ru-RU"/>
              </w:rPr>
              <w:t xml:space="preserve"> Обязательства</w:t>
            </w:r>
            <w:r w:rsidRPr="00481D3F">
              <w:rPr>
                <w:rFonts w:ascii="Calibri Light" w:eastAsia="Times New Roman" w:hAnsi="Calibri Light" w:cstheme="majorHAnsi"/>
                <w:b/>
                <w:bCs/>
                <w:sz w:val="18"/>
                <w:szCs w:val="18"/>
                <w:lang w:val="ru-RU"/>
              </w:rPr>
              <w:t xml:space="preserve"> </w:t>
            </w:r>
            <w:r w:rsidRPr="00481D3F">
              <w:rPr>
                <w:rFonts w:ascii="Calibri Light" w:eastAsia="Times New Roman" w:hAnsi="Calibri Light" w:cstheme="majorHAnsi"/>
                <w:bCs/>
                <w:sz w:val="18"/>
                <w:szCs w:val="18"/>
                <w:lang w:val="ru-RU"/>
              </w:rPr>
              <w:t>связанных сторон</w:t>
            </w:r>
            <w:r w:rsidRPr="00481D3F">
              <w:rPr>
                <w:rFonts w:ascii="Calibri Light" w:eastAsia="Times New Roman" w:hAnsi="Calibri Light" w:cstheme="majorHAnsi"/>
                <w:b/>
                <w:bCs/>
                <w:sz w:val="18"/>
                <w:szCs w:val="18"/>
                <w:lang w:val="ru-RU"/>
              </w:rPr>
              <w:t xml:space="preserve"> </w:t>
            </w:r>
          </w:p>
        </w:tc>
        <w:tc>
          <w:tcPr>
            <w:tcW w:w="1494" w:type="dxa"/>
            <w:hideMark/>
          </w:tcPr>
          <w:p w14:paraId="6964A0D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2.124.093,26</w:t>
            </w:r>
          </w:p>
        </w:tc>
        <w:tc>
          <w:tcPr>
            <w:tcW w:w="1665" w:type="dxa"/>
            <w:hideMark/>
          </w:tcPr>
          <w:p w14:paraId="547A8DD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2.160.876,71</w:t>
            </w:r>
          </w:p>
        </w:tc>
        <w:tc>
          <w:tcPr>
            <w:tcW w:w="1494" w:type="dxa"/>
            <w:hideMark/>
          </w:tcPr>
          <w:p w14:paraId="7CA0BDC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2.092.820,05</w:t>
            </w:r>
          </w:p>
        </w:tc>
        <w:tc>
          <w:tcPr>
            <w:tcW w:w="1494" w:type="dxa"/>
            <w:hideMark/>
          </w:tcPr>
          <w:p w14:paraId="3D9E915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1.920.867,40</w:t>
            </w:r>
          </w:p>
        </w:tc>
        <w:tc>
          <w:tcPr>
            <w:tcW w:w="1494" w:type="dxa"/>
            <w:hideMark/>
          </w:tcPr>
          <w:p w14:paraId="073A295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1.748.855,65</w:t>
            </w:r>
          </w:p>
        </w:tc>
        <w:tc>
          <w:tcPr>
            <w:tcW w:w="1495" w:type="dxa"/>
            <w:hideMark/>
          </w:tcPr>
          <w:p w14:paraId="5D50E90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1.626.483,00</w:t>
            </w:r>
          </w:p>
        </w:tc>
      </w:tr>
      <w:tr w:rsidR="0003394D" w:rsidRPr="00F55371" w14:paraId="6EF9F543"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6F206D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DFC7E07"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481D3F">
              <w:rPr>
                <w:rFonts w:ascii="Calibri Light" w:eastAsia="Times New Roman" w:hAnsi="Calibri Light" w:cstheme="majorHAnsi"/>
                <w:sz w:val="18"/>
                <w:szCs w:val="18"/>
                <w:lang w:val="ru-RU"/>
              </w:rPr>
              <w:t>3.</w:t>
            </w:r>
            <w:r w:rsidRPr="00481D3F">
              <w:rPr>
                <w:rFonts w:ascii="Calibri Light" w:eastAsia="Times New Roman" w:hAnsi="Calibri Light" w:cstheme="majorHAnsi"/>
                <w:bCs/>
                <w:sz w:val="18"/>
                <w:szCs w:val="18"/>
                <w:lang w:val="ru-RU"/>
              </w:rPr>
              <w:t xml:space="preserve"> Обязательства</w:t>
            </w:r>
            <w:r w:rsidRPr="00481D3F">
              <w:rPr>
                <w:rFonts w:ascii="Calibri Light" w:eastAsia="Times New Roman" w:hAnsi="Calibri Light" w:cstheme="majorHAnsi"/>
                <w:b/>
                <w:bCs/>
                <w:sz w:val="18"/>
                <w:szCs w:val="18"/>
                <w:lang w:val="ru-RU"/>
              </w:rPr>
              <w:t xml:space="preserve"> </w:t>
            </w:r>
            <w:r w:rsidRPr="00481D3F">
              <w:rPr>
                <w:rFonts w:ascii="Calibri Light" w:eastAsia="Times New Roman" w:hAnsi="Calibri Light" w:cstheme="majorHAnsi"/>
                <w:bCs/>
                <w:sz w:val="18"/>
                <w:szCs w:val="18"/>
                <w:lang w:val="ru-RU"/>
              </w:rPr>
              <w:t xml:space="preserve">бюджета </w:t>
            </w:r>
          </w:p>
        </w:tc>
        <w:tc>
          <w:tcPr>
            <w:tcW w:w="1494" w:type="dxa"/>
            <w:hideMark/>
          </w:tcPr>
          <w:p w14:paraId="0A7BC74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339.632,94</w:t>
            </w:r>
          </w:p>
        </w:tc>
        <w:tc>
          <w:tcPr>
            <w:tcW w:w="1665" w:type="dxa"/>
            <w:hideMark/>
          </w:tcPr>
          <w:p w14:paraId="4998EED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256.278,75</w:t>
            </w:r>
          </w:p>
        </w:tc>
        <w:tc>
          <w:tcPr>
            <w:tcW w:w="1494" w:type="dxa"/>
            <w:hideMark/>
          </w:tcPr>
          <w:p w14:paraId="0B0FBE9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346.512,04</w:t>
            </w:r>
          </w:p>
        </w:tc>
        <w:tc>
          <w:tcPr>
            <w:tcW w:w="1494" w:type="dxa"/>
            <w:hideMark/>
          </w:tcPr>
          <w:p w14:paraId="760EA24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383.086,00</w:t>
            </w:r>
          </w:p>
        </w:tc>
        <w:tc>
          <w:tcPr>
            <w:tcW w:w="1494" w:type="dxa"/>
            <w:hideMark/>
          </w:tcPr>
          <w:p w14:paraId="2A757E2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320.832,44</w:t>
            </w:r>
          </w:p>
        </w:tc>
        <w:tc>
          <w:tcPr>
            <w:tcW w:w="1495" w:type="dxa"/>
            <w:hideMark/>
          </w:tcPr>
          <w:p w14:paraId="7876572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631.628,61</w:t>
            </w:r>
          </w:p>
        </w:tc>
      </w:tr>
      <w:tr w:rsidR="0003394D" w:rsidRPr="00F55371" w14:paraId="434C8655"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6430ED8"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559D1F8D"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481D3F">
              <w:rPr>
                <w:rFonts w:ascii="Calibri Light" w:eastAsia="Times New Roman" w:hAnsi="Calibri Light" w:cstheme="majorHAnsi"/>
                <w:sz w:val="18"/>
                <w:szCs w:val="18"/>
                <w:lang w:val="ru-RU"/>
              </w:rPr>
              <w:t>4.</w:t>
            </w:r>
            <w:r w:rsidRPr="00481D3F">
              <w:rPr>
                <w:rFonts w:ascii="Calibri Light" w:eastAsia="Times New Roman" w:hAnsi="Calibri Light" w:cstheme="majorHAnsi"/>
                <w:bCs/>
                <w:sz w:val="18"/>
                <w:szCs w:val="18"/>
                <w:lang w:val="ru-RU"/>
              </w:rPr>
              <w:t xml:space="preserve"> Обязательства</w:t>
            </w:r>
            <w:r w:rsidRPr="00481D3F">
              <w:rPr>
                <w:rFonts w:ascii="Calibri Light" w:eastAsia="Times New Roman" w:hAnsi="Calibri Light" w:cstheme="majorHAnsi"/>
                <w:b/>
                <w:bCs/>
                <w:sz w:val="18"/>
                <w:szCs w:val="18"/>
                <w:lang w:val="ru-RU"/>
              </w:rPr>
              <w:t xml:space="preserve"> </w:t>
            </w:r>
            <w:r w:rsidRPr="00481D3F">
              <w:rPr>
                <w:rFonts w:ascii="Calibri Light" w:eastAsia="Times New Roman" w:hAnsi="Calibri Light" w:cstheme="majorHAnsi"/>
                <w:bCs/>
                <w:sz w:val="18"/>
                <w:szCs w:val="18"/>
                <w:lang w:val="ru-RU"/>
              </w:rPr>
              <w:t xml:space="preserve">персонала </w:t>
            </w:r>
          </w:p>
        </w:tc>
        <w:tc>
          <w:tcPr>
            <w:tcW w:w="1494" w:type="dxa"/>
            <w:hideMark/>
          </w:tcPr>
          <w:p w14:paraId="07D04F1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220,81</w:t>
            </w:r>
          </w:p>
        </w:tc>
        <w:tc>
          <w:tcPr>
            <w:tcW w:w="1665" w:type="dxa"/>
            <w:hideMark/>
          </w:tcPr>
          <w:p w14:paraId="5D76402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322,74</w:t>
            </w:r>
          </w:p>
        </w:tc>
        <w:tc>
          <w:tcPr>
            <w:tcW w:w="1494" w:type="dxa"/>
            <w:hideMark/>
          </w:tcPr>
          <w:p w14:paraId="1C86FC9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303,95</w:t>
            </w:r>
          </w:p>
        </w:tc>
        <w:tc>
          <w:tcPr>
            <w:tcW w:w="1494" w:type="dxa"/>
            <w:hideMark/>
          </w:tcPr>
          <w:p w14:paraId="01960FF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316,99</w:t>
            </w:r>
          </w:p>
        </w:tc>
        <w:tc>
          <w:tcPr>
            <w:tcW w:w="1494" w:type="dxa"/>
            <w:hideMark/>
          </w:tcPr>
          <w:p w14:paraId="74EE628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357,53</w:t>
            </w:r>
          </w:p>
        </w:tc>
        <w:tc>
          <w:tcPr>
            <w:tcW w:w="1495" w:type="dxa"/>
            <w:hideMark/>
          </w:tcPr>
          <w:p w14:paraId="78467D9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129,17</w:t>
            </w:r>
          </w:p>
        </w:tc>
      </w:tr>
      <w:tr w:rsidR="0003394D" w:rsidRPr="00F55371" w14:paraId="7290E006"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9CA568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26739BD"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481D3F">
              <w:rPr>
                <w:rFonts w:ascii="Calibri Light" w:eastAsia="Times New Roman" w:hAnsi="Calibri Light" w:cstheme="majorHAnsi"/>
                <w:sz w:val="18"/>
                <w:szCs w:val="18"/>
                <w:lang w:val="ru-RU"/>
              </w:rPr>
              <w:t>5. Прочие текущие о</w:t>
            </w:r>
            <w:r w:rsidRPr="00481D3F">
              <w:rPr>
                <w:rFonts w:ascii="Calibri Light" w:eastAsia="Times New Roman" w:hAnsi="Calibri Light" w:cstheme="majorHAnsi"/>
                <w:bCs/>
                <w:sz w:val="18"/>
                <w:szCs w:val="18"/>
                <w:lang w:val="ru-RU"/>
              </w:rPr>
              <w:t>бязательства</w:t>
            </w:r>
            <w:r w:rsidRPr="00481D3F">
              <w:rPr>
                <w:rFonts w:ascii="Calibri Light" w:eastAsia="Times New Roman" w:hAnsi="Calibri Light" w:cstheme="majorHAnsi"/>
                <w:sz w:val="18"/>
                <w:szCs w:val="18"/>
                <w:lang w:val="ru-RU"/>
              </w:rPr>
              <w:t xml:space="preserve"> </w:t>
            </w:r>
          </w:p>
        </w:tc>
        <w:tc>
          <w:tcPr>
            <w:tcW w:w="1494" w:type="dxa"/>
            <w:hideMark/>
          </w:tcPr>
          <w:p w14:paraId="1D1ECB5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545.020,34</w:t>
            </w:r>
          </w:p>
        </w:tc>
        <w:tc>
          <w:tcPr>
            <w:tcW w:w="1665" w:type="dxa"/>
            <w:hideMark/>
          </w:tcPr>
          <w:p w14:paraId="416AE37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442.699,80</w:t>
            </w:r>
          </w:p>
        </w:tc>
        <w:tc>
          <w:tcPr>
            <w:tcW w:w="1494" w:type="dxa"/>
            <w:hideMark/>
          </w:tcPr>
          <w:p w14:paraId="3CA4AAB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447.046,31</w:t>
            </w:r>
          </w:p>
        </w:tc>
        <w:tc>
          <w:tcPr>
            <w:tcW w:w="1494" w:type="dxa"/>
            <w:hideMark/>
          </w:tcPr>
          <w:p w14:paraId="1436E71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433.643,08</w:t>
            </w:r>
          </w:p>
        </w:tc>
        <w:tc>
          <w:tcPr>
            <w:tcW w:w="1494" w:type="dxa"/>
            <w:hideMark/>
          </w:tcPr>
          <w:p w14:paraId="194BE2F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381.643,73</w:t>
            </w:r>
          </w:p>
        </w:tc>
        <w:tc>
          <w:tcPr>
            <w:tcW w:w="1495" w:type="dxa"/>
            <w:hideMark/>
          </w:tcPr>
          <w:p w14:paraId="0F4F5C3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335.754,89</w:t>
            </w:r>
          </w:p>
        </w:tc>
      </w:tr>
      <w:tr w:rsidR="0003394D" w:rsidRPr="00F55371" w14:paraId="0A5FA4B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AEF3BAB"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6D0E1C5"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481D3F">
              <w:rPr>
                <w:rFonts w:ascii="Calibri Light" w:eastAsia="Times New Roman" w:hAnsi="Calibri Light" w:cstheme="majorHAnsi"/>
                <w:sz w:val="18"/>
                <w:szCs w:val="18"/>
              </w:rPr>
              <w:t>6.</w:t>
            </w:r>
            <w:r w:rsidRPr="00481D3F">
              <w:rPr>
                <w:rFonts w:ascii="Calibri Light" w:eastAsia="Times New Roman" w:hAnsi="Calibri Light" w:cstheme="majorHAnsi"/>
                <w:bCs/>
                <w:sz w:val="18"/>
                <w:szCs w:val="18"/>
              </w:rPr>
              <w:t xml:space="preserve"> </w:t>
            </w:r>
            <w:r w:rsidRPr="00481D3F">
              <w:rPr>
                <w:rFonts w:ascii="Calibri Light" w:eastAsia="Times New Roman" w:hAnsi="Calibri Light" w:cstheme="majorHAnsi"/>
                <w:bCs/>
                <w:sz w:val="18"/>
                <w:szCs w:val="18"/>
                <w:lang w:val="ru-RU"/>
              </w:rPr>
              <w:t>Предполагаемые</w:t>
            </w:r>
            <w:r w:rsidRPr="00481D3F">
              <w:rPr>
                <w:rFonts w:ascii="Calibri Light" w:eastAsia="Times New Roman" w:hAnsi="Calibri Light" w:cstheme="majorHAnsi"/>
                <w:bCs/>
                <w:sz w:val="18"/>
                <w:szCs w:val="18"/>
              </w:rPr>
              <w:t xml:space="preserve"> </w:t>
            </w:r>
            <w:r w:rsidRPr="00481D3F">
              <w:rPr>
                <w:rFonts w:ascii="Calibri Light" w:eastAsia="Times New Roman" w:hAnsi="Calibri Light" w:cstheme="majorHAnsi"/>
                <w:bCs/>
                <w:sz w:val="18"/>
                <w:szCs w:val="18"/>
                <w:lang w:val="ru-RU"/>
              </w:rPr>
              <w:t>текущие</w:t>
            </w:r>
            <w:r w:rsidRPr="00481D3F">
              <w:rPr>
                <w:rFonts w:ascii="Calibri Light" w:eastAsia="Times New Roman" w:hAnsi="Calibri Light" w:cstheme="majorHAnsi"/>
                <w:bCs/>
                <w:sz w:val="18"/>
                <w:szCs w:val="18"/>
              </w:rPr>
              <w:t xml:space="preserve"> </w:t>
            </w:r>
            <w:r w:rsidRPr="00481D3F">
              <w:rPr>
                <w:rFonts w:ascii="Calibri Light" w:eastAsia="Times New Roman" w:hAnsi="Calibri Light" w:cstheme="majorHAnsi"/>
                <w:bCs/>
                <w:sz w:val="18"/>
                <w:szCs w:val="18"/>
                <w:lang w:val="ru-RU"/>
              </w:rPr>
              <w:t>расходы</w:t>
            </w:r>
            <w:r w:rsidRPr="00481D3F">
              <w:rPr>
                <w:rFonts w:ascii="Calibri Light" w:eastAsia="Times New Roman" w:hAnsi="Calibri Light" w:cstheme="majorHAnsi"/>
                <w:bCs/>
                <w:sz w:val="18"/>
                <w:szCs w:val="18"/>
              </w:rPr>
              <w:t xml:space="preserve">  </w:t>
            </w:r>
          </w:p>
        </w:tc>
        <w:tc>
          <w:tcPr>
            <w:tcW w:w="1494" w:type="dxa"/>
            <w:hideMark/>
          </w:tcPr>
          <w:p w14:paraId="1672037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noWrap/>
            <w:hideMark/>
          </w:tcPr>
          <w:p w14:paraId="2EFB5E8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p>
        </w:tc>
        <w:tc>
          <w:tcPr>
            <w:tcW w:w="1494" w:type="dxa"/>
            <w:hideMark/>
          </w:tcPr>
          <w:p w14:paraId="7C65E4F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C0CB61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EB331C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903,50</w:t>
            </w:r>
          </w:p>
        </w:tc>
        <w:tc>
          <w:tcPr>
            <w:tcW w:w="1495" w:type="dxa"/>
            <w:hideMark/>
          </w:tcPr>
          <w:p w14:paraId="7B8A796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901,26</w:t>
            </w:r>
          </w:p>
        </w:tc>
      </w:tr>
      <w:tr w:rsidR="0003394D" w:rsidRPr="00F55371" w14:paraId="722A50C9"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23F64A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5049EBA" w14:textId="77777777" w:rsidR="0003394D" w:rsidRPr="00481D3F"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481D3F">
              <w:rPr>
                <w:rFonts w:ascii="Calibri Light" w:eastAsia="Times New Roman" w:hAnsi="Calibri Light" w:cstheme="majorHAnsi"/>
                <w:sz w:val="18"/>
                <w:szCs w:val="18"/>
              </w:rPr>
              <w:t>7.</w:t>
            </w:r>
            <w:r w:rsidRPr="00481D3F">
              <w:rPr>
                <w:rFonts w:ascii="Calibri Light" w:eastAsia="Times New Roman" w:hAnsi="Calibri Light" w:cstheme="majorHAnsi"/>
                <w:sz w:val="18"/>
                <w:szCs w:val="18"/>
                <w:lang w:val="ru-RU"/>
              </w:rPr>
              <w:t xml:space="preserve">Прочие оборотные активы </w:t>
            </w:r>
          </w:p>
        </w:tc>
        <w:tc>
          <w:tcPr>
            <w:tcW w:w="1494" w:type="dxa"/>
            <w:hideMark/>
          </w:tcPr>
          <w:p w14:paraId="3D4A136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339,08</w:t>
            </w:r>
          </w:p>
        </w:tc>
        <w:tc>
          <w:tcPr>
            <w:tcW w:w="1665" w:type="dxa"/>
            <w:hideMark/>
          </w:tcPr>
          <w:p w14:paraId="5DD7E58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1.065,18</w:t>
            </w:r>
          </w:p>
        </w:tc>
        <w:tc>
          <w:tcPr>
            <w:tcW w:w="1494" w:type="dxa"/>
            <w:hideMark/>
          </w:tcPr>
          <w:p w14:paraId="3E8C8CC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1.375,89</w:t>
            </w:r>
          </w:p>
        </w:tc>
        <w:tc>
          <w:tcPr>
            <w:tcW w:w="1494" w:type="dxa"/>
            <w:hideMark/>
          </w:tcPr>
          <w:p w14:paraId="3102C03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943,24</w:t>
            </w:r>
          </w:p>
        </w:tc>
        <w:tc>
          <w:tcPr>
            <w:tcW w:w="1494" w:type="dxa"/>
            <w:hideMark/>
          </w:tcPr>
          <w:p w14:paraId="5194976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273,84</w:t>
            </w:r>
          </w:p>
        </w:tc>
        <w:tc>
          <w:tcPr>
            <w:tcW w:w="1495" w:type="dxa"/>
            <w:hideMark/>
          </w:tcPr>
          <w:p w14:paraId="4C80542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309,64</w:t>
            </w:r>
          </w:p>
        </w:tc>
      </w:tr>
      <w:tr w:rsidR="0003394D" w:rsidRPr="00F55371" w14:paraId="52D90517"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C6A1452"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6C9A7DCE" w14:textId="77777777" w:rsidR="0003394D" w:rsidRPr="00481D3F"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481D3F">
              <w:rPr>
                <w:rFonts w:ascii="Calibri Light" w:eastAsia="Times New Roman" w:hAnsi="Calibri Light" w:cstheme="majorHAnsi"/>
                <w:sz w:val="18"/>
                <w:szCs w:val="18"/>
                <w:lang w:val="ru-RU"/>
              </w:rPr>
              <w:t xml:space="preserve">8. Предоставленные текущие авансы </w:t>
            </w:r>
          </w:p>
        </w:tc>
        <w:tc>
          <w:tcPr>
            <w:tcW w:w="1494" w:type="dxa"/>
            <w:hideMark/>
          </w:tcPr>
          <w:p w14:paraId="7DD936E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102.218,62</w:t>
            </w:r>
          </w:p>
        </w:tc>
        <w:tc>
          <w:tcPr>
            <w:tcW w:w="1665" w:type="dxa"/>
            <w:hideMark/>
          </w:tcPr>
          <w:p w14:paraId="111B36E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79.724,76</w:t>
            </w:r>
          </w:p>
        </w:tc>
        <w:tc>
          <w:tcPr>
            <w:tcW w:w="1494" w:type="dxa"/>
            <w:hideMark/>
          </w:tcPr>
          <w:p w14:paraId="5C16C5D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176.148,99</w:t>
            </w:r>
          </w:p>
        </w:tc>
        <w:tc>
          <w:tcPr>
            <w:tcW w:w="1494" w:type="dxa"/>
            <w:hideMark/>
          </w:tcPr>
          <w:p w14:paraId="70B0953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242.137,97</w:t>
            </w:r>
          </w:p>
        </w:tc>
        <w:tc>
          <w:tcPr>
            <w:tcW w:w="1494" w:type="dxa"/>
            <w:hideMark/>
          </w:tcPr>
          <w:p w14:paraId="4159E74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310974F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546FA383"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AA529A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5D3B035E" w14:textId="77777777" w:rsidR="0003394D" w:rsidRPr="008A1557"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III</w:t>
            </w:r>
            <w:r w:rsidRPr="008A1557">
              <w:rPr>
                <w:rFonts w:ascii="Calibri Light" w:eastAsia="Times New Roman" w:hAnsi="Calibri Light" w:cstheme="majorHAnsi"/>
                <w:b/>
                <w:bCs/>
                <w:sz w:val="18"/>
                <w:szCs w:val="18"/>
                <w:lang w:val="ru-RU"/>
              </w:rPr>
              <w:t xml:space="preserve">. Текущие финансовые инвестиции </w:t>
            </w:r>
            <w:r w:rsidRPr="008A1557">
              <w:rPr>
                <w:rFonts w:ascii="Calibri Light" w:eastAsia="Times New Roman" w:hAnsi="Calibri Light" w:cstheme="majorHAnsi"/>
                <w:i/>
                <w:iCs/>
                <w:sz w:val="18"/>
                <w:szCs w:val="18"/>
                <w:lang w:val="ru-RU"/>
              </w:rPr>
              <w:t xml:space="preserve">(стр.380+стр.390) </w:t>
            </w:r>
          </w:p>
        </w:tc>
        <w:tc>
          <w:tcPr>
            <w:tcW w:w="1494" w:type="dxa"/>
            <w:hideMark/>
          </w:tcPr>
          <w:p w14:paraId="3BFD0CF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3.018,90</w:t>
            </w:r>
          </w:p>
        </w:tc>
        <w:tc>
          <w:tcPr>
            <w:tcW w:w="1665" w:type="dxa"/>
            <w:hideMark/>
          </w:tcPr>
          <w:p w14:paraId="75E7DF3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3.018,90</w:t>
            </w:r>
          </w:p>
        </w:tc>
        <w:tc>
          <w:tcPr>
            <w:tcW w:w="1494" w:type="dxa"/>
            <w:hideMark/>
          </w:tcPr>
          <w:p w14:paraId="5B6BE9C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5F416D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01CFBA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 </w:t>
            </w:r>
          </w:p>
        </w:tc>
        <w:tc>
          <w:tcPr>
            <w:tcW w:w="1495" w:type="dxa"/>
            <w:hideMark/>
          </w:tcPr>
          <w:p w14:paraId="42EE8BA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A13CD4" w14:paraId="5E952259"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9E0B460"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C74B446"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1.</w:t>
            </w:r>
            <w:r w:rsidRPr="008A1557">
              <w:rPr>
                <w:rFonts w:ascii="Calibri Light" w:eastAsia="Times New Roman" w:hAnsi="Calibri Light" w:cstheme="majorHAnsi"/>
                <w:b/>
                <w:bCs/>
                <w:sz w:val="18"/>
                <w:szCs w:val="18"/>
                <w:lang w:val="ru-RU"/>
              </w:rPr>
              <w:t xml:space="preserve"> </w:t>
            </w:r>
            <w:r w:rsidRPr="008A1557">
              <w:rPr>
                <w:rFonts w:ascii="Calibri Light" w:eastAsia="Times New Roman" w:hAnsi="Calibri Light" w:cstheme="majorHAnsi"/>
                <w:bCs/>
                <w:sz w:val="18"/>
                <w:szCs w:val="18"/>
                <w:lang w:val="ru-RU"/>
              </w:rPr>
              <w:t>Текущие финансовые инвестиции в несвязанные стороны</w:t>
            </w:r>
            <w:r w:rsidRPr="008A1557">
              <w:rPr>
                <w:rFonts w:ascii="Calibri Light" w:eastAsia="Times New Roman" w:hAnsi="Calibri Light" w:cstheme="majorHAnsi"/>
                <w:b/>
                <w:bCs/>
                <w:sz w:val="18"/>
                <w:szCs w:val="18"/>
                <w:lang w:val="ru-RU"/>
              </w:rPr>
              <w:t xml:space="preserve"> </w:t>
            </w:r>
            <w:r w:rsidRPr="008A1557">
              <w:rPr>
                <w:rFonts w:ascii="Calibri Light" w:eastAsia="Times New Roman" w:hAnsi="Calibri Light" w:cstheme="majorHAnsi"/>
                <w:sz w:val="18"/>
                <w:szCs w:val="18"/>
                <w:lang w:val="ru-RU"/>
              </w:rPr>
              <w:t xml:space="preserve"> </w:t>
            </w:r>
          </w:p>
        </w:tc>
        <w:tc>
          <w:tcPr>
            <w:tcW w:w="1494" w:type="dxa"/>
            <w:hideMark/>
          </w:tcPr>
          <w:p w14:paraId="44349C66"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3160CD06"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9A61C18"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2490B869"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5EFF5901"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5" w:type="dxa"/>
            <w:hideMark/>
          </w:tcPr>
          <w:p w14:paraId="0506526F"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r>
      <w:tr w:rsidR="0003394D" w:rsidRPr="00F55371" w14:paraId="0E31934F"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A5388C0" w14:textId="77777777" w:rsidR="0003394D" w:rsidRPr="008A1557" w:rsidRDefault="0003394D" w:rsidP="00C41D9F">
            <w:pPr>
              <w:spacing w:after="0"/>
              <w:rPr>
                <w:rFonts w:ascii="Calibri Light" w:eastAsia="Times New Roman" w:hAnsi="Calibri Light" w:cstheme="majorHAnsi"/>
                <w:sz w:val="18"/>
                <w:szCs w:val="18"/>
                <w:lang w:val="ru-RU"/>
              </w:rPr>
            </w:pPr>
          </w:p>
        </w:tc>
        <w:tc>
          <w:tcPr>
            <w:tcW w:w="4708" w:type="dxa"/>
            <w:hideMark/>
          </w:tcPr>
          <w:p w14:paraId="11B1EE1E"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2.</w:t>
            </w:r>
            <w:r w:rsidRPr="008A1557">
              <w:rPr>
                <w:rFonts w:ascii="Calibri Light" w:eastAsia="Times New Roman" w:hAnsi="Calibri Light" w:cstheme="majorHAnsi"/>
                <w:bCs/>
                <w:sz w:val="18"/>
                <w:szCs w:val="18"/>
                <w:lang w:val="ru-RU"/>
              </w:rPr>
              <w:t xml:space="preserve"> Текущие финансовые инвестиции в связанные стороны</w:t>
            </w:r>
            <w:r w:rsidRPr="008A1557">
              <w:rPr>
                <w:rFonts w:ascii="Calibri Light" w:eastAsia="Times New Roman" w:hAnsi="Calibri Light" w:cstheme="majorHAnsi"/>
                <w:b/>
                <w:bCs/>
                <w:sz w:val="18"/>
                <w:szCs w:val="18"/>
                <w:lang w:val="ru-RU"/>
              </w:rPr>
              <w:t xml:space="preserve"> </w:t>
            </w:r>
            <w:r w:rsidRPr="008A1557">
              <w:rPr>
                <w:rFonts w:ascii="Calibri Light" w:eastAsia="Times New Roman" w:hAnsi="Calibri Light" w:cstheme="majorHAnsi"/>
                <w:sz w:val="18"/>
                <w:szCs w:val="18"/>
                <w:lang w:val="ru-RU"/>
              </w:rPr>
              <w:t xml:space="preserve"> </w:t>
            </w:r>
          </w:p>
        </w:tc>
        <w:tc>
          <w:tcPr>
            <w:tcW w:w="1494" w:type="dxa"/>
            <w:hideMark/>
          </w:tcPr>
          <w:p w14:paraId="7208A97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3.018,90</w:t>
            </w:r>
          </w:p>
        </w:tc>
        <w:tc>
          <w:tcPr>
            <w:tcW w:w="1665" w:type="dxa"/>
            <w:hideMark/>
          </w:tcPr>
          <w:p w14:paraId="515B5A9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3.018,90</w:t>
            </w:r>
          </w:p>
        </w:tc>
        <w:tc>
          <w:tcPr>
            <w:tcW w:w="1494" w:type="dxa"/>
            <w:hideMark/>
          </w:tcPr>
          <w:p w14:paraId="38AFD4A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C7F186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2D76D8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 </w:t>
            </w:r>
          </w:p>
        </w:tc>
        <w:tc>
          <w:tcPr>
            <w:tcW w:w="1495" w:type="dxa"/>
            <w:hideMark/>
          </w:tcPr>
          <w:p w14:paraId="5D9091A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7020ABFF"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EED0209"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573DFED"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IV</w:t>
            </w:r>
            <w:r w:rsidRPr="008A1557">
              <w:rPr>
                <w:rFonts w:ascii="Calibri Light" w:eastAsia="Times New Roman" w:hAnsi="Calibri Light" w:cstheme="majorHAnsi"/>
                <w:b/>
                <w:bCs/>
                <w:sz w:val="18"/>
                <w:szCs w:val="18"/>
                <w:lang w:val="ru-RU"/>
              </w:rPr>
              <w:t xml:space="preserve">.Наличные средства и денежные документы </w:t>
            </w:r>
            <w:r w:rsidRPr="008A1557">
              <w:rPr>
                <w:rFonts w:ascii="Calibri Light" w:eastAsia="Times New Roman" w:hAnsi="Calibri Light" w:cstheme="majorHAnsi"/>
                <w:i/>
                <w:iCs/>
                <w:sz w:val="18"/>
                <w:szCs w:val="18"/>
                <w:lang w:val="ru-RU"/>
              </w:rPr>
              <w:t>(стр.410)</w:t>
            </w:r>
          </w:p>
        </w:tc>
        <w:tc>
          <w:tcPr>
            <w:tcW w:w="1494" w:type="dxa"/>
            <w:hideMark/>
          </w:tcPr>
          <w:p w14:paraId="4962339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219.419,27</w:t>
            </w:r>
          </w:p>
        </w:tc>
        <w:tc>
          <w:tcPr>
            <w:tcW w:w="1665" w:type="dxa"/>
            <w:hideMark/>
          </w:tcPr>
          <w:p w14:paraId="5762971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1.253.672,93</w:t>
            </w:r>
          </w:p>
        </w:tc>
        <w:tc>
          <w:tcPr>
            <w:tcW w:w="1494" w:type="dxa"/>
            <w:hideMark/>
          </w:tcPr>
          <w:p w14:paraId="7C4B997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575.855,96</w:t>
            </w:r>
          </w:p>
        </w:tc>
        <w:tc>
          <w:tcPr>
            <w:tcW w:w="1494" w:type="dxa"/>
            <w:hideMark/>
          </w:tcPr>
          <w:p w14:paraId="7B4B159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75.562,71</w:t>
            </w:r>
          </w:p>
        </w:tc>
        <w:tc>
          <w:tcPr>
            <w:tcW w:w="1494" w:type="dxa"/>
            <w:hideMark/>
          </w:tcPr>
          <w:p w14:paraId="0A89087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265.592,03</w:t>
            </w:r>
          </w:p>
        </w:tc>
        <w:tc>
          <w:tcPr>
            <w:tcW w:w="1495" w:type="dxa"/>
            <w:hideMark/>
          </w:tcPr>
          <w:p w14:paraId="4616B4B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115.723,76</w:t>
            </w:r>
          </w:p>
        </w:tc>
      </w:tr>
      <w:tr w:rsidR="0003394D" w:rsidRPr="00F55371" w14:paraId="0C7AB294"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07340B6"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50864F52" w14:textId="77777777" w:rsidR="0003394D" w:rsidRPr="00F5537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ВСЕГО ОБОРОТНЫЕ СРЕДСТВА </w:t>
            </w:r>
          </w:p>
        </w:tc>
        <w:tc>
          <w:tcPr>
            <w:tcW w:w="1494" w:type="dxa"/>
            <w:hideMark/>
          </w:tcPr>
          <w:p w14:paraId="4B9DE86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7.006.421,51</w:t>
            </w:r>
          </w:p>
        </w:tc>
        <w:tc>
          <w:tcPr>
            <w:tcW w:w="1665" w:type="dxa"/>
            <w:hideMark/>
          </w:tcPr>
          <w:p w14:paraId="03E8F18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7.676.574,01</w:t>
            </w:r>
          </w:p>
        </w:tc>
        <w:tc>
          <w:tcPr>
            <w:tcW w:w="1494" w:type="dxa"/>
            <w:hideMark/>
          </w:tcPr>
          <w:p w14:paraId="1A85F66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7.063.808,63</w:t>
            </w:r>
          </w:p>
        </w:tc>
        <w:tc>
          <w:tcPr>
            <w:tcW w:w="1494" w:type="dxa"/>
            <w:hideMark/>
          </w:tcPr>
          <w:p w14:paraId="204974C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5.993.032,12</w:t>
            </w:r>
          </w:p>
        </w:tc>
        <w:tc>
          <w:tcPr>
            <w:tcW w:w="1494" w:type="dxa"/>
            <w:hideMark/>
          </w:tcPr>
          <w:p w14:paraId="3D12B19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5.253.922,60</w:t>
            </w:r>
          </w:p>
        </w:tc>
        <w:tc>
          <w:tcPr>
            <w:tcW w:w="1495" w:type="dxa"/>
            <w:hideMark/>
          </w:tcPr>
          <w:p w14:paraId="1133D4E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4.426.213,42</w:t>
            </w:r>
          </w:p>
        </w:tc>
      </w:tr>
      <w:tr w:rsidR="0003394D" w:rsidRPr="00F55371" w14:paraId="546B59ED"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5A218E63" w14:textId="77777777" w:rsidR="0003394D" w:rsidRPr="00F55371" w:rsidRDefault="0003394D" w:rsidP="00C41D9F">
            <w:pPr>
              <w:spacing w:after="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lastRenderedPageBreak/>
              <w:t> </w:t>
            </w:r>
          </w:p>
        </w:tc>
        <w:tc>
          <w:tcPr>
            <w:tcW w:w="4708" w:type="dxa"/>
            <w:hideMark/>
          </w:tcPr>
          <w:p w14:paraId="546055C3"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ВСЕГО АКТИВЫ </w:t>
            </w:r>
            <w:r>
              <w:rPr>
                <w:rFonts w:ascii="Calibri Light" w:eastAsia="Times New Roman" w:hAnsi="Calibri Light" w:cstheme="majorHAnsi"/>
                <w:i/>
                <w:iCs/>
                <w:sz w:val="18"/>
                <w:szCs w:val="18"/>
              </w:rPr>
              <w:t>(</w:t>
            </w:r>
            <w:r>
              <w:rPr>
                <w:rFonts w:ascii="Calibri Light" w:eastAsia="Times New Roman" w:hAnsi="Calibri Light" w:cstheme="majorHAnsi"/>
                <w:i/>
                <w:iCs/>
                <w:sz w:val="18"/>
                <w:szCs w:val="18"/>
                <w:lang w:val="ru-RU"/>
              </w:rPr>
              <w:t>стр</w:t>
            </w:r>
            <w:r w:rsidRPr="00F55371">
              <w:rPr>
                <w:rFonts w:ascii="Calibri Light" w:eastAsia="Times New Roman" w:hAnsi="Calibri Light" w:cstheme="majorHAnsi"/>
                <w:i/>
                <w:iCs/>
                <w:sz w:val="18"/>
                <w:szCs w:val="18"/>
              </w:rPr>
              <w:t>.230+</w:t>
            </w:r>
            <w:r>
              <w:rPr>
                <w:rFonts w:ascii="Calibri Light" w:eastAsia="Times New Roman" w:hAnsi="Calibri Light" w:cstheme="majorHAnsi"/>
                <w:i/>
                <w:iCs/>
                <w:sz w:val="18"/>
                <w:szCs w:val="18"/>
                <w:lang w:val="ru-RU"/>
              </w:rPr>
              <w:t>стр</w:t>
            </w:r>
            <w:r w:rsidRPr="00F55371">
              <w:rPr>
                <w:rFonts w:ascii="Calibri Light" w:eastAsia="Times New Roman" w:hAnsi="Calibri Light" w:cstheme="majorHAnsi"/>
                <w:i/>
                <w:iCs/>
                <w:sz w:val="18"/>
                <w:szCs w:val="18"/>
              </w:rPr>
              <w:t>.420)</w:t>
            </w:r>
          </w:p>
        </w:tc>
        <w:tc>
          <w:tcPr>
            <w:tcW w:w="1494" w:type="dxa"/>
            <w:hideMark/>
          </w:tcPr>
          <w:p w14:paraId="0EC705F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12.030.081,35</w:t>
            </w:r>
          </w:p>
        </w:tc>
        <w:tc>
          <w:tcPr>
            <w:tcW w:w="1665" w:type="dxa"/>
            <w:hideMark/>
          </w:tcPr>
          <w:p w14:paraId="043C8C5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12.771.273,24</w:t>
            </w:r>
          </w:p>
        </w:tc>
        <w:tc>
          <w:tcPr>
            <w:tcW w:w="1494" w:type="dxa"/>
            <w:hideMark/>
          </w:tcPr>
          <w:p w14:paraId="21E043D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12.380.200,02</w:t>
            </w:r>
          </w:p>
        </w:tc>
        <w:tc>
          <w:tcPr>
            <w:tcW w:w="1494" w:type="dxa"/>
            <w:hideMark/>
          </w:tcPr>
          <w:p w14:paraId="33965F7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12.367.182,55</w:t>
            </w:r>
          </w:p>
        </w:tc>
        <w:tc>
          <w:tcPr>
            <w:tcW w:w="1494" w:type="dxa"/>
            <w:hideMark/>
          </w:tcPr>
          <w:p w14:paraId="2AD987C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11.484.482,54</w:t>
            </w:r>
          </w:p>
        </w:tc>
        <w:tc>
          <w:tcPr>
            <w:tcW w:w="1495" w:type="dxa"/>
            <w:hideMark/>
          </w:tcPr>
          <w:p w14:paraId="763B1A4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11.577.731,91</w:t>
            </w:r>
          </w:p>
        </w:tc>
      </w:tr>
      <w:tr w:rsidR="0003394D" w:rsidRPr="00F55371" w14:paraId="4F778EB4"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3565ADFE" w14:textId="77777777" w:rsidR="0003394D" w:rsidRPr="00F55371" w:rsidRDefault="0003394D" w:rsidP="00C41D9F">
            <w:pPr>
              <w:spacing w:after="0"/>
              <w:jc w:val="center"/>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C</w:t>
            </w:r>
          </w:p>
        </w:tc>
        <w:tc>
          <w:tcPr>
            <w:tcW w:w="4708" w:type="dxa"/>
            <w:hideMark/>
          </w:tcPr>
          <w:p w14:paraId="18D0BB66" w14:textId="77777777" w:rsidR="0003394D" w:rsidRPr="00F5537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Pr>
                <w:rFonts w:ascii="Calibri Light" w:eastAsia="Times New Roman" w:hAnsi="Calibri Light" w:cstheme="majorHAnsi"/>
                <w:b/>
                <w:bCs/>
                <w:sz w:val="18"/>
                <w:szCs w:val="18"/>
                <w:lang w:val="ru-RU"/>
              </w:rPr>
              <w:t xml:space="preserve">СОБСТВЕННЫЙ КАПИТАЛ </w:t>
            </w:r>
          </w:p>
        </w:tc>
        <w:tc>
          <w:tcPr>
            <w:tcW w:w="1494" w:type="dxa"/>
            <w:hideMark/>
          </w:tcPr>
          <w:p w14:paraId="1AB1EE8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(3 132 736 640)</w:t>
            </w:r>
          </w:p>
        </w:tc>
        <w:tc>
          <w:tcPr>
            <w:tcW w:w="1665" w:type="dxa"/>
            <w:hideMark/>
          </w:tcPr>
          <w:p w14:paraId="37188CE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(1 032 715 237)</w:t>
            </w:r>
          </w:p>
        </w:tc>
        <w:tc>
          <w:tcPr>
            <w:tcW w:w="1494" w:type="dxa"/>
            <w:hideMark/>
          </w:tcPr>
          <w:p w14:paraId="43E26E4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(841 281 380)</w:t>
            </w:r>
          </w:p>
        </w:tc>
        <w:tc>
          <w:tcPr>
            <w:tcW w:w="1494" w:type="dxa"/>
            <w:hideMark/>
          </w:tcPr>
          <w:p w14:paraId="60AD9D5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(819 739 708)</w:t>
            </w:r>
          </w:p>
        </w:tc>
        <w:tc>
          <w:tcPr>
            <w:tcW w:w="1494" w:type="dxa"/>
            <w:hideMark/>
          </w:tcPr>
          <w:p w14:paraId="7F7AF77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(1 497 201 510)</w:t>
            </w:r>
          </w:p>
        </w:tc>
        <w:tc>
          <w:tcPr>
            <w:tcW w:w="1495" w:type="dxa"/>
            <w:hideMark/>
          </w:tcPr>
          <w:p w14:paraId="2B75562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(2 457 032 957)</w:t>
            </w:r>
          </w:p>
        </w:tc>
      </w:tr>
      <w:tr w:rsidR="0003394D" w:rsidRPr="00F55371" w14:paraId="7E4A9AD1"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8AA7C7D"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F768CDD"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w:t>
            </w:r>
            <w:r w:rsidRPr="008A1557">
              <w:rPr>
                <w:rFonts w:ascii="Calibri Light" w:eastAsia="Times New Roman" w:hAnsi="Calibri Light" w:cstheme="majorHAnsi"/>
                <w:b/>
                <w:bCs/>
                <w:sz w:val="18"/>
                <w:szCs w:val="18"/>
                <w:lang w:val="ru-RU"/>
              </w:rPr>
              <w:t xml:space="preserve">.Уставный капитал и незарегистрированный </w:t>
            </w:r>
            <w:r w:rsidRPr="008A1557">
              <w:rPr>
                <w:rFonts w:ascii="Calibri Light" w:eastAsia="Times New Roman" w:hAnsi="Calibri Light" w:cstheme="majorHAnsi"/>
                <w:i/>
                <w:iCs/>
                <w:sz w:val="18"/>
                <w:szCs w:val="18"/>
                <w:lang w:val="ru-RU"/>
              </w:rPr>
              <w:t>(стр.440+стр.450+стр.460+стр.470+стр.480)</w:t>
            </w:r>
          </w:p>
        </w:tc>
        <w:tc>
          <w:tcPr>
            <w:tcW w:w="1494" w:type="dxa"/>
            <w:hideMark/>
          </w:tcPr>
          <w:p w14:paraId="0207091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1.430.416,93</w:t>
            </w:r>
          </w:p>
        </w:tc>
        <w:tc>
          <w:tcPr>
            <w:tcW w:w="1665" w:type="dxa"/>
            <w:hideMark/>
          </w:tcPr>
          <w:p w14:paraId="62F4E5D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1.430.416,93</w:t>
            </w:r>
          </w:p>
        </w:tc>
        <w:tc>
          <w:tcPr>
            <w:tcW w:w="1494" w:type="dxa"/>
            <w:hideMark/>
          </w:tcPr>
          <w:p w14:paraId="68232AB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1.430.416,93</w:t>
            </w:r>
          </w:p>
        </w:tc>
        <w:tc>
          <w:tcPr>
            <w:tcW w:w="1494" w:type="dxa"/>
            <w:hideMark/>
          </w:tcPr>
          <w:p w14:paraId="2829F69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1.430.416,93</w:t>
            </w:r>
          </w:p>
        </w:tc>
        <w:tc>
          <w:tcPr>
            <w:tcW w:w="1494" w:type="dxa"/>
            <w:hideMark/>
          </w:tcPr>
          <w:p w14:paraId="6CE59EF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1.332.672,30</w:t>
            </w:r>
          </w:p>
        </w:tc>
        <w:tc>
          <w:tcPr>
            <w:tcW w:w="1495" w:type="dxa"/>
            <w:hideMark/>
          </w:tcPr>
          <w:p w14:paraId="401199E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1.332.672,30</w:t>
            </w:r>
          </w:p>
        </w:tc>
      </w:tr>
      <w:tr w:rsidR="0003394D" w:rsidRPr="00F55371" w14:paraId="339224D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F224AF3"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1A20BE5"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8A1557">
              <w:rPr>
                <w:rFonts w:ascii="Calibri Light" w:eastAsia="Times New Roman" w:hAnsi="Calibri Light" w:cstheme="majorHAnsi"/>
                <w:sz w:val="18"/>
                <w:szCs w:val="18"/>
              </w:rPr>
              <w:t>1.</w:t>
            </w:r>
            <w:r w:rsidRPr="008A1557">
              <w:rPr>
                <w:rFonts w:ascii="Calibri Light" w:eastAsia="Times New Roman" w:hAnsi="Calibri Light" w:cstheme="majorHAnsi"/>
                <w:sz w:val="18"/>
                <w:szCs w:val="18"/>
                <w:lang w:val="ru-RU"/>
              </w:rPr>
              <w:t xml:space="preserve">Уставный капитал </w:t>
            </w:r>
          </w:p>
        </w:tc>
        <w:tc>
          <w:tcPr>
            <w:tcW w:w="1494" w:type="dxa"/>
            <w:hideMark/>
          </w:tcPr>
          <w:p w14:paraId="30AF0BD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1.430.416,93</w:t>
            </w:r>
          </w:p>
        </w:tc>
        <w:tc>
          <w:tcPr>
            <w:tcW w:w="1665" w:type="dxa"/>
            <w:hideMark/>
          </w:tcPr>
          <w:p w14:paraId="4665DAB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1.430.416,93</w:t>
            </w:r>
          </w:p>
        </w:tc>
        <w:tc>
          <w:tcPr>
            <w:tcW w:w="1494" w:type="dxa"/>
            <w:hideMark/>
          </w:tcPr>
          <w:p w14:paraId="4C83C33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1.430.416,93</w:t>
            </w:r>
          </w:p>
        </w:tc>
        <w:tc>
          <w:tcPr>
            <w:tcW w:w="1494" w:type="dxa"/>
            <w:hideMark/>
          </w:tcPr>
          <w:p w14:paraId="75E50C0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1.430.416,93</w:t>
            </w:r>
          </w:p>
        </w:tc>
        <w:tc>
          <w:tcPr>
            <w:tcW w:w="1494" w:type="dxa"/>
            <w:hideMark/>
          </w:tcPr>
          <w:p w14:paraId="6F0BCD8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1.332.908,00</w:t>
            </w:r>
          </w:p>
        </w:tc>
        <w:tc>
          <w:tcPr>
            <w:tcW w:w="1495" w:type="dxa"/>
            <w:hideMark/>
          </w:tcPr>
          <w:p w14:paraId="32D86B1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1.332.908,00</w:t>
            </w:r>
          </w:p>
        </w:tc>
      </w:tr>
      <w:tr w:rsidR="0003394D" w:rsidRPr="00F55371" w14:paraId="22900F3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89CBFED"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07B9CD3"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8A1557">
              <w:rPr>
                <w:rFonts w:ascii="Calibri Light" w:eastAsia="Times New Roman" w:hAnsi="Calibri Light" w:cstheme="majorHAnsi"/>
                <w:sz w:val="18"/>
                <w:szCs w:val="18"/>
              </w:rPr>
              <w:t>2.</w:t>
            </w:r>
            <w:r w:rsidRPr="008A1557">
              <w:rPr>
                <w:rFonts w:ascii="Calibri Light" w:eastAsia="Times New Roman" w:hAnsi="Calibri Light" w:cstheme="majorHAnsi"/>
                <w:sz w:val="18"/>
                <w:szCs w:val="18"/>
                <w:lang w:val="ru-RU"/>
              </w:rPr>
              <w:t xml:space="preserve">Неоплаченный капитал </w:t>
            </w:r>
          </w:p>
        </w:tc>
        <w:tc>
          <w:tcPr>
            <w:tcW w:w="1494" w:type="dxa"/>
            <w:hideMark/>
          </w:tcPr>
          <w:p w14:paraId="213C073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16ECDA0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7748A0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CE11EE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136C588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3E8C2C6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56FA7322"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BA543E5"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5E2A6C86"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3</w:t>
            </w:r>
            <w:r w:rsidRPr="008A1557">
              <w:rPr>
                <w:rFonts w:ascii="Calibri Light" w:eastAsia="Times New Roman" w:hAnsi="Calibri Light" w:cstheme="majorHAnsi"/>
                <w:bCs/>
                <w:sz w:val="18"/>
                <w:szCs w:val="18"/>
                <w:lang w:val="ru-RU"/>
              </w:rPr>
              <w:t xml:space="preserve"> Незарегистрированный капитал </w:t>
            </w:r>
          </w:p>
        </w:tc>
        <w:tc>
          <w:tcPr>
            <w:tcW w:w="1494" w:type="dxa"/>
            <w:hideMark/>
          </w:tcPr>
          <w:p w14:paraId="1C9243B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323BD68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CA21B9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2083C5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00FF344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5984CEB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3D65A64E"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11FB6F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8BA225B"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8A1557">
              <w:rPr>
                <w:rFonts w:ascii="Calibri Light" w:eastAsia="Times New Roman" w:hAnsi="Calibri Light" w:cstheme="majorHAnsi"/>
                <w:sz w:val="18"/>
                <w:szCs w:val="18"/>
              </w:rPr>
              <w:t>4.</w:t>
            </w:r>
            <w:r w:rsidRPr="008A1557">
              <w:rPr>
                <w:rFonts w:ascii="Calibri Light" w:eastAsia="Times New Roman" w:hAnsi="Calibri Light" w:cstheme="majorHAnsi"/>
                <w:sz w:val="18"/>
                <w:szCs w:val="18"/>
                <w:lang w:val="ru-RU"/>
              </w:rPr>
              <w:t xml:space="preserve">Выведенный капитал </w:t>
            </w:r>
          </w:p>
        </w:tc>
        <w:tc>
          <w:tcPr>
            <w:tcW w:w="1494" w:type="dxa"/>
            <w:hideMark/>
          </w:tcPr>
          <w:p w14:paraId="37C4B8A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10EBBB7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E83F9A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680C8C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46A696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(235 700)</w:t>
            </w:r>
          </w:p>
        </w:tc>
        <w:tc>
          <w:tcPr>
            <w:tcW w:w="1495" w:type="dxa"/>
            <w:hideMark/>
          </w:tcPr>
          <w:p w14:paraId="415A39B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(235 700)</w:t>
            </w:r>
          </w:p>
        </w:tc>
      </w:tr>
      <w:tr w:rsidR="0003394D" w:rsidRPr="00A13CD4" w14:paraId="4A0D30C1"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FA9E356"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38354C0"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 xml:space="preserve">5.Имущество, полученное от государства с правом собственности </w:t>
            </w:r>
          </w:p>
        </w:tc>
        <w:tc>
          <w:tcPr>
            <w:tcW w:w="1494" w:type="dxa"/>
            <w:hideMark/>
          </w:tcPr>
          <w:p w14:paraId="505722FD"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39E62A90"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4DFBAA4E"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4AC163ED"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78236305"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5" w:type="dxa"/>
            <w:hideMark/>
          </w:tcPr>
          <w:p w14:paraId="009AB48D"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r>
      <w:tr w:rsidR="0003394D" w:rsidRPr="00F55371" w14:paraId="0489FAEC"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7144A68" w14:textId="77777777" w:rsidR="0003394D" w:rsidRPr="008A1557" w:rsidRDefault="0003394D" w:rsidP="00C41D9F">
            <w:pPr>
              <w:spacing w:after="0"/>
              <w:rPr>
                <w:rFonts w:ascii="Calibri Light" w:eastAsia="Times New Roman" w:hAnsi="Calibri Light" w:cstheme="majorHAnsi"/>
                <w:sz w:val="18"/>
                <w:szCs w:val="18"/>
                <w:lang w:val="ru-RU"/>
              </w:rPr>
            </w:pPr>
          </w:p>
        </w:tc>
        <w:tc>
          <w:tcPr>
            <w:tcW w:w="4708" w:type="dxa"/>
            <w:hideMark/>
          </w:tcPr>
          <w:p w14:paraId="60776B78"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II</w:t>
            </w:r>
            <w:r w:rsidRPr="008A1557">
              <w:rPr>
                <w:rFonts w:ascii="Calibri Light" w:eastAsia="Times New Roman" w:hAnsi="Calibri Light" w:cstheme="majorHAnsi"/>
                <w:b/>
                <w:bCs/>
                <w:sz w:val="18"/>
                <w:szCs w:val="18"/>
                <w:lang w:val="ru-RU"/>
              </w:rPr>
              <w:t xml:space="preserve">. Премии от капитала </w:t>
            </w:r>
            <w:r w:rsidRPr="008A1557">
              <w:rPr>
                <w:rFonts w:ascii="Calibri Light" w:eastAsia="Times New Roman" w:hAnsi="Calibri Light" w:cstheme="majorHAnsi"/>
                <w:i/>
                <w:iCs/>
                <w:sz w:val="18"/>
                <w:szCs w:val="18"/>
                <w:lang w:val="ru-RU"/>
              </w:rPr>
              <w:t>(стр.500)</w:t>
            </w:r>
          </w:p>
        </w:tc>
        <w:tc>
          <w:tcPr>
            <w:tcW w:w="1494" w:type="dxa"/>
            <w:hideMark/>
          </w:tcPr>
          <w:p w14:paraId="6062C5D1"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484BB9FE"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1C2B21AA"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4" w:type="dxa"/>
            <w:hideMark/>
          </w:tcPr>
          <w:p w14:paraId="3DB728CF"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4" w:type="dxa"/>
            <w:hideMark/>
          </w:tcPr>
          <w:p w14:paraId="36A573E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97.744,63</w:t>
            </w:r>
          </w:p>
        </w:tc>
        <w:tc>
          <w:tcPr>
            <w:tcW w:w="1495" w:type="dxa"/>
            <w:hideMark/>
          </w:tcPr>
          <w:p w14:paraId="045D261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97.744,63</w:t>
            </w:r>
          </w:p>
        </w:tc>
      </w:tr>
      <w:tr w:rsidR="0003394D" w:rsidRPr="00F55371" w14:paraId="49AFE242"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C6BF1A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4232755"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III</w:t>
            </w:r>
            <w:r w:rsidRPr="008A1557">
              <w:rPr>
                <w:rFonts w:ascii="Calibri Light" w:eastAsia="Times New Roman" w:hAnsi="Calibri Light" w:cstheme="majorHAnsi"/>
                <w:b/>
                <w:bCs/>
                <w:sz w:val="18"/>
                <w:szCs w:val="18"/>
                <w:lang w:val="ru-RU"/>
              </w:rPr>
              <w:t xml:space="preserve">.Резервы </w:t>
            </w:r>
            <w:r w:rsidRPr="008A1557">
              <w:rPr>
                <w:rFonts w:ascii="Calibri Light" w:eastAsia="Times New Roman" w:hAnsi="Calibri Light" w:cstheme="majorHAnsi"/>
                <w:i/>
                <w:iCs/>
                <w:sz w:val="18"/>
                <w:szCs w:val="18"/>
                <w:lang w:val="ru-RU"/>
              </w:rPr>
              <w:t>(стр.540)</w:t>
            </w:r>
          </w:p>
        </w:tc>
        <w:tc>
          <w:tcPr>
            <w:tcW w:w="1494" w:type="dxa"/>
            <w:hideMark/>
          </w:tcPr>
          <w:p w14:paraId="23A8A52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17D552C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13.118,32</w:t>
            </w:r>
          </w:p>
        </w:tc>
        <w:tc>
          <w:tcPr>
            <w:tcW w:w="1494" w:type="dxa"/>
            <w:hideMark/>
          </w:tcPr>
          <w:p w14:paraId="6DD5E5F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109.422,34</w:t>
            </w:r>
          </w:p>
        </w:tc>
        <w:tc>
          <w:tcPr>
            <w:tcW w:w="1494" w:type="dxa"/>
            <w:hideMark/>
          </w:tcPr>
          <w:p w14:paraId="41E566F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118.996,96</w:t>
            </w:r>
          </w:p>
        </w:tc>
        <w:tc>
          <w:tcPr>
            <w:tcW w:w="1494" w:type="dxa"/>
            <w:hideMark/>
          </w:tcPr>
          <w:p w14:paraId="18AAF66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120.116,00</w:t>
            </w:r>
          </w:p>
        </w:tc>
        <w:tc>
          <w:tcPr>
            <w:tcW w:w="1495" w:type="dxa"/>
            <w:hideMark/>
          </w:tcPr>
          <w:p w14:paraId="71BBB8D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120.116,00</w:t>
            </w:r>
          </w:p>
        </w:tc>
      </w:tr>
      <w:tr w:rsidR="0003394D" w:rsidRPr="00F55371" w14:paraId="34110505"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B87CE12"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3F98F69"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IV</w:t>
            </w:r>
            <w:r w:rsidRPr="008A1557">
              <w:rPr>
                <w:rFonts w:ascii="Calibri Light" w:eastAsia="Times New Roman" w:hAnsi="Calibri Light" w:cstheme="majorHAnsi"/>
                <w:b/>
                <w:bCs/>
                <w:sz w:val="18"/>
                <w:szCs w:val="18"/>
                <w:lang w:val="ru-RU"/>
              </w:rPr>
              <w:t xml:space="preserve">.Прибыль (убыток) </w:t>
            </w:r>
            <w:r w:rsidRPr="008A1557">
              <w:rPr>
                <w:rFonts w:ascii="Calibri Light" w:eastAsia="Times New Roman" w:hAnsi="Calibri Light" w:cstheme="majorHAnsi"/>
                <w:i/>
                <w:iCs/>
                <w:sz w:val="18"/>
                <w:szCs w:val="18"/>
                <w:lang w:val="ru-RU"/>
              </w:rPr>
              <w:t>(стр.550+стр.560+стр.570+стр.580)</w:t>
            </w:r>
          </w:p>
        </w:tc>
        <w:tc>
          <w:tcPr>
            <w:tcW w:w="1494" w:type="dxa"/>
            <w:hideMark/>
          </w:tcPr>
          <w:p w14:paraId="37FF873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(4 563 505 306)</w:t>
            </w:r>
          </w:p>
        </w:tc>
        <w:tc>
          <w:tcPr>
            <w:tcW w:w="1665" w:type="dxa"/>
            <w:hideMark/>
          </w:tcPr>
          <w:p w14:paraId="60F2005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( 2 476 569 316)</w:t>
            </w:r>
          </w:p>
        </w:tc>
        <w:tc>
          <w:tcPr>
            <w:tcW w:w="1494" w:type="dxa"/>
            <w:hideMark/>
          </w:tcPr>
          <w:p w14:paraId="3F03395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(2 381 386 174)</w:t>
            </w:r>
          </w:p>
        </w:tc>
        <w:tc>
          <w:tcPr>
            <w:tcW w:w="1494" w:type="dxa"/>
            <w:hideMark/>
          </w:tcPr>
          <w:p w14:paraId="79BC43A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(2 369 272 997)</w:t>
            </w:r>
          </w:p>
        </w:tc>
        <w:tc>
          <w:tcPr>
            <w:tcW w:w="1494" w:type="dxa"/>
            <w:hideMark/>
          </w:tcPr>
          <w:p w14:paraId="467C579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(3 047 852 662)</w:t>
            </w:r>
          </w:p>
        </w:tc>
        <w:tc>
          <w:tcPr>
            <w:tcW w:w="1495" w:type="dxa"/>
            <w:hideMark/>
          </w:tcPr>
          <w:p w14:paraId="2B3890A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(4 007 645 110)</w:t>
            </w:r>
          </w:p>
        </w:tc>
      </w:tr>
      <w:tr w:rsidR="0003394D" w:rsidRPr="00F55371" w14:paraId="7567FC23"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BFA61D1"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F874FF7"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8A1557">
              <w:rPr>
                <w:rFonts w:ascii="Calibri Light" w:eastAsia="Times New Roman" w:hAnsi="Calibri Light" w:cstheme="majorHAnsi"/>
                <w:sz w:val="18"/>
                <w:szCs w:val="18"/>
              </w:rPr>
              <w:t>1.</w:t>
            </w:r>
            <w:r w:rsidRPr="008A1557">
              <w:rPr>
                <w:rFonts w:ascii="Calibri Light" w:eastAsia="Times New Roman" w:hAnsi="Calibri Light" w:cstheme="majorHAnsi"/>
                <w:sz w:val="18"/>
                <w:szCs w:val="18"/>
                <w:lang w:val="ru-RU"/>
              </w:rPr>
              <w:t>Корректировки</w:t>
            </w:r>
            <w:r w:rsidRPr="008A1557">
              <w:rPr>
                <w:rFonts w:ascii="Calibri Light" w:eastAsia="Times New Roman" w:hAnsi="Calibri Light" w:cstheme="majorHAnsi"/>
                <w:sz w:val="18"/>
                <w:szCs w:val="18"/>
              </w:rPr>
              <w:t xml:space="preserve"> </w:t>
            </w:r>
            <w:r w:rsidRPr="008A1557">
              <w:rPr>
                <w:rFonts w:ascii="Calibri Light" w:eastAsia="Times New Roman" w:hAnsi="Calibri Light" w:cstheme="majorHAnsi"/>
                <w:sz w:val="18"/>
                <w:szCs w:val="18"/>
                <w:lang w:val="ru-RU"/>
              </w:rPr>
              <w:t>результатов</w:t>
            </w:r>
            <w:r w:rsidRPr="008A1557">
              <w:rPr>
                <w:rFonts w:ascii="Calibri Light" w:eastAsia="Times New Roman" w:hAnsi="Calibri Light" w:cstheme="majorHAnsi"/>
                <w:sz w:val="18"/>
                <w:szCs w:val="18"/>
              </w:rPr>
              <w:t xml:space="preserve"> </w:t>
            </w:r>
            <w:r w:rsidRPr="008A1557">
              <w:rPr>
                <w:rFonts w:ascii="Calibri Light" w:eastAsia="Times New Roman" w:hAnsi="Calibri Light" w:cstheme="majorHAnsi"/>
                <w:sz w:val="18"/>
                <w:szCs w:val="18"/>
                <w:lang w:val="ru-RU"/>
              </w:rPr>
              <w:t xml:space="preserve">предыдущих лет </w:t>
            </w:r>
          </w:p>
        </w:tc>
        <w:tc>
          <w:tcPr>
            <w:tcW w:w="1494" w:type="dxa"/>
            <w:hideMark/>
          </w:tcPr>
          <w:p w14:paraId="251383A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743,64</w:t>
            </w:r>
          </w:p>
        </w:tc>
        <w:tc>
          <w:tcPr>
            <w:tcW w:w="1665" w:type="dxa"/>
            <w:hideMark/>
          </w:tcPr>
          <w:p w14:paraId="78AF98F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173.973,84</w:t>
            </w:r>
          </w:p>
        </w:tc>
        <w:tc>
          <w:tcPr>
            <w:tcW w:w="1494" w:type="dxa"/>
            <w:hideMark/>
          </w:tcPr>
          <w:p w14:paraId="038BB45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(5 122)</w:t>
            </w:r>
          </w:p>
        </w:tc>
        <w:tc>
          <w:tcPr>
            <w:tcW w:w="1494" w:type="dxa"/>
            <w:hideMark/>
          </w:tcPr>
          <w:p w14:paraId="21913BA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(692 992)</w:t>
            </w:r>
          </w:p>
        </w:tc>
        <w:tc>
          <w:tcPr>
            <w:tcW w:w="1494" w:type="dxa"/>
            <w:hideMark/>
          </w:tcPr>
          <w:p w14:paraId="5BAA404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(617 061)</w:t>
            </w:r>
          </w:p>
        </w:tc>
        <w:tc>
          <w:tcPr>
            <w:tcW w:w="1495" w:type="dxa"/>
            <w:hideMark/>
          </w:tcPr>
          <w:p w14:paraId="2D717A2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(768 989 518)</w:t>
            </w:r>
          </w:p>
        </w:tc>
      </w:tr>
      <w:tr w:rsidR="0003394D" w:rsidRPr="00F55371" w14:paraId="00692008"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140BFFB"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C11BE01" w14:textId="77777777" w:rsidR="0003394D" w:rsidRPr="008A1557" w:rsidRDefault="0003394D" w:rsidP="00C41D9F">
            <w:pPr>
              <w:spacing w:after="0" w:line="240" w:lineRule="auto"/>
              <w:ind w:right="-8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 xml:space="preserve">2.Нераспределенная прибыль (непокрытый убыток) предыдущих лет </w:t>
            </w:r>
          </w:p>
        </w:tc>
        <w:tc>
          <w:tcPr>
            <w:tcW w:w="1494" w:type="dxa"/>
            <w:hideMark/>
          </w:tcPr>
          <w:p w14:paraId="6FB2DA3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( 4 826 615 331)</w:t>
            </w:r>
          </w:p>
        </w:tc>
        <w:tc>
          <w:tcPr>
            <w:tcW w:w="1665" w:type="dxa"/>
            <w:hideMark/>
          </w:tcPr>
          <w:p w14:paraId="3B6A767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(4 576 623 624)</w:t>
            </w:r>
          </w:p>
        </w:tc>
        <w:tc>
          <w:tcPr>
            <w:tcW w:w="1494" w:type="dxa"/>
            <w:hideMark/>
          </w:tcPr>
          <w:p w14:paraId="7E5001F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(2 572 873 339)</w:t>
            </w:r>
          </w:p>
        </w:tc>
        <w:tc>
          <w:tcPr>
            <w:tcW w:w="1494" w:type="dxa"/>
            <w:hideMark/>
          </w:tcPr>
          <w:p w14:paraId="5E67F37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(2 390 960 788)</w:t>
            </w:r>
          </w:p>
        </w:tc>
        <w:tc>
          <w:tcPr>
            <w:tcW w:w="1494" w:type="dxa"/>
            <w:hideMark/>
          </w:tcPr>
          <w:p w14:paraId="54F3DF7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(2 370 390 859)</w:t>
            </w:r>
          </w:p>
        </w:tc>
        <w:tc>
          <w:tcPr>
            <w:tcW w:w="1495" w:type="dxa"/>
            <w:hideMark/>
          </w:tcPr>
          <w:p w14:paraId="2ACFC94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(3 047 813 663)</w:t>
            </w:r>
          </w:p>
        </w:tc>
      </w:tr>
      <w:tr w:rsidR="0003394D" w:rsidRPr="00F55371" w14:paraId="295249C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BFE7CB7"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D035FF5"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 xml:space="preserve">3.Чистая прибыль (чистый убыток) отчетного периода </w:t>
            </w:r>
          </w:p>
        </w:tc>
        <w:tc>
          <w:tcPr>
            <w:tcW w:w="1494" w:type="dxa"/>
            <w:hideMark/>
          </w:tcPr>
          <w:p w14:paraId="15851C5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262.366,38</w:t>
            </w:r>
          </w:p>
        </w:tc>
        <w:tc>
          <w:tcPr>
            <w:tcW w:w="1665" w:type="dxa"/>
            <w:hideMark/>
          </w:tcPr>
          <w:p w14:paraId="2E9BE88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1.926.080,47</w:t>
            </w:r>
          </w:p>
        </w:tc>
        <w:tc>
          <w:tcPr>
            <w:tcW w:w="1494" w:type="dxa"/>
            <w:hideMark/>
          </w:tcPr>
          <w:p w14:paraId="2E34571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191.492,29</w:t>
            </w:r>
          </w:p>
        </w:tc>
        <w:tc>
          <w:tcPr>
            <w:tcW w:w="1494" w:type="dxa"/>
            <w:hideMark/>
          </w:tcPr>
          <w:p w14:paraId="28FEC5B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22.380,78</w:t>
            </w:r>
          </w:p>
        </w:tc>
        <w:tc>
          <w:tcPr>
            <w:tcW w:w="1494" w:type="dxa"/>
            <w:hideMark/>
          </w:tcPr>
          <w:p w14:paraId="50F47AB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(676 844 742)</w:t>
            </w:r>
          </w:p>
        </w:tc>
        <w:tc>
          <w:tcPr>
            <w:tcW w:w="1495" w:type="dxa"/>
            <w:hideMark/>
          </w:tcPr>
          <w:p w14:paraId="4E157C6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(190 841 929)</w:t>
            </w:r>
          </w:p>
        </w:tc>
      </w:tr>
      <w:tr w:rsidR="0003394D" w:rsidRPr="00A13CD4" w14:paraId="20364172"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4E5CA6F"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E93EE6D"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8A1557">
              <w:rPr>
                <w:rFonts w:ascii="Calibri Light" w:eastAsia="Times New Roman" w:hAnsi="Calibri Light" w:cstheme="majorHAnsi"/>
                <w:sz w:val="18"/>
                <w:szCs w:val="18"/>
                <w:lang w:val="ru-RU"/>
              </w:rPr>
              <w:t xml:space="preserve">4.Прибыль, использованная в отчетном периоде </w:t>
            </w:r>
          </w:p>
        </w:tc>
        <w:tc>
          <w:tcPr>
            <w:tcW w:w="1494" w:type="dxa"/>
            <w:hideMark/>
          </w:tcPr>
          <w:p w14:paraId="5C2E86DD"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7FF8C01F"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04EF5E6D"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E062422"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7CA51074"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5" w:type="dxa"/>
            <w:hideMark/>
          </w:tcPr>
          <w:p w14:paraId="637525C1" w14:textId="77777777" w:rsidR="0003394D" w:rsidRPr="008A1557"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r>
      <w:tr w:rsidR="0003394D" w:rsidRPr="00F55371" w14:paraId="1CE7DC60"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C796E35" w14:textId="77777777" w:rsidR="0003394D" w:rsidRPr="008A1557" w:rsidRDefault="0003394D" w:rsidP="00C41D9F">
            <w:pPr>
              <w:spacing w:after="0"/>
              <w:rPr>
                <w:rFonts w:ascii="Calibri Light" w:eastAsia="Times New Roman" w:hAnsi="Calibri Light" w:cstheme="majorHAnsi"/>
                <w:sz w:val="18"/>
                <w:szCs w:val="18"/>
                <w:lang w:val="ru-RU"/>
              </w:rPr>
            </w:pPr>
          </w:p>
        </w:tc>
        <w:tc>
          <w:tcPr>
            <w:tcW w:w="4708" w:type="dxa"/>
            <w:hideMark/>
          </w:tcPr>
          <w:p w14:paraId="3985BF25" w14:textId="77777777" w:rsidR="0003394D" w:rsidRPr="008A1557" w:rsidRDefault="0003394D" w:rsidP="00C41D9F">
            <w:pPr>
              <w:spacing w:after="0" w:line="240" w:lineRule="auto"/>
              <w:ind w:right="-8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8A1557">
              <w:rPr>
                <w:rFonts w:ascii="Calibri Light" w:eastAsia="Times New Roman" w:hAnsi="Calibri Light" w:cstheme="majorHAnsi"/>
                <w:b/>
                <w:bCs/>
                <w:sz w:val="18"/>
                <w:szCs w:val="18"/>
              </w:rPr>
              <w:t>V</w:t>
            </w:r>
            <w:r w:rsidRPr="008A1557">
              <w:rPr>
                <w:rFonts w:ascii="Calibri Light" w:eastAsia="Times New Roman" w:hAnsi="Calibri Light" w:cstheme="majorHAnsi"/>
                <w:b/>
                <w:bCs/>
                <w:sz w:val="18"/>
                <w:szCs w:val="18"/>
                <w:lang w:val="ru-RU"/>
              </w:rPr>
              <w:t xml:space="preserve">.Резервы от переоценки </w:t>
            </w:r>
            <w:r w:rsidRPr="008A1557">
              <w:rPr>
                <w:rFonts w:ascii="Calibri Light" w:eastAsia="Times New Roman" w:hAnsi="Calibri Light" w:cstheme="majorHAnsi"/>
                <w:i/>
                <w:iCs/>
                <w:sz w:val="18"/>
                <w:szCs w:val="18"/>
                <w:lang w:val="ru-RU"/>
              </w:rPr>
              <w:t>(стр.600)</w:t>
            </w:r>
          </w:p>
        </w:tc>
        <w:tc>
          <w:tcPr>
            <w:tcW w:w="1494" w:type="dxa"/>
            <w:hideMark/>
          </w:tcPr>
          <w:p w14:paraId="5B02CAC0"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665" w:type="dxa"/>
            <w:hideMark/>
          </w:tcPr>
          <w:p w14:paraId="15291F90"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65AC9BCC"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55371">
              <w:rPr>
                <w:rFonts w:ascii="Calibri Light" w:eastAsia="Times New Roman" w:hAnsi="Calibri Light" w:cstheme="majorHAnsi"/>
                <w:sz w:val="18"/>
                <w:szCs w:val="18"/>
              </w:rPr>
              <w:t> </w:t>
            </w:r>
          </w:p>
        </w:tc>
        <w:tc>
          <w:tcPr>
            <w:tcW w:w="1494" w:type="dxa"/>
            <w:hideMark/>
          </w:tcPr>
          <w:p w14:paraId="29E1BBB3"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4" w:type="dxa"/>
            <w:hideMark/>
          </w:tcPr>
          <w:p w14:paraId="53EA8CA8" w14:textId="77777777" w:rsidR="0003394D" w:rsidRPr="008A1557"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 </w:t>
            </w:r>
          </w:p>
        </w:tc>
        <w:tc>
          <w:tcPr>
            <w:tcW w:w="1495" w:type="dxa"/>
            <w:hideMark/>
          </w:tcPr>
          <w:p w14:paraId="6822DF9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79,23</w:t>
            </w:r>
          </w:p>
        </w:tc>
      </w:tr>
      <w:tr w:rsidR="0003394D" w:rsidRPr="00F55371" w14:paraId="07017091"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5FE1DC7"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0C9190A" w14:textId="77777777" w:rsidR="0003394D" w:rsidRPr="008A1557"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sidRPr="00F55371">
              <w:rPr>
                <w:rFonts w:ascii="Calibri Light" w:eastAsia="Times New Roman" w:hAnsi="Calibri Light" w:cstheme="majorHAnsi"/>
                <w:b/>
                <w:bCs/>
                <w:sz w:val="18"/>
                <w:szCs w:val="18"/>
              </w:rPr>
              <w:t>VI</w:t>
            </w:r>
            <w:r w:rsidRPr="008A1557">
              <w:rPr>
                <w:rFonts w:ascii="Calibri Light" w:eastAsia="Times New Roman" w:hAnsi="Calibri Light" w:cstheme="majorHAnsi"/>
                <w:b/>
                <w:bCs/>
                <w:sz w:val="18"/>
                <w:szCs w:val="18"/>
                <w:lang w:val="ru-RU"/>
              </w:rPr>
              <w:t>.</w:t>
            </w:r>
            <w:r>
              <w:rPr>
                <w:rFonts w:ascii="Calibri Light" w:eastAsia="Times New Roman" w:hAnsi="Calibri Light" w:cstheme="majorHAnsi"/>
                <w:b/>
                <w:bCs/>
                <w:sz w:val="18"/>
                <w:szCs w:val="18"/>
                <w:lang w:val="ru-RU"/>
              </w:rPr>
              <w:t xml:space="preserve">Прочие элементы собственного капитала </w:t>
            </w:r>
            <w:r w:rsidRPr="008A1557">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стр</w:t>
            </w:r>
            <w:r w:rsidRPr="008A1557">
              <w:rPr>
                <w:rFonts w:ascii="Calibri Light" w:eastAsia="Times New Roman" w:hAnsi="Calibri Light" w:cstheme="majorHAnsi"/>
                <w:sz w:val="18"/>
                <w:szCs w:val="18"/>
                <w:lang w:val="ru-RU"/>
              </w:rPr>
              <w:t>.610)</w:t>
            </w:r>
          </w:p>
        </w:tc>
        <w:tc>
          <w:tcPr>
            <w:tcW w:w="1494" w:type="dxa"/>
            <w:hideMark/>
          </w:tcPr>
          <w:p w14:paraId="3DD23B8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351,74</w:t>
            </w:r>
          </w:p>
        </w:tc>
        <w:tc>
          <w:tcPr>
            <w:tcW w:w="1665" w:type="dxa"/>
            <w:hideMark/>
          </w:tcPr>
          <w:p w14:paraId="4542419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318,83</w:t>
            </w:r>
          </w:p>
        </w:tc>
        <w:tc>
          <w:tcPr>
            <w:tcW w:w="1494" w:type="dxa"/>
            <w:hideMark/>
          </w:tcPr>
          <w:p w14:paraId="19DA64B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265,52</w:t>
            </w:r>
          </w:p>
        </w:tc>
        <w:tc>
          <w:tcPr>
            <w:tcW w:w="1494" w:type="dxa"/>
            <w:hideMark/>
          </w:tcPr>
          <w:p w14:paraId="6A55AE4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119,40</w:t>
            </w:r>
          </w:p>
        </w:tc>
        <w:tc>
          <w:tcPr>
            <w:tcW w:w="1494" w:type="dxa"/>
            <w:hideMark/>
          </w:tcPr>
          <w:p w14:paraId="740C64D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118,23</w:t>
            </w:r>
          </w:p>
        </w:tc>
        <w:tc>
          <w:tcPr>
            <w:tcW w:w="1495" w:type="dxa"/>
            <w:hideMark/>
          </w:tcPr>
          <w:p w14:paraId="1A854DA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704ECEF2"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5D481D2D" w14:textId="77777777" w:rsidR="0003394D" w:rsidRPr="00F55371" w:rsidRDefault="0003394D" w:rsidP="00C41D9F">
            <w:pPr>
              <w:spacing w:after="0"/>
              <w:jc w:val="center"/>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D</w:t>
            </w:r>
          </w:p>
        </w:tc>
        <w:tc>
          <w:tcPr>
            <w:tcW w:w="4708" w:type="dxa"/>
            <w:hideMark/>
          </w:tcPr>
          <w:p w14:paraId="32943186" w14:textId="77777777" w:rsidR="0003394D" w:rsidRPr="008A1557"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8A1557">
              <w:rPr>
                <w:rFonts w:ascii="Calibri Light" w:eastAsia="Times New Roman" w:hAnsi="Calibri Light" w:cstheme="majorHAnsi"/>
                <w:b/>
                <w:bCs/>
                <w:sz w:val="18"/>
                <w:szCs w:val="18"/>
                <w:lang w:val="ru-RU"/>
              </w:rPr>
              <w:t>Долгосрочные</w:t>
            </w:r>
            <w:r w:rsidRPr="008A1557">
              <w:rPr>
                <w:rFonts w:ascii="Calibri Light" w:eastAsia="Times New Roman" w:hAnsi="Calibri Light" w:cstheme="majorHAnsi"/>
                <w:b/>
                <w:bCs/>
                <w:sz w:val="18"/>
                <w:szCs w:val="18"/>
              </w:rPr>
              <w:t xml:space="preserve"> </w:t>
            </w:r>
            <w:r w:rsidRPr="008A1557">
              <w:rPr>
                <w:rFonts w:ascii="Calibri Light" w:eastAsia="Times New Roman" w:hAnsi="Calibri Light" w:cstheme="majorHAnsi"/>
                <w:b/>
                <w:bCs/>
                <w:sz w:val="18"/>
                <w:szCs w:val="18"/>
                <w:lang w:val="ru-RU"/>
              </w:rPr>
              <w:t>коммерческие</w:t>
            </w:r>
            <w:r w:rsidRPr="008A1557">
              <w:rPr>
                <w:rFonts w:ascii="Calibri Light" w:eastAsia="Times New Roman" w:hAnsi="Calibri Light" w:cstheme="majorHAnsi"/>
                <w:b/>
                <w:bCs/>
                <w:sz w:val="18"/>
                <w:szCs w:val="18"/>
              </w:rPr>
              <w:t xml:space="preserve"> </w:t>
            </w:r>
            <w:r w:rsidRPr="008A1557">
              <w:rPr>
                <w:rFonts w:ascii="Calibri Light" w:eastAsia="Times New Roman" w:hAnsi="Calibri Light" w:cstheme="majorHAnsi"/>
                <w:b/>
                <w:bCs/>
                <w:sz w:val="18"/>
                <w:szCs w:val="18"/>
                <w:lang w:val="ru-RU"/>
              </w:rPr>
              <w:t>долги</w:t>
            </w:r>
            <w:r w:rsidRPr="008A1557">
              <w:rPr>
                <w:rFonts w:ascii="Calibri Light" w:eastAsia="Times New Roman" w:hAnsi="Calibri Light" w:cstheme="majorHAnsi"/>
                <w:b/>
                <w:bCs/>
                <w:sz w:val="18"/>
                <w:szCs w:val="18"/>
              </w:rPr>
              <w:t xml:space="preserve"> </w:t>
            </w:r>
            <w:r w:rsidRPr="008A1557">
              <w:rPr>
                <w:rFonts w:ascii="Calibri Light" w:eastAsia="Times New Roman" w:hAnsi="Calibri Light" w:cstheme="majorHAnsi"/>
                <w:i/>
                <w:iCs/>
                <w:sz w:val="18"/>
                <w:szCs w:val="18"/>
              </w:rPr>
              <w:t>(</w:t>
            </w:r>
            <w:r w:rsidRPr="008A1557">
              <w:rPr>
                <w:rFonts w:ascii="Calibri Light" w:eastAsia="Times New Roman" w:hAnsi="Calibri Light" w:cstheme="majorHAnsi"/>
                <w:i/>
                <w:iCs/>
                <w:sz w:val="18"/>
                <w:szCs w:val="18"/>
                <w:lang w:val="ru-RU"/>
              </w:rPr>
              <w:t>стр</w:t>
            </w:r>
            <w:r w:rsidRPr="008A1557">
              <w:rPr>
                <w:rFonts w:ascii="Calibri Light" w:eastAsia="Times New Roman" w:hAnsi="Calibri Light" w:cstheme="majorHAnsi"/>
                <w:i/>
                <w:iCs/>
                <w:sz w:val="18"/>
                <w:szCs w:val="18"/>
              </w:rPr>
              <w:t>.700)</w:t>
            </w:r>
          </w:p>
        </w:tc>
        <w:tc>
          <w:tcPr>
            <w:tcW w:w="1494" w:type="dxa"/>
            <w:hideMark/>
          </w:tcPr>
          <w:p w14:paraId="7A3CA3E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036937B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4.587,92</w:t>
            </w:r>
          </w:p>
        </w:tc>
        <w:tc>
          <w:tcPr>
            <w:tcW w:w="1494" w:type="dxa"/>
            <w:hideMark/>
          </w:tcPr>
          <w:p w14:paraId="768BADD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1.999,70</w:t>
            </w:r>
          </w:p>
        </w:tc>
        <w:tc>
          <w:tcPr>
            <w:tcW w:w="1494" w:type="dxa"/>
            <w:hideMark/>
          </w:tcPr>
          <w:p w14:paraId="6797FD3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1.527,22</w:t>
            </w:r>
          </w:p>
        </w:tc>
        <w:tc>
          <w:tcPr>
            <w:tcW w:w="1494" w:type="dxa"/>
            <w:hideMark/>
          </w:tcPr>
          <w:p w14:paraId="4CD951F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1.373,18</w:t>
            </w:r>
          </w:p>
        </w:tc>
        <w:tc>
          <w:tcPr>
            <w:tcW w:w="1495" w:type="dxa"/>
            <w:hideMark/>
          </w:tcPr>
          <w:p w14:paraId="482937C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648,05</w:t>
            </w:r>
          </w:p>
        </w:tc>
      </w:tr>
      <w:tr w:rsidR="0003394D" w:rsidRPr="00F55371" w14:paraId="3AF08533"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1A661673" w14:textId="77777777" w:rsidR="0003394D" w:rsidRPr="00F55371" w:rsidRDefault="0003394D" w:rsidP="00C41D9F">
            <w:pPr>
              <w:spacing w:after="0"/>
              <w:jc w:val="center"/>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E</w:t>
            </w:r>
          </w:p>
        </w:tc>
        <w:tc>
          <w:tcPr>
            <w:tcW w:w="4708" w:type="dxa"/>
            <w:hideMark/>
          </w:tcPr>
          <w:p w14:paraId="5977E8E8" w14:textId="77777777" w:rsidR="0003394D" w:rsidRPr="008A1557"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8A1557">
              <w:rPr>
                <w:rFonts w:ascii="Calibri Light" w:eastAsia="Times New Roman" w:hAnsi="Calibri Light" w:cstheme="majorHAnsi"/>
                <w:b/>
                <w:bCs/>
                <w:sz w:val="18"/>
                <w:szCs w:val="18"/>
                <w:lang w:val="ru-RU"/>
              </w:rPr>
              <w:t>Текущие</w:t>
            </w:r>
            <w:r w:rsidRPr="008A1557">
              <w:rPr>
                <w:rFonts w:ascii="Calibri Light" w:eastAsia="Times New Roman" w:hAnsi="Calibri Light" w:cstheme="majorHAnsi"/>
                <w:b/>
                <w:bCs/>
                <w:sz w:val="18"/>
                <w:szCs w:val="18"/>
              </w:rPr>
              <w:t xml:space="preserve"> </w:t>
            </w:r>
            <w:r w:rsidRPr="008A1557">
              <w:rPr>
                <w:rFonts w:ascii="Calibri Light" w:eastAsia="Times New Roman" w:hAnsi="Calibri Light" w:cstheme="majorHAnsi"/>
                <w:b/>
                <w:bCs/>
                <w:sz w:val="18"/>
                <w:szCs w:val="18"/>
                <w:lang w:val="ru-RU"/>
              </w:rPr>
              <w:t>долги</w:t>
            </w:r>
            <w:r w:rsidRPr="008A1557">
              <w:rPr>
                <w:rFonts w:ascii="Calibri Light" w:eastAsia="Times New Roman" w:hAnsi="Calibri Light" w:cstheme="majorHAnsi"/>
                <w:b/>
                <w:bCs/>
                <w:sz w:val="18"/>
                <w:szCs w:val="18"/>
              </w:rPr>
              <w:t xml:space="preserve"> </w:t>
            </w:r>
            <w:r w:rsidRPr="008A1557">
              <w:rPr>
                <w:rFonts w:ascii="Calibri Light" w:eastAsia="Times New Roman" w:hAnsi="Calibri Light" w:cstheme="majorHAnsi"/>
                <w:i/>
                <w:iCs/>
                <w:sz w:val="18"/>
                <w:szCs w:val="18"/>
              </w:rPr>
              <w:t>(</w:t>
            </w:r>
            <w:r>
              <w:rPr>
                <w:rFonts w:ascii="Calibri Light" w:eastAsia="Times New Roman" w:hAnsi="Calibri Light" w:cstheme="majorHAnsi"/>
                <w:i/>
                <w:iCs/>
                <w:sz w:val="18"/>
                <w:szCs w:val="18"/>
                <w:lang w:val="ru-RU"/>
              </w:rPr>
              <w:t>стр</w:t>
            </w:r>
            <w:r w:rsidRPr="008A1557">
              <w:rPr>
                <w:rFonts w:ascii="Calibri Light" w:eastAsia="Times New Roman" w:hAnsi="Calibri Light" w:cstheme="majorHAnsi"/>
                <w:i/>
                <w:iCs/>
                <w:sz w:val="18"/>
                <w:szCs w:val="18"/>
              </w:rPr>
              <w:t>.820)</w:t>
            </w:r>
          </w:p>
        </w:tc>
        <w:tc>
          <w:tcPr>
            <w:tcW w:w="1494" w:type="dxa"/>
            <w:hideMark/>
          </w:tcPr>
          <w:p w14:paraId="682EEFC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15.162.817,99</w:t>
            </w:r>
          </w:p>
        </w:tc>
        <w:tc>
          <w:tcPr>
            <w:tcW w:w="1665" w:type="dxa"/>
            <w:hideMark/>
          </w:tcPr>
          <w:p w14:paraId="6BB1D44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13.799.400,56</w:t>
            </w:r>
          </w:p>
        </w:tc>
        <w:tc>
          <w:tcPr>
            <w:tcW w:w="1494" w:type="dxa"/>
            <w:hideMark/>
          </w:tcPr>
          <w:p w14:paraId="20287A1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13.219.481,71</w:t>
            </w:r>
          </w:p>
        </w:tc>
        <w:tc>
          <w:tcPr>
            <w:tcW w:w="1494" w:type="dxa"/>
            <w:hideMark/>
          </w:tcPr>
          <w:p w14:paraId="4BE15C5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13.185.395,04</w:t>
            </w:r>
          </w:p>
        </w:tc>
        <w:tc>
          <w:tcPr>
            <w:tcW w:w="1494" w:type="dxa"/>
            <w:hideMark/>
          </w:tcPr>
          <w:p w14:paraId="1FA12D9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12.687.910,04</w:t>
            </w:r>
          </w:p>
        </w:tc>
        <w:tc>
          <w:tcPr>
            <w:tcW w:w="1495" w:type="dxa"/>
            <w:hideMark/>
          </w:tcPr>
          <w:p w14:paraId="055F7AA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14.017.839,32</w:t>
            </w:r>
          </w:p>
        </w:tc>
      </w:tr>
      <w:tr w:rsidR="0003394D" w:rsidRPr="00F55371" w14:paraId="2E0CB688"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832C208"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E4A71D8" w14:textId="77777777" w:rsidR="0003394D" w:rsidRPr="00FE0322"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E0322">
              <w:rPr>
                <w:rFonts w:ascii="Calibri Light" w:eastAsia="Times New Roman" w:hAnsi="Calibri Light" w:cstheme="majorHAnsi"/>
                <w:sz w:val="18"/>
                <w:szCs w:val="18"/>
              </w:rPr>
              <w:t>1.</w:t>
            </w:r>
            <w:r w:rsidRPr="00FE0322">
              <w:rPr>
                <w:rFonts w:ascii="Calibri Light" w:eastAsia="Times New Roman" w:hAnsi="Calibri Light" w:cstheme="majorHAnsi"/>
                <w:sz w:val="18"/>
                <w:szCs w:val="18"/>
                <w:lang w:val="ru-RU"/>
              </w:rPr>
              <w:t>Текущие</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коммерческие</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долги</w:t>
            </w:r>
            <w:r w:rsidRPr="00FE0322">
              <w:rPr>
                <w:rFonts w:ascii="Calibri Light" w:eastAsia="Times New Roman" w:hAnsi="Calibri Light" w:cstheme="majorHAnsi"/>
                <w:sz w:val="18"/>
                <w:szCs w:val="18"/>
              </w:rPr>
              <w:t xml:space="preserve"> </w:t>
            </w:r>
          </w:p>
        </w:tc>
        <w:tc>
          <w:tcPr>
            <w:tcW w:w="1494" w:type="dxa"/>
            <w:hideMark/>
          </w:tcPr>
          <w:p w14:paraId="58FE232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404,07</w:t>
            </w:r>
          </w:p>
        </w:tc>
        <w:tc>
          <w:tcPr>
            <w:tcW w:w="1665" w:type="dxa"/>
            <w:hideMark/>
          </w:tcPr>
          <w:p w14:paraId="2896F45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15.540,47</w:t>
            </w:r>
          </w:p>
        </w:tc>
        <w:tc>
          <w:tcPr>
            <w:tcW w:w="1494" w:type="dxa"/>
            <w:hideMark/>
          </w:tcPr>
          <w:p w14:paraId="4228ACC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2.947,56</w:t>
            </w:r>
          </w:p>
        </w:tc>
        <w:tc>
          <w:tcPr>
            <w:tcW w:w="1494" w:type="dxa"/>
            <w:hideMark/>
          </w:tcPr>
          <w:p w14:paraId="2D7871A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958,43</w:t>
            </w:r>
          </w:p>
        </w:tc>
        <w:tc>
          <w:tcPr>
            <w:tcW w:w="1494" w:type="dxa"/>
            <w:hideMark/>
          </w:tcPr>
          <w:p w14:paraId="00AE0CF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1.030,06</w:t>
            </w:r>
          </w:p>
        </w:tc>
        <w:tc>
          <w:tcPr>
            <w:tcW w:w="1495" w:type="dxa"/>
            <w:hideMark/>
          </w:tcPr>
          <w:p w14:paraId="3032F5C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184.326,61</w:t>
            </w:r>
          </w:p>
        </w:tc>
      </w:tr>
      <w:tr w:rsidR="0003394D" w:rsidRPr="00F55371" w14:paraId="70F15439"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8C34474"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3625EB73" w14:textId="77777777" w:rsidR="0003394D" w:rsidRPr="00FE0322"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E0322">
              <w:rPr>
                <w:rFonts w:ascii="Calibri Light" w:eastAsia="Times New Roman" w:hAnsi="Calibri Light" w:cstheme="majorHAnsi"/>
                <w:sz w:val="18"/>
                <w:szCs w:val="18"/>
                <w:lang w:val="ru-RU"/>
              </w:rPr>
              <w:t xml:space="preserve">2.Текущие долги перед связанными сторонами </w:t>
            </w:r>
          </w:p>
        </w:tc>
        <w:tc>
          <w:tcPr>
            <w:tcW w:w="1494" w:type="dxa"/>
            <w:hideMark/>
          </w:tcPr>
          <w:p w14:paraId="67C659B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11.857.839,91</w:t>
            </w:r>
          </w:p>
        </w:tc>
        <w:tc>
          <w:tcPr>
            <w:tcW w:w="1665" w:type="dxa"/>
            <w:hideMark/>
          </w:tcPr>
          <w:p w14:paraId="3F6CB18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9.805.248,38</w:t>
            </w:r>
          </w:p>
        </w:tc>
        <w:tc>
          <w:tcPr>
            <w:tcW w:w="1494" w:type="dxa"/>
            <w:hideMark/>
          </w:tcPr>
          <w:p w14:paraId="47E2442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9.979.149,93</w:t>
            </w:r>
          </w:p>
        </w:tc>
        <w:tc>
          <w:tcPr>
            <w:tcW w:w="1494" w:type="dxa"/>
            <w:hideMark/>
          </w:tcPr>
          <w:p w14:paraId="4E5E79E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10.121.510,19</w:t>
            </w:r>
          </w:p>
        </w:tc>
        <w:tc>
          <w:tcPr>
            <w:tcW w:w="1494" w:type="dxa"/>
            <w:hideMark/>
          </w:tcPr>
          <w:p w14:paraId="1977103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9.946.414,76</w:t>
            </w:r>
          </w:p>
        </w:tc>
        <w:tc>
          <w:tcPr>
            <w:tcW w:w="1495" w:type="dxa"/>
            <w:hideMark/>
          </w:tcPr>
          <w:p w14:paraId="07B61FD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10.915.900,27</w:t>
            </w:r>
          </w:p>
        </w:tc>
      </w:tr>
      <w:tr w:rsidR="0003394D" w:rsidRPr="00F55371" w14:paraId="477483D8"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753900F8"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26E72A73" w14:textId="77777777" w:rsidR="0003394D" w:rsidRPr="00FE0322"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E0322">
              <w:rPr>
                <w:rFonts w:ascii="Calibri Light" w:eastAsia="Times New Roman" w:hAnsi="Calibri Light" w:cstheme="majorHAnsi"/>
                <w:sz w:val="18"/>
                <w:szCs w:val="18"/>
              </w:rPr>
              <w:t>3.</w:t>
            </w:r>
            <w:r w:rsidRPr="00FE0322">
              <w:rPr>
                <w:rFonts w:ascii="Calibri Light" w:eastAsia="Times New Roman" w:hAnsi="Calibri Light" w:cstheme="majorHAnsi"/>
                <w:sz w:val="18"/>
                <w:szCs w:val="18"/>
                <w:lang w:val="ru-RU"/>
              </w:rPr>
              <w:t xml:space="preserve">Полученные текущие авансы </w:t>
            </w:r>
          </w:p>
        </w:tc>
        <w:tc>
          <w:tcPr>
            <w:tcW w:w="1494" w:type="dxa"/>
            <w:hideMark/>
          </w:tcPr>
          <w:p w14:paraId="0D54371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10.251,18</w:t>
            </w:r>
          </w:p>
        </w:tc>
        <w:tc>
          <w:tcPr>
            <w:tcW w:w="1665" w:type="dxa"/>
            <w:hideMark/>
          </w:tcPr>
          <w:p w14:paraId="72D2923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18.122,99</w:t>
            </w:r>
          </w:p>
        </w:tc>
        <w:tc>
          <w:tcPr>
            <w:tcW w:w="1494" w:type="dxa"/>
            <w:hideMark/>
          </w:tcPr>
          <w:p w14:paraId="133F796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19.240,07</w:t>
            </w:r>
          </w:p>
        </w:tc>
        <w:tc>
          <w:tcPr>
            <w:tcW w:w="1494" w:type="dxa"/>
            <w:hideMark/>
          </w:tcPr>
          <w:p w14:paraId="052069C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23.492,97</w:t>
            </w:r>
          </w:p>
        </w:tc>
        <w:tc>
          <w:tcPr>
            <w:tcW w:w="1494" w:type="dxa"/>
            <w:hideMark/>
          </w:tcPr>
          <w:p w14:paraId="47862A6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21.875,66</w:t>
            </w:r>
          </w:p>
        </w:tc>
        <w:tc>
          <w:tcPr>
            <w:tcW w:w="1495" w:type="dxa"/>
            <w:hideMark/>
          </w:tcPr>
          <w:p w14:paraId="011616C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20.935,71</w:t>
            </w:r>
          </w:p>
        </w:tc>
      </w:tr>
      <w:tr w:rsidR="0003394D" w:rsidRPr="00F55371" w14:paraId="08F73379"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5BF2CE1C"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CD9E8E8" w14:textId="77777777" w:rsidR="0003394D" w:rsidRPr="00FE0322"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E0322">
              <w:rPr>
                <w:rFonts w:ascii="Calibri Light" w:eastAsia="Times New Roman" w:hAnsi="Calibri Light" w:cstheme="majorHAnsi"/>
                <w:sz w:val="18"/>
                <w:szCs w:val="18"/>
              </w:rPr>
              <w:t>4.</w:t>
            </w:r>
            <w:r w:rsidRPr="00FE0322">
              <w:rPr>
                <w:rFonts w:ascii="Calibri Light" w:eastAsia="Times New Roman" w:hAnsi="Calibri Light" w:cstheme="majorHAnsi"/>
                <w:sz w:val="18"/>
                <w:szCs w:val="18"/>
                <w:lang w:val="ru-RU"/>
              </w:rPr>
              <w:t>Задолженность перед</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персоналом</w:t>
            </w:r>
            <w:r w:rsidRPr="00FE0322">
              <w:rPr>
                <w:rFonts w:ascii="Calibri Light" w:eastAsia="Times New Roman" w:hAnsi="Calibri Light" w:cstheme="majorHAnsi"/>
                <w:sz w:val="18"/>
                <w:szCs w:val="18"/>
              </w:rPr>
              <w:t xml:space="preserve"> </w:t>
            </w:r>
          </w:p>
        </w:tc>
        <w:tc>
          <w:tcPr>
            <w:tcW w:w="1494" w:type="dxa"/>
            <w:hideMark/>
          </w:tcPr>
          <w:p w14:paraId="1EC8D2D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4.613,35</w:t>
            </w:r>
          </w:p>
        </w:tc>
        <w:tc>
          <w:tcPr>
            <w:tcW w:w="1665" w:type="dxa"/>
            <w:hideMark/>
          </w:tcPr>
          <w:p w14:paraId="194E46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5.523,18</w:t>
            </w:r>
          </w:p>
        </w:tc>
        <w:tc>
          <w:tcPr>
            <w:tcW w:w="1494" w:type="dxa"/>
            <w:hideMark/>
          </w:tcPr>
          <w:p w14:paraId="6AE6D05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4.797,56</w:t>
            </w:r>
          </w:p>
        </w:tc>
        <w:tc>
          <w:tcPr>
            <w:tcW w:w="1494" w:type="dxa"/>
            <w:hideMark/>
          </w:tcPr>
          <w:p w14:paraId="33D26E1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5.670,39</w:t>
            </w:r>
          </w:p>
        </w:tc>
        <w:tc>
          <w:tcPr>
            <w:tcW w:w="1494" w:type="dxa"/>
            <w:hideMark/>
          </w:tcPr>
          <w:p w14:paraId="2AD6714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5.603,94</w:t>
            </w:r>
          </w:p>
        </w:tc>
        <w:tc>
          <w:tcPr>
            <w:tcW w:w="1495" w:type="dxa"/>
            <w:hideMark/>
          </w:tcPr>
          <w:p w14:paraId="7FC3789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5.657,99</w:t>
            </w:r>
          </w:p>
        </w:tc>
      </w:tr>
      <w:tr w:rsidR="0003394D" w:rsidRPr="00F55371" w14:paraId="0DE25B9F"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0E7E55FE"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1FB5AB1F" w14:textId="77777777" w:rsidR="0003394D" w:rsidRPr="00FE0322"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E0322">
              <w:rPr>
                <w:rFonts w:ascii="Calibri Light" w:eastAsia="Times New Roman" w:hAnsi="Calibri Light" w:cstheme="majorHAnsi"/>
                <w:sz w:val="18"/>
                <w:szCs w:val="18"/>
                <w:lang w:val="ru-RU"/>
              </w:rPr>
              <w:t xml:space="preserve">5. Задолженность по взносам социального и медицинского страхования </w:t>
            </w:r>
          </w:p>
        </w:tc>
        <w:tc>
          <w:tcPr>
            <w:tcW w:w="1494" w:type="dxa"/>
            <w:hideMark/>
          </w:tcPr>
          <w:p w14:paraId="1772806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1.518,34</w:t>
            </w:r>
          </w:p>
        </w:tc>
        <w:tc>
          <w:tcPr>
            <w:tcW w:w="1665" w:type="dxa"/>
            <w:hideMark/>
          </w:tcPr>
          <w:p w14:paraId="1EB5D05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907,69</w:t>
            </w:r>
          </w:p>
        </w:tc>
        <w:tc>
          <w:tcPr>
            <w:tcW w:w="1494" w:type="dxa"/>
            <w:hideMark/>
          </w:tcPr>
          <w:p w14:paraId="4006149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599,12</w:t>
            </w:r>
          </w:p>
        </w:tc>
        <w:tc>
          <w:tcPr>
            <w:tcW w:w="1494" w:type="dxa"/>
            <w:hideMark/>
          </w:tcPr>
          <w:p w14:paraId="445091D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2.348,05</w:t>
            </w:r>
          </w:p>
        </w:tc>
        <w:tc>
          <w:tcPr>
            <w:tcW w:w="1494" w:type="dxa"/>
            <w:hideMark/>
          </w:tcPr>
          <w:p w14:paraId="61F6B1C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966,42</w:t>
            </w:r>
          </w:p>
        </w:tc>
        <w:tc>
          <w:tcPr>
            <w:tcW w:w="1495" w:type="dxa"/>
            <w:hideMark/>
          </w:tcPr>
          <w:p w14:paraId="500FEC2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1.070,29</w:t>
            </w:r>
          </w:p>
        </w:tc>
      </w:tr>
      <w:tr w:rsidR="0003394D" w:rsidRPr="00F55371" w14:paraId="3AEB46B3"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3FE1ADFD"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4FDCAAD6" w14:textId="77777777" w:rsidR="0003394D" w:rsidRPr="00FE0322"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lang w:val="ru-RU"/>
              </w:rPr>
            </w:pPr>
            <w:r w:rsidRPr="00FE0322">
              <w:rPr>
                <w:rFonts w:ascii="Calibri Light" w:eastAsia="Times New Roman" w:hAnsi="Calibri Light" w:cstheme="majorHAnsi"/>
                <w:sz w:val="18"/>
                <w:szCs w:val="18"/>
                <w:lang w:val="ru-RU"/>
              </w:rPr>
              <w:t xml:space="preserve">6.Прочие текущая задолженность </w:t>
            </w:r>
          </w:p>
        </w:tc>
        <w:tc>
          <w:tcPr>
            <w:tcW w:w="1494" w:type="dxa"/>
            <w:hideMark/>
          </w:tcPr>
          <w:p w14:paraId="5F92AB1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3.272.660,38</w:t>
            </w:r>
          </w:p>
        </w:tc>
        <w:tc>
          <w:tcPr>
            <w:tcW w:w="1665" w:type="dxa"/>
            <w:hideMark/>
          </w:tcPr>
          <w:p w14:paraId="18BB231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2.705.416,63</w:t>
            </w:r>
          </w:p>
        </w:tc>
        <w:tc>
          <w:tcPr>
            <w:tcW w:w="1494" w:type="dxa"/>
            <w:hideMark/>
          </w:tcPr>
          <w:p w14:paraId="5E3D317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2.757.950,83</w:t>
            </w:r>
          </w:p>
        </w:tc>
        <w:tc>
          <w:tcPr>
            <w:tcW w:w="1494" w:type="dxa"/>
            <w:hideMark/>
          </w:tcPr>
          <w:p w14:paraId="6C9FB0D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2.739.811,21</w:t>
            </w:r>
          </w:p>
        </w:tc>
        <w:tc>
          <w:tcPr>
            <w:tcW w:w="1494" w:type="dxa"/>
            <w:hideMark/>
          </w:tcPr>
          <w:p w14:paraId="454F352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2.712.019,19</w:t>
            </w:r>
          </w:p>
        </w:tc>
        <w:tc>
          <w:tcPr>
            <w:tcW w:w="1495" w:type="dxa"/>
            <w:hideMark/>
          </w:tcPr>
          <w:p w14:paraId="0AB7740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2.889.937,66</w:t>
            </w:r>
          </w:p>
        </w:tc>
      </w:tr>
      <w:tr w:rsidR="0003394D" w:rsidRPr="00F55371" w14:paraId="50EC913B"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F041B2A"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B9307CE" w14:textId="77777777" w:rsidR="0003394D" w:rsidRPr="00FE0322" w:rsidRDefault="0003394D" w:rsidP="00C41D9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ru-RU"/>
              </w:rPr>
            </w:pPr>
            <w:r w:rsidRPr="00FE0322">
              <w:rPr>
                <w:rFonts w:ascii="Calibri Light" w:eastAsia="Times New Roman" w:hAnsi="Calibri Light" w:cstheme="majorHAnsi"/>
                <w:sz w:val="18"/>
                <w:szCs w:val="18"/>
                <w:lang w:val="ru-RU"/>
              </w:rPr>
              <w:t xml:space="preserve">7. Задолженность перед бюджетом </w:t>
            </w:r>
          </w:p>
        </w:tc>
        <w:tc>
          <w:tcPr>
            <w:tcW w:w="1494" w:type="dxa"/>
            <w:hideMark/>
          </w:tcPr>
          <w:p w14:paraId="229F32B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214,04</w:t>
            </w:r>
          </w:p>
        </w:tc>
        <w:tc>
          <w:tcPr>
            <w:tcW w:w="1665" w:type="dxa"/>
            <w:hideMark/>
          </w:tcPr>
          <w:p w14:paraId="506A72B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197.478,42</w:t>
            </w:r>
          </w:p>
        </w:tc>
        <w:tc>
          <w:tcPr>
            <w:tcW w:w="1494" w:type="dxa"/>
            <w:hideMark/>
          </w:tcPr>
          <w:p w14:paraId="1EC0ED6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0,82</w:t>
            </w:r>
          </w:p>
        </w:tc>
        <w:tc>
          <w:tcPr>
            <w:tcW w:w="1494" w:type="dxa"/>
            <w:hideMark/>
          </w:tcPr>
          <w:p w14:paraId="6A60E82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2B7088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62CF974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10,79</w:t>
            </w:r>
          </w:p>
        </w:tc>
      </w:tr>
      <w:tr w:rsidR="0003394D" w:rsidRPr="00F55371" w14:paraId="2A271B31"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1E8C74FA"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D706DEB" w14:textId="77777777" w:rsidR="0003394D" w:rsidRPr="00FE0322" w:rsidRDefault="0003394D" w:rsidP="00C41D9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E0322">
              <w:rPr>
                <w:rFonts w:ascii="Calibri Light" w:eastAsia="Times New Roman" w:hAnsi="Calibri Light" w:cstheme="majorHAnsi"/>
                <w:sz w:val="18"/>
                <w:szCs w:val="18"/>
              </w:rPr>
              <w:t>8.</w:t>
            </w:r>
            <w:r w:rsidRPr="00FE0322">
              <w:rPr>
                <w:rFonts w:ascii="Calibri Light" w:eastAsia="Times New Roman" w:hAnsi="Calibri Light" w:cstheme="majorHAnsi"/>
                <w:sz w:val="18"/>
                <w:szCs w:val="18"/>
                <w:lang w:val="ru-RU"/>
              </w:rPr>
              <w:t>Текущие</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ожидаемые</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доходы</w:t>
            </w:r>
            <w:r w:rsidRPr="00FE0322">
              <w:rPr>
                <w:rFonts w:ascii="Calibri Light" w:eastAsia="Times New Roman" w:hAnsi="Calibri Light" w:cstheme="majorHAnsi"/>
                <w:sz w:val="18"/>
                <w:szCs w:val="18"/>
              </w:rPr>
              <w:t xml:space="preserve"> </w:t>
            </w:r>
          </w:p>
        </w:tc>
        <w:tc>
          <w:tcPr>
            <w:tcW w:w="1494" w:type="dxa"/>
            <w:hideMark/>
          </w:tcPr>
          <w:p w14:paraId="2D3594B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10.340,00</w:t>
            </w:r>
          </w:p>
        </w:tc>
        <w:tc>
          <w:tcPr>
            <w:tcW w:w="1665" w:type="dxa"/>
            <w:hideMark/>
          </w:tcPr>
          <w:p w14:paraId="7B96B06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EFA58A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4527D47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240E8BE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5" w:type="dxa"/>
            <w:hideMark/>
          </w:tcPr>
          <w:p w14:paraId="5D192ED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r>
      <w:tr w:rsidR="0003394D" w:rsidRPr="00F55371" w14:paraId="57900A05"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val="restart"/>
            <w:noWrap/>
            <w:hideMark/>
          </w:tcPr>
          <w:p w14:paraId="394AF0E8" w14:textId="77777777" w:rsidR="0003394D" w:rsidRPr="00F55371" w:rsidRDefault="0003394D" w:rsidP="00C41D9F">
            <w:pPr>
              <w:spacing w:after="0"/>
              <w:jc w:val="center"/>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F</w:t>
            </w:r>
          </w:p>
        </w:tc>
        <w:tc>
          <w:tcPr>
            <w:tcW w:w="4708" w:type="dxa"/>
            <w:hideMark/>
          </w:tcPr>
          <w:p w14:paraId="0B08C069" w14:textId="77777777" w:rsidR="0003394D" w:rsidRPr="00F5537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Pr>
                <w:rFonts w:ascii="Calibri Light" w:eastAsia="Times New Roman" w:hAnsi="Calibri Light" w:cstheme="majorHAnsi"/>
                <w:i/>
                <w:iCs/>
                <w:sz w:val="18"/>
                <w:szCs w:val="18"/>
                <w:lang w:val="ru-RU"/>
              </w:rPr>
              <w:t xml:space="preserve">Резервы </w:t>
            </w:r>
            <w:r w:rsidRPr="00F55371">
              <w:rPr>
                <w:rFonts w:ascii="Calibri Light" w:eastAsia="Times New Roman" w:hAnsi="Calibri Light" w:cstheme="majorHAnsi"/>
                <w:i/>
                <w:iCs/>
                <w:sz w:val="18"/>
                <w:szCs w:val="18"/>
              </w:rPr>
              <w:t>(</w:t>
            </w:r>
            <w:r>
              <w:rPr>
                <w:rFonts w:ascii="Calibri Light" w:eastAsia="Times New Roman" w:hAnsi="Calibri Light" w:cstheme="majorHAnsi"/>
                <w:i/>
                <w:iCs/>
                <w:sz w:val="18"/>
                <w:szCs w:val="18"/>
                <w:lang w:val="ru-RU"/>
              </w:rPr>
              <w:t>стр</w:t>
            </w:r>
            <w:r w:rsidRPr="00F55371">
              <w:rPr>
                <w:rFonts w:ascii="Calibri Light" w:eastAsia="Times New Roman" w:hAnsi="Calibri Light" w:cstheme="majorHAnsi"/>
                <w:i/>
                <w:iCs/>
                <w:sz w:val="18"/>
                <w:szCs w:val="18"/>
              </w:rPr>
              <w:t>.830+</w:t>
            </w:r>
            <w:r>
              <w:rPr>
                <w:rFonts w:ascii="Calibri Light" w:eastAsia="Times New Roman" w:hAnsi="Calibri Light" w:cstheme="majorHAnsi"/>
                <w:i/>
                <w:iCs/>
                <w:sz w:val="18"/>
                <w:szCs w:val="18"/>
                <w:lang w:val="ru-RU"/>
              </w:rPr>
              <w:t>стр</w:t>
            </w:r>
            <w:r w:rsidRPr="00F55371">
              <w:rPr>
                <w:rFonts w:ascii="Calibri Light" w:eastAsia="Times New Roman" w:hAnsi="Calibri Light" w:cstheme="majorHAnsi"/>
                <w:i/>
                <w:iCs/>
                <w:sz w:val="18"/>
                <w:szCs w:val="18"/>
              </w:rPr>
              <w:t>.860)</w:t>
            </w:r>
          </w:p>
        </w:tc>
        <w:tc>
          <w:tcPr>
            <w:tcW w:w="1494" w:type="dxa"/>
            <w:hideMark/>
          </w:tcPr>
          <w:p w14:paraId="69CA449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4.976,73</w:t>
            </w:r>
          </w:p>
        </w:tc>
        <w:tc>
          <w:tcPr>
            <w:tcW w:w="1665" w:type="dxa"/>
            <w:hideMark/>
          </w:tcPr>
          <w:p w14:paraId="0FB6943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1.051.162,79</w:t>
            </w:r>
          </w:p>
        </w:tc>
        <w:tc>
          <w:tcPr>
            <w:tcW w:w="1494" w:type="dxa"/>
            <w:hideMark/>
          </w:tcPr>
          <w:p w14:paraId="6A612519"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454.795,83</w:t>
            </w:r>
          </w:p>
        </w:tc>
        <w:tc>
          <w:tcPr>
            <w:tcW w:w="1494" w:type="dxa"/>
            <w:hideMark/>
          </w:tcPr>
          <w:p w14:paraId="2BD91A7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291.603,80</w:t>
            </w:r>
          </w:p>
        </w:tc>
        <w:tc>
          <w:tcPr>
            <w:tcW w:w="1494" w:type="dxa"/>
            <w:hideMark/>
          </w:tcPr>
          <w:p w14:paraId="42D9B7D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292.400,83</w:t>
            </w:r>
          </w:p>
        </w:tc>
        <w:tc>
          <w:tcPr>
            <w:tcW w:w="1495" w:type="dxa"/>
            <w:hideMark/>
          </w:tcPr>
          <w:p w14:paraId="356DFD0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16.277,50</w:t>
            </w:r>
          </w:p>
        </w:tc>
      </w:tr>
      <w:tr w:rsidR="0003394D" w:rsidRPr="00F55371" w14:paraId="325481C8"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4BDD48EB"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034336D1" w14:textId="77777777" w:rsidR="0003394D" w:rsidRPr="00F55371"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w:t>
            </w:r>
            <w:r>
              <w:rPr>
                <w:rFonts w:ascii="Calibri Light" w:eastAsia="Times New Roman" w:hAnsi="Calibri Light" w:cstheme="majorHAnsi"/>
                <w:sz w:val="18"/>
                <w:szCs w:val="18"/>
                <w:lang w:val="ru-RU"/>
              </w:rPr>
              <w:t>Резервы</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для</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вознаграждения</w:t>
            </w:r>
            <w:r w:rsidRPr="00FE0322">
              <w:rPr>
                <w:rFonts w:ascii="Calibri Light" w:eastAsia="Times New Roman" w:hAnsi="Calibri Light" w:cstheme="majorHAnsi"/>
                <w:sz w:val="18"/>
                <w:szCs w:val="18"/>
              </w:rPr>
              <w:t xml:space="preserve"> </w:t>
            </w:r>
            <w:r w:rsidRPr="00FE0322">
              <w:rPr>
                <w:rFonts w:ascii="Calibri Light" w:eastAsia="Times New Roman" w:hAnsi="Calibri Light" w:cstheme="majorHAnsi"/>
                <w:sz w:val="18"/>
                <w:szCs w:val="18"/>
                <w:lang w:val="ru-RU"/>
              </w:rPr>
              <w:t>работников</w:t>
            </w:r>
            <w:r w:rsidRPr="006D006D">
              <w:rPr>
                <w:rFonts w:ascii="Calibri Light" w:eastAsia="Times New Roman" w:hAnsi="Calibri Light" w:cstheme="majorHAnsi"/>
                <w:sz w:val="16"/>
                <w:szCs w:val="18"/>
              </w:rPr>
              <w:t xml:space="preserve">  </w:t>
            </w:r>
          </w:p>
        </w:tc>
        <w:tc>
          <w:tcPr>
            <w:tcW w:w="1494" w:type="dxa"/>
            <w:hideMark/>
          </w:tcPr>
          <w:p w14:paraId="449AA26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665" w:type="dxa"/>
            <w:hideMark/>
          </w:tcPr>
          <w:p w14:paraId="7B5619C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31279A2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1494" w:type="dxa"/>
            <w:hideMark/>
          </w:tcPr>
          <w:p w14:paraId="57524A5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6.879,04</w:t>
            </w:r>
          </w:p>
        </w:tc>
        <w:tc>
          <w:tcPr>
            <w:tcW w:w="1494" w:type="dxa"/>
            <w:hideMark/>
          </w:tcPr>
          <w:p w14:paraId="0AFB134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5.783,54</w:t>
            </w:r>
          </w:p>
        </w:tc>
        <w:tc>
          <w:tcPr>
            <w:tcW w:w="1495" w:type="dxa"/>
            <w:hideMark/>
          </w:tcPr>
          <w:p w14:paraId="5D2011B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6.159,77</w:t>
            </w:r>
          </w:p>
        </w:tc>
      </w:tr>
      <w:tr w:rsidR="0003394D" w:rsidRPr="00F55371" w14:paraId="6AF4BE73" w14:textId="77777777" w:rsidTr="00C41D9F">
        <w:trPr>
          <w:gridAfter w:val="1"/>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vMerge/>
            <w:hideMark/>
          </w:tcPr>
          <w:p w14:paraId="6F03A980" w14:textId="77777777" w:rsidR="0003394D" w:rsidRPr="00F55371" w:rsidRDefault="0003394D" w:rsidP="00C41D9F">
            <w:pPr>
              <w:spacing w:after="0"/>
              <w:rPr>
                <w:rFonts w:ascii="Calibri Light" w:eastAsia="Times New Roman" w:hAnsi="Calibri Light" w:cstheme="majorHAnsi"/>
                <w:sz w:val="18"/>
                <w:szCs w:val="18"/>
              </w:rPr>
            </w:pPr>
          </w:p>
        </w:tc>
        <w:tc>
          <w:tcPr>
            <w:tcW w:w="4708" w:type="dxa"/>
            <w:hideMark/>
          </w:tcPr>
          <w:p w14:paraId="7A8A7727" w14:textId="77777777" w:rsidR="0003394D" w:rsidRPr="00F55371" w:rsidRDefault="0003394D" w:rsidP="00C41D9F">
            <w:pPr>
              <w:spacing w:after="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w:t>
            </w:r>
            <w:r>
              <w:rPr>
                <w:rFonts w:ascii="Calibri Light" w:eastAsia="Times New Roman" w:hAnsi="Calibri Light" w:cstheme="majorHAnsi"/>
                <w:sz w:val="18"/>
                <w:szCs w:val="18"/>
                <w:lang w:val="ru-RU"/>
              </w:rPr>
              <w:t xml:space="preserve">Прочие резервы </w:t>
            </w:r>
          </w:p>
        </w:tc>
        <w:tc>
          <w:tcPr>
            <w:tcW w:w="1494" w:type="dxa"/>
            <w:hideMark/>
          </w:tcPr>
          <w:p w14:paraId="2D0A035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4.976,73</w:t>
            </w:r>
          </w:p>
        </w:tc>
        <w:tc>
          <w:tcPr>
            <w:tcW w:w="1665" w:type="dxa"/>
            <w:hideMark/>
          </w:tcPr>
          <w:p w14:paraId="742ED0E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1.051.162,79</w:t>
            </w:r>
          </w:p>
        </w:tc>
        <w:tc>
          <w:tcPr>
            <w:tcW w:w="1494" w:type="dxa"/>
            <w:hideMark/>
          </w:tcPr>
          <w:p w14:paraId="431240B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454.795,83</w:t>
            </w:r>
          </w:p>
        </w:tc>
        <w:tc>
          <w:tcPr>
            <w:tcW w:w="1494" w:type="dxa"/>
            <w:hideMark/>
          </w:tcPr>
          <w:p w14:paraId="2E4A32F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284.724,76</w:t>
            </w:r>
          </w:p>
        </w:tc>
        <w:tc>
          <w:tcPr>
            <w:tcW w:w="1494" w:type="dxa"/>
            <w:hideMark/>
          </w:tcPr>
          <w:p w14:paraId="6F919F7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286.617,29</w:t>
            </w:r>
          </w:p>
        </w:tc>
        <w:tc>
          <w:tcPr>
            <w:tcW w:w="1495" w:type="dxa"/>
            <w:hideMark/>
          </w:tcPr>
          <w:p w14:paraId="40A0915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10.117,73</w:t>
            </w:r>
          </w:p>
        </w:tc>
      </w:tr>
      <w:tr w:rsidR="0003394D" w:rsidRPr="00F55371" w14:paraId="0ADEF83F" w14:textId="77777777" w:rsidTr="00C41D9F">
        <w:trPr>
          <w:gridAfter w:val="1"/>
          <w:cnfStyle w:val="000000100000" w:firstRow="0" w:lastRow="0" w:firstColumn="0" w:lastColumn="0" w:oddVBand="0" w:evenVBand="0" w:oddHBand="1" w:evenHBand="0" w:firstRowFirstColumn="0" w:firstRowLastColumn="0" w:lastRowFirstColumn="0" w:lastRowLastColumn="0"/>
          <w:wAfter w:w="19" w:type="dxa"/>
          <w:trHeight w:val="20"/>
        </w:trPr>
        <w:tc>
          <w:tcPr>
            <w:cnfStyle w:val="001000000000" w:firstRow="0" w:lastRow="0" w:firstColumn="1" w:lastColumn="0" w:oddVBand="0" w:evenVBand="0" w:oddHBand="0" w:evenHBand="0" w:firstRowFirstColumn="0" w:firstRowLastColumn="0" w:lastRowFirstColumn="0" w:lastRowLastColumn="0"/>
            <w:tcW w:w="821" w:type="dxa"/>
            <w:noWrap/>
            <w:hideMark/>
          </w:tcPr>
          <w:p w14:paraId="4A3B27AE" w14:textId="77777777" w:rsidR="0003394D" w:rsidRPr="00F55371" w:rsidRDefault="0003394D" w:rsidP="00C41D9F">
            <w:pPr>
              <w:spacing w:after="0"/>
              <w:rPr>
                <w:rFonts w:ascii="Calibri Light" w:eastAsia="Times New Roman" w:hAnsi="Calibri Light" w:cstheme="majorHAnsi"/>
                <w:sz w:val="18"/>
                <w:szCs w:val="18"/>
              </w:rPr>
            </w:pPr>
            <w:r w:rsidRPr="00F55371">
              <w:rPr>
                <w:rFonts w:ascii="Calibri Light" w:eastAsia="Times New Roman" w:hAnsi="Calibri Light" w:cstheme="majorHAnsi"/>
                <w:sz w:val="18"/>
                <w:szCs w:val="18"/>
              </w:rPr>
              <w:t> </w:t>
            </w:r>
          </w:p>
        </w:tc>
        <w:tc>
          <w:tcPr>
            <w:tcW w:w="4708" w:type="dxa"/>
            <w:hideMark/>
          </w:tcPr>
          <w:p w14:paraId="5A6E193F" w14:textId="77777777" w:rsidR="0003394D" w:rsidRPr="00FE0322"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lang w:val="ru-RU"/>
              </w:rPr>
            </w:pPr>
            <w:r>
              <w:rPr>
                <w:rFonts w:ascii="Calibri Light" w:eastAsia="Times New Roman" w:hAnsi="Calibri Light" w:cstheme="majorHAnsi"/>
                <w:b/>
                <w:bCs/>
                <w:sz w:val="18"/>
                <w:szCs w:val="18"/>
                <w:lang w:val="ru-RU"/>
              </w:rPr>
              <w:t xml:space="preserve">ВСЕГО ПАССИВЫ </w:t>
            </w:r>
            <w:r>
              <w:rPr>
                <w:rFonts w:ascii="Calibri Light" w:eastAsia="Times New Roman" w:hAnsi="Calibri Light" w:cstheme="majorHAnsi"/>
                <w:i/>
                <w:iCs/>
                <w:sz w:val="18"/>
                <w:szCs w:val="18"/>
                <w:lang w:val="ru-RU"/>
              </w:rPr>
              <w:t>(стр</w:t>
            </w:r>
            <w:r w:rsidRPr="00FE0322">
              <w:rPr>
                <w:rFonts w:ascii="Calibri Light" w:eastAsia="Times New Roman" w:hAnsi="Calibri Light" w:cstheme="majorHAnsi"/>
                <w:i/>
                <w:iCs/>
                <w:sz w:val="18"/>
                <w:szCs w:val="18"/>
                <w:lang w:val="ru-RU"/>
              </w:rPr>
              <w:t>.620+</w:t>
            </w:r>
            <w:r>
              <w:rPr>
                <w:rFonts w:ascii="Calibri Light" w:eastAsia="Times New Roman" w:hAnsi="Calibri Light" w:cstheme="majorHAnsi"/>
                <w:i/>
                <w:iCs/>
                <w:sz w:val="18"/>
                <w:szCs w:val="18"/>
                <w:lang w:val="ru-RU"/>
              </w:rPr>
              <w:t>стр</w:t>
            </w:r>
            <w:r w:rsidRPr="00FE0322">
              <w:rPr>
                <w:rFonts w:ascii="Calibri Light" w:eastAsia="Times New Roman" w:hAnsi="Calibri Light" w:cstheme="majorHAnsi"/>
                <w:i/>
                <w:iCs/>
                <w:sz w:val="18"/>
                <w:szCs w:val="18"/>
                <w:lang w:val="ru-RU"/>
              </w:rPr>
              <w:t>.700+</w:t>
            </w:r>
            <w:r>
              <w:rPr>
                <w:rFonts w:ascii="Calibri Light" w:eastAsia="Times New Roman" w:hAnsi="Calibri Light" w:cstheme="majorHAnsi"/>
                <w:i/>
                <w:iCs/>
                <w:sz w:val="18"/>
                <w:szCs w:val="18"/>
                <w:lang w:val="ru-RU"/>
              </w:rPr>
              <w:t>стр</w:t>
            </w:r>
            <w:r w:rsidRPr="00FE0322">
              <w:rPr>
                <w:rFonts w:ascii="Calibri Light" w:eastAsia="Times New Roman" w:hAnsi="Calibri Light" w:cstheme="majorHAnsi"/>
                <w:i/>
                <w:iCs/>
                <w:sz w:val="18"/>
                <w:szCs w:val="18"/>
                <w:lang w:val="ru-RU"/>
              </w:rPr>
              <w:t>.820+</w:t>
            </w:r>
            <w:r>
              <w:rPr>
                <w:rFonts w:ascii="Calibri Light" w:eastAsia="Times New Roman" w:hAnsi="Calibri Light" w:cstheme="majorHAnsi"/>
                <w:i/>
                <w:iCs/>
                <w:sz w:val="18"/>
                <w:szCs w:val="18"/>
                <w:lang w:val="ru-RU"/>
              </w:rPr>
              <w:t>стр.870)</w:t>
            </w:r>
          </w:p>
        </w:tc>
        <w:tc>
          <w:tcPr>
            <w:tcW w:w="1494" w:type="dxa"/>
            <w:hideMark/>
          </w:tcPr>
          <w:p w14:paraId="4CCB7A5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12.030.081,35</w:t>
            </w:r>
          </w:p>
        </w:tc>
        <w:tc>
          <w:tcPr>
            <w:tcW w:w="1665" w:type="dxa"/>
            <w:hideMark/>
          </w:tcPr>
          <w:p w14:paraId="3520A65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12.771.273,24</w:t>
            </w:r>
          </w:p>
        </w:tc>
        <w:tc>
          <w:tcPr>
            <w:tcW w:w="1494" w:type="dxa"/>
            <w:hideMark/>
          </w:tcPr>
          <w:p w14:paraId="4099DF1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12.380.200,02</w:t>
            </w:r>
          </w:p>
        </w:tc>
        <w:tc>
          <w:tcPr>
            <w:tcW w:w="1494" w:type="dxa"/>
            <w:hideMark/>
          </w:tcPr>
          <w:p w14:paraId="6A10A23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12.367.182,55</w:t>
            </w:r>
          </w:p>
        </w:tc>
        <w:tc>
          <w:tcPr>
            <w:tcW w:w="1494" w:type="dxa"/>
            <w:hideMark/>
          </w:tcPr>
          <w:p w14:paraId="1B2BF38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11.484.482,54</w:t>
            </w:r>
          </w:p>
        </w:tc>
        <w:tc>
          <w:tcPr>
            <w:tcW w:w="1495" w:type="dxa"/>
            <w:hideMark/>
          </w:tcPr>
          <w:p w14:paraId="002AF3FE"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bCs/>
                <w:sz w:val="18"/>
                <w:szCs w:val="18"/>
              </w:rPr>
            </w:pPr>
            <w:r w:rsidRPr="00F55371">
              <w:rPr>
                <w:rFonts w:ascii="Calibri Light" w:eastAsia="Times New Roman" w:hAnsi="Calibri Light" w:cstheme="majorHAnsi"/>
                <w:b/>
                <w:bCs/>
                <w:sz w:val="18"/>
                <w:szCs w:val="18"/>
              </w:rPr>
              <w:t>11.577.731,91</w:t>
            </w:r>
          </w:p>
        </w:tc>
      </w:tr>
      <w:tr w:rsidR="0003394D" w:rsidRPr="00A13CD4" w14:paraId="6933A101" w14:textId="77777777" w:rsidTr="00C41D9F">
        <w:trPr>
          <w:trHeight w:val="20"/>
        </w:trPr>
        <w:tc>
          <w:tcPr>
            <w:cnfStyle w:val="001000000000" w:firstRow="0" w:lastRow="0" w:firstColumn="1" w:lastColumn="0" w:oddVBand="0" w:evenVBand="0" w:oddHBand="0" w:evenHBand="0" w:firstRowFirstColumn="0" w:firstRowLastColumn="0" w:lastRowFirstColumn="0" w:lastRowLastColumn="0"/>
            <w:tcW w:w="14684" w:type="dxa"/>
            <w:gridSpan w:val="9"/>
            <w:hideMark/>
          </w:tcPr>
          <w:p w14:paraId="26E6395E" w14:textId="77777777" w:rsidR="0003394D" w:rsidRPr="00FE0322" w:rsidRDefault="0003394D" w:rsidP="00C41D9F">
            <w:pPr>
              <w:spacing w:after="0"/>
              <w:rPr>
                <w:rFonts w:ascii="Calibri Light" w:eastAsia="Times New Roman" w:hAnsi="Calibri Light" w:cstheme="majorHAnsi"/>
                <w:b w:val="0"/>
                <w:sz w:val="18"/>
                <w:szCs w:val="18"/>
                <w:lang w:val="ru-RU"/>
              </w:rPr>
            </w:pPr>
            <w:r>
              <w:rPr>
                <w:rFonts w:ascii="Calibri Light" w:eastAsia="Times New Roman" w:hAnsi="Calibri Light" w:cstheme="majorHAnsi"/>
                <w:i/>
                <w:iCs/>
                <w:sz w:val="18"/>
                <w:szCs w:val="18"/>
                <w:lang w:val="ru-RU"/>
              </w:rPr>
              <w:t>Источник</w:t>
            </w:r>
            <w:r w:rsidRPr="00FE0322">
              <w:rPr>
                <w:rFonts w:ascii="Calibri Light" w:eastAsia="Times New Roman" w:hAnsi="Calibri Light" w:cstheme="majorHAnsi"/>
                <w:i/>
                <w:iCs/>
                <w:sz w:val="18"/>
                <w:szCs w:val="18"/>
                <w:lang w:val="ru-RU"/>
              </w:rPr>
              <w:t xml:space="preserve"> :</w:t>
            </w:r>
            <w:r w:rsidRPr="00FE0322">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Финансовая</w:t>
            </w:r>
            <w:r w:rsidRPr="00FE0322">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отчетность</w:t>
            </w:r>
            <w:r w:rsidRPr="00FE0322">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АО</w:t>
            </w:r>
            <w:r w:rsidRPr="00FE0322">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w:t>
            </w:r>
            <w:r w:rsidRPr="00F55371">
              <w:rPr>
                <w:rFonts w:ascii="Calibri Light" w:eastAsia="Times New Roman" w:hAnsi="Calibri Light" w:cstheme="majorHAnsi"/>
                <w:sz w:val="18"/>
                <w:szCs w:val="18"/>
              </w:rPr>
              <w:t>Moldovagaz</w:t>
            </w:r>
            <w:r>
              <w:rPr>
                <w:rFonts w:ascii="Calibri Light" w:eastAsia="Times New Roman" w:hAnsi="Calibri Light" w:cstheme="majorHAnsi"/>
                <w:sz w:val="18"/>
                <w:szCs w:val="18"/>
                <w:lang w:val="ru-RU"/>
              </w:rPr>
              <w:t xml:space="preserve">» за период </w:t>
            </w:r>
            <w:r w:rsidRPr="00FE0322">
              <w:rPr>
                <w:rFonts w:ascii="Calibri Light" w:eastAsia="Times New Roman" w:hAnsi="Calibri Light" w:cstheme="majorHAnsi"/>
                <w:sz w:val="18"/>
                <w:szCs w:val="18"/>
                <w:lang w:val="ru-RU"/>
              </w:rPr>
              <w:t>2016-2021</w:t>
            </w:r>
            <w:r>
              <w:rPr>
                <w:rFonts w:ascii="Calibri Light" w:eastAsia="Times New Roman" w:hAnsi="Calibri Light" w:cstheme="majorHAnsi"/>
                <w:sz w:val="18"/>
                <w:szCs w:val="18"/>
                <w:lang w:val="ru-RU"/>
              </w:rPr>
              <w:t xml:space="preserve"> годов.</w:t>
            </w:r>
          </w:p>
        </w:tc>
      </w:tr>
    </w:tbl>
    <w:p w14:paraId="7CB49A75" w14:textId="77777777" w:rsidR="0003394D" w:rsidRPr="00FE0322" w:rsidRDefault="0003394D" w:rsidP="0003394D">
      <w:pPr>
        <w:jc w:val="center"/>
        <w:rPr>
          <w:rFonts w:ascii="Calibri Light" w:hAnsi="Calibri Light" w:cstheme="majorHAnsi"/>
          <w:b/>
          <w:i/>
          <w:sz w:val="18"/>
          <w:szCs w:val="18"/>
          <w:lang w:val="ru-RU"/>
        </w:rPr>
      </w:pPr>
    </w:p>
    <w:p w14:paraId="37968319" w14:textId="77777777" w:rsidR="0003394D" w:rsidRPr="00D410FC" w:rsidRDefault="0003394D" w:rsidP="0003394D">
      <w:pPr>
        <w:jc w:val="center"/>
        <w:rPr>
          <w:rFonts w:ascii="Calibri Light" w:hAnsi="Calibri Light" w:cstheme="majorHAnsi"/>
          <w:b/>
          <w:i/>
          <w:sz w:val="24"/>
          <w:szCs w:val="24"/>
          <w:lang w:val="ru-RU"/>
        </w:rPr>
      </w:pPr>
      <w:r w:rsidRPr="00FE0322">
        <w:rPr>
          <w:rFonts w:ascii="Calibri Light" w:hAnsi="Calibri Light"/>
          <w:lang w:val="ru-RU"/>
        </w:rPr>
        <w:br w:type="page"/>
      </w:r>
      <w:r>
        <w:rPr>
          <w:rFonts w:ascii="Calibri Light" w:hAnsi="Calibri Light" w:cstheme="majorHAnsi"/>
          <w:b/>
          <w:i/>
          <w:sz w:val="24"/>
          <w:szCs w:val="24"/>
          <w:lang w:val="ru-RU"/>
        </w:rPr>
        <w:lastRenderedPageBreak/>
        <w:t>Отчет</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по</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прибыли</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и</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убыткам</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АО</w:t>
      </w:r>
      <w:r w:rsidRPr="00D410FC">
        <w:rPr>
          <w:rFonts w:ascii="Calibri Light" w:hAnsi="Calibri Light" w:cstheme="majorHAnsi"/>
          <w:b/>
          <w:i/>
          <w:sz w:val="24"/>
          <w:szCs w:val="24"/>
          <w:lang w:val="ru-RU"/>
        </w:rPr>
        <w:t xml:space="preserve"> </w:t>
      </w:r>
      <w:r>
        <w:rPr>
          <w:rFonts w:ascii="Calibri Light" w:hAnsi="Calibri Light" w:cstheme="majorHAnsi"/>
          <w:b/>
          <w:i/>
          <w:sz w:val="24"/>
          <w:szCs w:val="24"/>
          <w:lang w:val="ru-RU"/>
        </w:rPr>
        <w:t>«</w:t>
      </w:r>
      <w:r w:rsidRPr="00F55371">
        <w:rPr>
          <w:rFonts w:ascii="Calibri Light" w:hAnsi="Calibri Light" w:cstheme="majorHAnsi"/>
          <w:b/>
          <w:i/>
          <w:sz w:val="24"/>
          <w:szCs w:val="24"/>
        </w:rPr>
        <w:t>Moldovagaz</w:t>
      </w:r>
      <w:r>
        <w:rPr>
          <w:rFonts w:ascii="Calibri Light" w:hAnsi="Calibri Light" w:cstheme="majorHAnsi"/>
          <w:b/>
          <w:i/>
          <w:sz w:val="24"/>
          <w:szCs w:val="24"/>
          <w:lang w:val="ru-RU"/>
        </w:rPr>
        <w:t>»</w:t>
      </w:r>
    </w:p>
    <w:p w14:paraId="24303505" w14:textId="77777777" w:rsidR="0003394D" w:rsidRPr="003B3A51" w:rsidRDefault="0003394D" w:rsidP="0003394D">
      <w:pPr>
        <w:spacing w:line="259" w:lineRule="auto"/>
        <w:jc w:val="right"/>
        <w:rPr>
          <w:rFonts w:ascii="Calibri Light" w:hAnsi="Calibri Light" w:cstheme="majorHAnsi"/>
          <w:sz w:val="24"/>
          <w:szCs w:val="24"/>
          <w:lang w:val="ru-RU"/>
        </w:rPr>
      </w:pPr>
      <w:r w:rsidRPr="003B3A51">
        <w:rPr>
          <w:rFonts w:ascii="Calibri Light" w:hAnsi="Calibri Light" w:cstheme="majorHAnsi"/>
          <w:sz w:val="24"/>
          <w:szCs w:val="24"/>
          <w:lang w:val="ru-RU"/>
        </w:rPr>
        <w:t>(</w:t>
      </w:r>
      <w:r>
        <w:rPr>
          <w:rFonts w:ascii="Calibri Light" w:hAnsi="Calibri Light" w:cstheme="majorHAnsi"/>
          <w:sz w:val="24"/>
          <w:szCs w:val="24"/>
          <w:lang w:val="ru-RU"/>
        </w:rPr>
        <w:t>тыс. леев</w:t>
      </w:r>
      <w:r w:rsidRPr="003B3A51">
        <w:rPr>
          <w:rFonts w:ascii="Calibri Light" w:hAnsi="Calibri Light" w:cstheme="majorHAnsi"/>
          <w:sz w:val="24"/>
          <w:szCs w:val="24"/>
          <w:lang w:val="ru-RU"/>
        </w:rPr>
        <w:t>)</w:t>
      </w:r>
    </w:p>
    <w:tbl>
      <w:tblPr>
        <w:tblStyle w:val="PlainTable11"/>
        <w:tblW w:w="14440" w:type="dxa"/>
        <w:tblLook w:val="04A0" w:firstRow="1" w:lastRow="0" w:firstColumn="1" w:lastColumn="0" w:noHBand="0" w:noVBand="1"/>
      </w:tblPr>
      <w:tblGrid>
        <w:gridCol w:w="3340"/>
        <w:gridCol w:w="900"/>
        <w:gridCol w:w="1700"/>
        <w:gridCol w:w="1700"/>
        <w:gridCol w:w="1700"/>
        <w:gridCol w:w="1700"/>
        <w:gridCol w:w="1700"/>
        <w:gridCol w:w="1700"/>
      </w:tblGrid>
      <w:tr w:rsidR="0003394D" w:rsidRPr="003B3A51" w14:paraId="76E6AC21" w14:textId="77777777" w:rsidTr="00C41D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vMerge w:val="restart"/>
            <w:hideMark/>
          </w:tcPr>
          <w:p w14:paraId="686EB99C" w14:textId="77777777" w:rsidR="0003394D" w:rsidRPr="00D410FC" w:rsidRDefault="0003394D" w:rsidP="00C41D9F">
            <w:pPr>
              <w:spacing w:after="0"/>
              <w:jc w:val="center"/>
              <w:rPr>
                <w:rFonts w:ascii="Calibri Light" w:eastAsia="Times New Roman" w:hAnsi="Calibri Light" w:cs="Calibri Light"/>
                <w:lang w:val="ru-RU"/>
              </w:rPr>
            </w:pPr>
            <w:r>
              <w:rPr>
                <w:rFonts w:ascii="Calibri Light" w:eastAsia="Times New Roman" w:hAnsi="Calibri Light" w:cs="Calibri Light"/>
                <w:lang w:val="ru-RU"/>
              </w:rPr>
              <w:t>ПОКАЗАТЕЛИ</w:t>
            </w:r>
          </w:p>
        </w:tc>
        <w:tc>
          <w:tcPr>
            <w:tcW w:w="900" w:type="dxa"/>
            <w:vMerge w:val="restart"/>
            <w:hideMark/>
          </w:tcPr>
          <w:p w14:paraId="7AD389BC" w14:textId="77777777" w:rsidR="0003394D" w:rsidRPr="00D410FC"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lang w:val="ru-RU"/>
              </w:rPr>
            </w:pPr>
            <w:r w:rsidRPr="00D410FC">
              <w:rPr>
                <w:rFonts w:ascii="Calibri Light" w:eastAsia="Times New Roman" w:hAnsi="Calibri Light" w:cs="Calibri Light"/>
                <w:bCs w:val="0"/>
                <w:lang w:val="ru-RU"/>
              </w:rPr>
              <w:t>КОД</w:t>
            </w:r>
          </w:p>
        </w:tc>
        <w:tc>
          <w:tcPr>
            <w:tcW w:w="1700" w:type="dxa"/>
            <w:hideMark/>
          </w:tcPr>
          <w:p w14:paraId="2057D900"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u-RU"/>
              </w:rPr>
            </w:pPr>
            <w:r w:rsidRPr="00F55371">
              <w:rPr>
                <w:rFonts w:ascii="Calibri Light" w:eastAsia="Times New Roman" w:hAnsi="Calibri Light" w:cs="Calibri Light"/>
              </w:rPr>
              <w:t> </w:t>
            </w:r>
          </w:p>
        </w:tc>
        <w:tc>
          <w:tcPr>
            <w:tcW w:w="1700" w:type="dxa"/>
            <w:hideMark/>
          </w:tcPr>
          <w:p w14:paraId="652C9776"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u-RU"/>
              </w:rPr>
            </w:pPr>
            <w:r w:rsidRPr="00F55371">
              <w:rPr>
                <w:rFonts w:ascii="Calibri Light" w:eastAsia="Times New Roman" w:hAnsi="Calibri Light" w:cs="Calibri Light"/>
              </w:rPr>
              <w:t> </w:t>
            </w:r>
          </w:p>
        </w:tc>
        <w:tc>
          <w:tcPr>
            <w:tcW w:w="1700" w:type="dxa"/>
            <w:hideMark/>
          </w:tcPr>
          <w:p w14:paraId="7ABB6820"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u-RU"/>
              </w:rPr>
            </w:pPr>
            <w:r w:rsidRPr="00F55371">
              <w:rPr>
                <w:rFonts w:ascii="Calibri Light" w:eastAsia="Times New Roman" w:hAnsi="Calibri Light" w:cs="Calibri Light"/>
              </w:rPr>
              <w:t> </w:t>
            </w:r>
          </w:p>
        </w:tc>
        <w:tc>
          <w:tcPr>
            <w:tcW w:w="1700" w:type="dxa"/>
            <w:hideMark/>
          </w:tcPr>
          <w:p w14:paraId="029680CD"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u-RU"/>
              </w:rPr>
            </w:pPr>
            <w:r w:rsidRPr="00F55371">
              <w:rPr>
                <w:rFonts w:ascii="Calibri Light" w:eastAsia="Times New Roman" w:hAnsi="Calibri Light" w:cs="Calibri Light"/>
              </w:rPr>
              <w:t> </w:t>
            </w:r>
          </w:p>
        </w:tc>
        <w:tc>
          <w:tcPr>
            <w:tcW w:w="1700" w:type="dxa"/>
            <w:hideMark/>
          </w:tcPr>
          <w:p w14:paraId="62D7DE9C"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bCs w:val="0"/>
                <w:lang w:val="ru-RU"/>
              </w:rPr>
            </w:pPr>
            <w:r w:rsidRPr="00F55371">
              <w:rPr>
                <w:rFonts w:ascii="Calibri Light" w:eastAsia="Times New Roman" w:hAnsi="Calibri Light" w:cs="Calibri Light"/>
              </w:rPr>
              <w:t> </w:t>
            </w:r>
          </w:p>
        </w:tc>
        <w:tc>
          <w:tcPr>
            <w:tcW w:w="1700" w:type="dxa"/>
            <w:noWrap/>
            <w:hideMark/>
          </w:tcPr>
          <w:p w14:paraId="0E83F1FA" w14:textId="77777777" w:rsidR="0003394D" w:rsidRPr="003B3A51" w:rsidRDefault="0003394D" w:rsidP="00C41D9F">
            <w:pPr>
              <w:spacing w:after="0"/>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w:lang w:val="ru-RU"/>
              </w:rPr>
            </w:pPr>
            <w:r>
              <w:rPr>
                <w:rFonts w:ascii="Calibri Light" w:eastAsia="Times New Roman" w:hAnsi="Calibri Light" w:cs="Calibri"/>
                <w:lang w:val="ru-RU"/>
              </w:rPr>
              <w:t>ПЕРИОД</w:t>
            </w:r>
          </w:p>
        </w:tc>
      </w:tr>
      <w:tr w:rsidR="0003394D" w:rsidRPr="003B3A51" w14:paraId="6B009EDF" w14:textId="77777777" w:rsidTr="00C41D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40" w:type="dxa"/>
            <w:vMerge/>
            <w:hideMark/>
          </w:tcPr>
          <w:p w14:paraId="0A66638E" w14:textId="77777777" w:rsidR="0003394D" w:rsidRPr="003B3A51" w:rsidRDefault="0003394D" w:rsidP="00C41D9F">
            <w:pPr>
              <w:spacing w:after="0"/>
              <w:rPr>
                <w:rFonts w:ascii="Calibri Light" w:eastAsia="Times New Roman" w:hAnsi="Calibri Light" w:cs="Calibri Light"/>
                <w:lang w:val="ru-RU"/>
              </w:rPr>
            </w:pPr>
          </w:p>
        </w:tc>
        <w:tc>
          <w:tcPr>
            <w:tcW w:w="900" w:type="dxa"/>
            <w:vMerge/>
            <w:hideMark/>
          </w:tcPr>
          <w:p w14:paraId="1505F1EA" w14:textId="77777777" w:rsidR="0003394D" w:rsidRPr="003B3A51" w:rsidRDefault="0003394D" w:rsidP="00C41D9F">
            <w:pPr>
              <w:spacing w:after="0"/>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p>
        </w:tc>
        <w:tc>
          <w:tcPr>
            <w:tcW w:w="1700" w:type="dxa"/>
            <w:hideMark/>
          </w:tcPr>
          <w:p w14:paraId="201E61BF"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2016</w:t>
            </w:r>
          </w:p>
        </w:tc>
        <w:tc>
          <w:tcPr>
            <w:tcW w:w="1700" w:type="dxa"/>
            <w:hideMark/>
          </w:tcPr>
          <w:p w14:paraId="489897A8"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2017</w:t>
            </w:r>
          </w:p>
        </w:tc>
        <w:tc>
          <w:tcPr>
            <w:tcW w:w="1700" w:type="dxa"/>
            <w:hideMark/>
          </w:tcPr>
          <w:p w14:paraId="20FED582"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2018</w:t>
            </w:r>
          </w:p>
        </w:tc>
        <w:tc>
          <w:tcPr>
            <w:tcW w:w="1700" w:type="dxa"/>
            <w:hideMark/>
          </w:tcPr>
          <w:p w14:paraId="6B51AF05"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2019</w:t>
            </w:r>
          </w:p>
        </w:tc>
        <w:tc>
          <w:tcPr>
            <w:tcW w:w="1700" w:type="dxa"/>
            <w:hideMark/>
          </w:tcPr>
          <w:p w14:paraId="37B44801"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2020</w:t>
            </w:r>
          </w:p>
        </w:tc>
        <w:tc>
          <w:tcPr>
            <w:tcW w:w="1700" w:type="dxa"/>
            <w:hideMark/>
          </w:tcPr>
          <w:p w14:paraId="1A3B2B80" w14:textId="77777777" w:rsidR="0003394D" w:rsidRPr="003B3A5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lang w:val="ru-RU"/>
              </w:rPr>
            </w:pPr>
            <w:r w:rsidRPr="003B3A51">
              <w:rPr>
                <w:rFonts w:ascii="Calibri Light" w:eastAsia="Times New Roman" w:hAnsi="Calibri Light" w:cs="Calibri Light"/>
                <w:b/>
                <w:bCs/>
                <w:lang w:val="ru-RU"/>
              </w:rPr>
              <w:t>2021</w:t>
            </w:r>
          </w:p>
        </w:tc>
      </w:tr>
      <w:tr w:rsidR="0003394D" w:rsidRPr="00F55371" w14:paraId="62C044EE" w14:textId="77777777" w:rsidTr="00C41D9F">
        <w:trPr>
          <w:trHeight w:val="300"/>
        </w:trPr>
        <w:tc>
          <w:tcPr>
            <w:cnfStyle w:val="001000000000" w:firstRow="0" w:lastRow="0" w:firstColumn="1" w:lastColumn="0" w:oddVBand="0" w:evenVBand="0" w:oddHBand="0" w:evenHBand="0" w:firstRowFirstColumn="0" w:firstRowLastColumn="0" w:lastRowFirstColumn="0" w:lastRowLastColumn="0"/>
            <w:tcW w:w="3340" w:type="dxa"/>
            <w:hideMark/>
          </w:tcPr>
          <w:p w14:paraId="11DBB4E5"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Доходы от продаж </w:t>
            </w:r>
          </w:p>
        </w:tc>
        <w:tc>
          <w:tcPr>
            <w:tcW w:w="900" w:type="dxa"/>
            <w:hideMark/>
          </w:tcPr>
          <w:p w14:paraId="34B76D9D" w14:textId="77777777" w:rsidR="0003394D" w:rsidRPr="003B3A5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3B3A51">
              <w:rPr>
                <w:rFonts w:ascii="Calibri Light" w:eastAsia="Times New Roman" w:hAnsi="Calibri Light" w:cs="Calibri Light"/>
                <w:sz w:val="18"/>
                <w:szCs w:val="18"/>
                <w:lang w:val="ru-RU"/>
              </w:rPr>
              <w:t>010</w:t>
            </w:r>
          </w:p>
        </w:tc>
        <w:tc>
          <w:tcPr>
            <w:tcW w:w="1700" w:type="dxa"/>
            <w:hideMark/>
          </w:tcPr>
          <w:p w14:paraId="7BF4F141" w14:textId="77777777" w:rsidR="0003394D" w:rsidRPr="003B3A5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3B3A51">
              <w:rPr>
                <w:rFonts w:ascii="Calibri Light" w:eastAsia="Times New Roman" w:hAnsi="Calibri Light" w:cs="Calibri Light"/>
                <w:sz w:val="18"/>
                <w:szCs w:val="18"/>
                <w:lang w:val="ru-RU"/>
              </w:rPr>
              <w:t>5.759.541,23</w:t>
            </w:r>
          </w:p>
        </w:tc>
        <w:tc>
          <w:tcPr>
            <w:tcW w:w="1700" w:type="dxa"/>
            <w:hideMark/>
          </w:tcPr>
          <w:p w14:paraId="7ED846EA" w14:textId="77777777" w:rsidR="0003394D" w:rsidRPr="003B3A5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ru-RU"/>
              </w:rPr>
            </w:pPr>
            <w:r w:rsidRPr="003B3A51">
              <w:rPr>
                <w:rFonts w:ascii="Calibri Light" w:eastAsia="Times New Roman" w:hAnsi="Calibri Light" w:cs="Calibri Light"/>
                <w:sz w:val="18"/>
                <w:szCs w:val="18"/>
                <w:lang w:val="ru-RU"/>
              </w:rPr>
              <w:t>5.650.643,29</w:t>
            </w:r>
          </w:p>
        </w:tc>
        <w:tc>
          <w:tcPr>
            <w:tcW w:w="1700" w:type="dxa"/>
            <w:hideMark/>
          </w:tcPr>
          <w:p w14:paraId="4A258C6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3B3A51">
              <w:rPr>
                <w:rFonts w:ascii="Calibri Light" w:eastAsia="Times New Roman" w:hAnsi="Calibri Light" w:cs="Calibri Light"/>
                <w:sz w:val="18"/>
                <w:szCs w:val="18"/>
                <w:lang w:val="ru-RU"/>
              </w:rPr>
              <w:t>5.170.207</w:t>
            </w:r>
            <w:r w:rsidRPr="00F55371">
              <w:rPr>
                <w:rFonts w:ascii="Calibri Light" w:eastAsia="Times New Roman" w:hAnsi="Calibri Light" w:cs="Calibri Light"/>
                <w:sz w:val="18"/>
                <w:szCs w:val="18"/>
              </w:rPr>
              <w:t>,16</w:t>
            </w:r>
          </w:p>
        </w:tc>
        <w:tc>
          <w:tcPr>
            <w:tcW w:w="1700" w:type="dxa"/>
            <w:hideMark/>
          </w:tcPr>
          <w:p w14:paraId="1D87F59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4.623.933,64</w:t>
            </w:r>
          </w:p>
        </w:tc>
        <w:tc>
          <w:tcPr>
            <w:tcW w:w="1700" w:type="dxa"/>
            <w:hideMark/>
          </w:tcPr>
          <w:p w14:paraId="03E5F8E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4.522.543,01</w:t>
            </w:r>
          </w:p>
        </w:tc>
        <w:tc>
          <w:tcPr>
            <w:tcW w:w="1700" w:type="dxa"/>
            <w:hideMark/>
          </w:tcPr>
          <w:p w14:paraId="288A753C"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6.721.569,02</w:t>
            </w:r>
          </w:p>
        </w:tc>
      </w:tr>
      <w:tr w:rsidR="0003394D" w:rsidRPr="00F55371" w14:paraId="40319C81" w14:textId="77777777" w:rsidTr="00C41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052138E7" w14:textId="77777777" w:rsidR="0003394D" w:rsidRPr="00F55371" w:rsidRDefault="0003394D" w:rsidP="00C41D9F">
            <w:pPr>
              <w:spacing w:after="0" w:line="240" w:lineRule="auto"/>
              <w:ind w:right="543"/>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Себестоимость продаж </w:t>
            </w:r>
          </w:p>
        </w:tc>
        <w:tc>
          <w:tcPr>
            <w:tcW w:w="900" w:type="dxa"/>
            <w:hideMark/>
          </w:tcPr>
          <w:p w14:paraId="6690B29C"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020</w:t>
            </w:r>
          </w:p>
        </w:tc>
        <w:tc>
          <w:tcPr>
            <w:tcW w:w="1700" w:type="dxa"/>
            <w:hideMark/>
          </w:tcPr>
          <w:p w14:paraId="5820E97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4.030.665,16</w:t>
            </w:r>
          </w:p>
        </w:tc>
        <w:tc>
          <w:tcPr>
            <w:tcW w:w="1700" w:type="dxa"/>
            <w:hideMark/>
          </w:tcPr>
          <w:p w14:paraId="01A8FEB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4.350.327,19</w:t>
            </w:r>
          </w:p>
        </w:tc>
        <w:tc>
          <w:tcPr>
            <w:tcW w:w="1700" w:type="dxa"/>
            <w:hideMark/>
          </w:tcPr>
          <w:p w14:paraId="4B40FB8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3.517.485,97</w:t>
            </w:r>
          </w:p>
        </w:tc>
        <w:tc>
          <w:tcPr>
            <w:tcW w:w="1700" w:type="dxa"/>
            <w:hideMark/>
          </w:tcPr>
          <w:p w14:paraId="16FDB78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3.068.822,74</w:t>
            </w:r>
          </w:p>
        </w:tc>
        <w:tc>
          <w:tcPr>
            <w:tcW w:w="1700" w:type="dxa"/>
            <w:hideMark/>
          </w:tcPr>
          <w:p w14:paraId="1E77247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3.137.303,02</w:t>
            </w:r>
          </w:p>
        </w:tc>
        <w:tc>
          <w:tcPr>
            <w:tcW w:w="1700" w:type="dxa"/>
            <w:hideMark/>
          </w:tcPr>
          <w:p w14:paraId="5BBEC25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5.089.519,00</w:t>
            </w:r>
          </w:p>
        </w:tc>
      </w:tr>
      <w:tr w:rsidR="0003394D" w:rsidRPr="00F55371" w14:paraId="3B71B55F" w14:textId="77777777" w:rsidTr="00C41D9F">
        <w:trPr>
          <w:trHeight w:val="480"/>
        </w:trPr>
        <w:tc>
          <w:tcPr>
            <w:cnfStyle w:val="001000000000" w:firstRow="0" w:lastRow="0" w:firstColumn="1" w:lastColumn="0" w:oddVBand="0" w:evenVBand="0" w:oddHBand="0" w:evenHBand="0" w:firstRowFirstColumn="0" w:firstRowLastColumn="0" w:lastRowFirstColumn="0" w:lastRowLastColumn="0"/>
            <w:tcW w:w="3340" w:type="dxa"/>
            <w:hideMark/>
          </w:tcPr>
          <w:p w14:paraId="4A4DDD1A" w14:textId="77777777" w:rsidR="0003394D" w:rsidRPr="00D410FC" w:rsidRDefault="0003394D" w:rsidP="00C41D9F">
            <w:pPr>
              <w:spacing w:after="0"/>
              <w:rPr>
                <w:rFonts w:ascii="Calibri Light" w:eastAsia="Times New Roman" w:hAnsi="Calibri Light" w:cs="Calibri Light"/>
                <w:sz w:val="18"/>
                <w:szCs w:val="18"/>
                <w:lang w:val="ru-RU"/>
              </w:rPr>
            </w:pPr>
            <w:r>
              <w:rPr>
                <w:rFonts w:ascii="Calibri Light" w:eastAsia="Times New Roman" w:hAnsi="Calibri Light" w:cs="Calibri Light"/>
                <w:sz w:val="18"/>
                <w:szCs w:val="18"/>
                <w:lang w:val="ru-RU"/>
              </w:rPr>
              <w:t xml:space="preserve">Общая прибыль </w:t>
            </w:r>
            <w:r w:rsidRPr="00D410FC">
              <w:rPr>
                <w:rFonts w:ascii="Calibri Light" w:eastAsia="Times New Roman" w:hAnsi="Calibri Light" w:cs="Calibri Light"/>
                <w:sz w:val="18"/>
                <w:szCs w:val="18"/>
                <w:lang w:val="ru-RU"/>
              </w:rPr>
              <w:t>(</w:t>
            </w:r>
            <w:r>
              <w:rPr>
                <w:rFonts w:ascii="Calibri Light" w:eastAsia="Times New Roman" w:hAnsi="Calibri Light" w:cs="Calibri Light"/>
                <w:sz w:val="18"/>
                <w:szCs w:val="18"/>
                <w:lang w:val="ru-RU"/>
              </w:rPr>
              <w:t>общий убыток</w:t>
            </w:r>
            <w:r w:rsidRPr="00D410FC">
              <w:rPr>
                <w:rFonts w:ascii="Calibri Light" w:eastAsia="Times New Roman" w:hAnsi="Calibri Light" w:cs="Calibri Light"/>
                <w:sz w:val="18"/>
                <w:szCs w:val="18"/>
                <w:lang w:val="ru-RU"/>
              </w:rPr>
              <w:t>)</w:t>
            </w:r>
            <w:r w:rsidRPr="00D410FC">
              <w:rPr>
                <w:rFonts w:ascii="Calibri Light" w:eastAsia="Times New Roman" w:hAnsi="Calibri Light" w:cs="Calibri Light"/>
                <w:i/>
                <w:iCs/>
                <w:sz w:val="18"/>
                <w:szCs w:val="18"/>
                <w:lang w:val="ru-RU"/>
              </w:rPr>
              <w:t xml:space="preserve"> (</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.010-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.020)</w:t>
            </w:r>
          </w:p>
        </w:tc>
        <w:tc>
          <w:tcPr>
            <w:tcW w:w="900" w:type="dxa"/>
            <w:hideMark/>
          </w:tcPr>
          <w:p w14:paraId="2827F8ED" w14:textId="77777777" w:rsidR="0003394D" w:rsidRPr="00F5537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030</w:t>
            </w:r>
          </w:p>
        </w:tc>
        <w:tc>
          <w:tcPr>
            <w:tcW w:w="1700" w:type="dxa"/>
            <w:hideMark/>
          </w:tcPr>
          <w:p w14:paraId="208564B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1.728.876,07</w:t>
            </w:r>
          </w:p>
        </w:tc>
        <w:tc>
          <w:tcPr>
            <w:tcW w:w="1700" w:type="dxa"/>
            <w:hideMark/>
          </w:tcPr>
          <w:p w14:paraId="3875279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1.300.316,10</w:t>
            </w:r>
          </w:p>
        </w:tc>
        <w:tc>
          <w:tcPr>
            <w:tcW w:w="1700" w:type="dxa"/>
            <w:hideMark/>
          </w:tcPr>
          <w:p w14:paraId="017D337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1.652.721,19</w:t>
            </w:r>
          </w:p>
        </w:tc>
        <w:tc>
          <w:tcPr>
            <w:tcW w:w="1700" w:type="dxa"/>
            <w:hideMark/>
          </w:tcPr>
          <w:p w14:paraId="3B2BFAA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1.555.110,91</w:t>
            </w:r>
          </w:p>
        </w:tc>
        <w:tc>
          <w:tcPr>
            <w:tcW w:w="1700" w:type="dxa"/>
            <w:hideMark/>
          </w:tcPr>
          <w:p w14:paraId="213BA8C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1.385.239,99</w:t>
            </w:r>
          </w:p>
        </w:tc>
        <w:tc>
          <w:tcPr>
            <w:tcW w:w="1700" w:type="dxa"/>
            <w:hideMark/>
          </w:tcPr>
          <w:p w14:paraId="08C6532E"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1.632.050,01</w:t>
            </w:r>
          </w:p>
        </w:tc>
      </w:tr>
      <w:tr w:rsidR="0003394D" w:rsidRPr="00F55371" w14:paraId="6A043406" w14:textId="77777777" w:rsidTr="00C41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1447D70E"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Прочие доходы от операционной деятельности </w:t>
            </w:r>
          </w:p>
        </w:tc>
        <w:tc>
          <w:tcPr>
            <w:tcW w:w="900" w:type="dxa"/>
            <w:hideMark/>
          </w:tcPr>
          <w:p w14:paraId="2311E9E3"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040</w:t>
            </w:r>
          </w:p>
        </w:tc>
        <w:tc>
          <w:tcPr>
            <w:tcW w:w="1700" w:type="dxa"/>
            <w:hideMark/>
          </w:tcPr>
          <w:p w14:paraId="01466CF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14.996,68</w:t>
            </w:r>
          </w:p>
        </w:tc>
        <w:tc>
          <w:tcPr>
            <w:tcW w:w="1700" w:type="dxa"/>
            <w:hideMark/>
          </w:tcPr>
          <w:p w14:paraId="05CF7F8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120.478,78</w:t>
            </w:r>
          </w:p>
        </w:tc>
        <w:tc>
          <w:tcPr>
            <w:tcW w:w="1700" w:type="dxa"/>
            <w:hideMark/>
          </w:tcPr>
          <w:p w14:paraId="045CF7B4"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27.175,40</w:t>
            </w:r>
          </w:p>
        </w:tc>
        <w:tc>
          <w:tcPr>
            <w:tcW w:w="1700" w:type="dxa"/>
            <w:hideMark/>
          </w:tcPr>
          <w:p w14:paraId="7D976B3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12.068,37</w:t>
            </w:r>
          </w:p>
        </w:tc>
        <w:tc>
          <w:tcPr>
            <w:tcW w:w="1700" w:type="dxa"/>
            <w:hideMark/>
          </w:tcPr>
          <w:p w14:paraId="34F86B9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11.348,63</w:t>
            </w:r>
          </w:p>
        </w:tc>
        <w:tc>
          <w:tcPr>
            <w:tcW w:w="1700" w:type="dxa"/>
            <w:hideMark/>
          </w:tcPr>
          <w:p w14:paraId="3943684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422.912,51</w:t>
            </w:r>
          </w:p>
        </w:tc>
      </w:tr>
      <w:tr w:rsidR="0003394D" w:rsidRPr="00F55371" w14:paraId="5A3DD10E" w14:textId="77777777" w:rsidTr="00C41D9F">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3E4CA7EA" w14:textId="77777777" w:rsidR="0003394D" w:rsidRPr="00D65701"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 xml:space="preserve">Расходы по распределению </w:t>
            </w:r>
          </w:p>
        </w:tc>
        <w:tc>
          <w:tcPr>
            <w:tcW w:w="900" w:type="dxa"/>
            <w:hideMark/>
          </w:tcPr>
          <w:p w14:paraId="1DD29EC4" w14:textId="77777777" w:rsidR="0003394D" w:rsidRPr="00F5537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050</w:t>
            </w:r>
          </w:p>
        </w:tc>
        <w:tc>
          <w:tcPr>
            <w:tcW w:w="1700" w:type="dxa"/>
            <w:hideMark/>
          </w:tcPr>
          <w:p w14:paraId="3421881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1.174.667,49</w:t>
            </w:r>
          </w:p>
        </w:tc>
        <w:tc>
          <w:tcPr>
            <w:tcW w:w="1700" w:type="dxa"/>
            <w:hideMark/>
          </w:tcPr>
          <w:p w14:paraId="056FA23F"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1.182.972,11</w:t>
            </w:r>
          </w:p>
        </w:tc>
        <w:tc>
          <w:tcPr>
            <w:tcW w:w="1700" w:type="dxa"/>
            <w:hideMark/>
          </w:tcPr>
          <w:p w14:paraId="26AFF8F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1.379.327,01</w:t>
            </w:r>
          </w:p>
        </w:tc>
        <w:tc>
          <w:tcPr>
            <w:tcW w:w="1700" w:type="dxa"/>
            <w:hideMark/>
          </w:tcPr>
          <w:p w14:paraId="47EF10C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1.417.415,41</w:t>
            </w:r>
          </w:p>
        </w:tc>
        <w:tc>
          <w:tcPr>
            <w:tcW w:w="1700" w:type="dxa"/>
            <w:hideMark/>
          </w:tcPr>
          <w:p w14:paraId="396324C4"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1.979.639,48</w:t>
            </w:r>
          </w:p>
        </w:tc>
        <w:tc>
          <w:tcPr>
            <w:tcW w:w="1700" w:type="dxa"/>
            <w:hideMark/>
          </w:tcPr>
          <w:p w14:paraId="2B864CD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1.767.815,00</w:t>
            </w:r>
          </w:p>
        </w:tc>
      </w:tr>
      <w:tr w:rsidR="0003394D" w:rsidRPr="00F55371" w14:paraId="57C84A67" w14:textId="77777777" w:rsidTr="00C41D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1089EBD7" w14:textId="77777777" w:rsidR="0003394D" w:rsidRPr="00F55371" w:rsidRDefault="0003394D" w:rsidP="00C41D9F">
            <w:pPr>
              <w:spacing w:after="0" w:line="240" w:lineRule="auto"/>
              <w:rPr>
                <w:rFonts w:ascii="Calibri Light" w:eastAsia="Times New Roman" w:hAnsi="Calibri Light" w:cstheme="majorHAnsi"/>
                <w:sz w:val="18"/>
                <w:szCs w:val="18"/>
              </w:rPr>
            </w:pPr>
            <w:r>
              <w:rPr>
                <w:rFonts w:ascii="Calibri Light" w:eastAsia="Times New Roman" w:hAnsi="Calibri Light" w:cstheme="majorHAnsi"/>
                <w:sz w:val="18"/>
                <w:szCs w:val="18"/>
                <w:lang w:val="ru-RU"/>
              </w:rPr>
              <w:t xml:space="preserve">Административные расходы </w:t>
            </w:r>
          </w:p>
        </w:tc>
        <w:tc>
          <w:tcPr>
            <w:tcW w:w="900" w:type="dxa"/>
            <w:hideMark/>
          </w:tcPr>
          <w:p w14:paraId="16296436"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060</w:t>
            </w:r>
          </w:p>
        </w:tc>
        <w:tc>
          <w:tcPr>
            <w:tcW w:w="1700" w:type="dxa"/>
            <w:hideMark/>
          </w:tcPr>
          <w:p w14:paraId="4CF61B9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81.560,22</w:t>
            </w:r>
          </w:p>
        </w:tc>
        <w:tc>
          <w:tcPr>
            <w:tcW w:w="1700" w:type="dxa"/>
            <w:hideMark/>
          </w:tcPr>
          <w:p w14:paraId="188C937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94.751,72</w:t>
            </w:r>
          </w:p>
        </w:tc>
        <w:tc>
          <w:tcPr>
            <w:tcW w:w="1700" w:type="dxa"/>
            <w:hideMark/>
          </w:tcPr>
          <w:p w14:paraId="64023DDB"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76.455,53</w:t>
            </w:r>
          </w:p>
        </w:tc>
        <w:tc>
          <w:tcPr>
            <w:tcW w:w="1700" w:type="dxa"/>
            <w:hideMark/>
          </w:tcPr>
          <w:p w14:paraId="450BDD8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79.694,25</w:t>
            </w:r>
          </w:p>
        </w:tc>
        <w:tc>
          <w:tcPr>
            <w:tcW w:w="1700" w:type="dxa"/>
            <w:hideMark/>
          </w:tcPr>
          <w:p w14:paraId="733ECEF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86.252,91</w:t>
            </w:r>
          </w:p>
        </w:tc>
        <w:tc>
          <w:tcPr>
            <w:tcW w:w="1700" w:type="dxa"/>
            <w:hideMark/>
          </w:tcPr>
          <w:p w14:paraId="4B96159F"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84.683,89</w:t>
            </w:r>
          </w:p>
        </w:tc>
      </w:tr>
      <w:tr w:rsidR="0003394D" w:rsidRPr="00F55371" w14:paraId="2DE7D524" w14:textId="77777777" w:rsidTr="00C41D9F">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39DB42DC" w14:textId="77777777" w:rsidR="0003394D" w:rsidRPr="003659CE" w:rsidRDefault="0003394D" w:rsidP="00C41D9F">
            <w:pPr>
              <w:spacing w:after="0" w:line="240" w:lineRule="auto"/>
              <w:rPr>
                <w:rFonts w:ascii="Calibri Light" w:eastAsia="Times New Roman" w:hAnsi="Calibri Light" w:cstheme="majorHAnsi"/>
                <w:sz w:val="18"/>
                <w:szCs w:val="18"/>
                <w:lang w:val="ru-RU"/>
              </w:rPr>
            </w:pPr>
            <w:r>
              <w:rPr>
                <w:rFonts w:ascii="Calibri Light" w:eastAsia="Times New Roman" w:hAnsi="Calibri Light" w:cstheme="majorHAnsi"/>
                <w:sz w:val="18"/>
                <w:szCs w:val="18"/>
                <w:lang w:val="ru-RU"/>
              </w:rPr>
              <w:t>Прочие</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расходы</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3659CE">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операционной деятельности</w:t>
            </w:r>
            <w:r w:rsidRPr="003659CE">
              <w:rPr>
                <w:rFonts w:ascii="Calibri Light" w:eastAsia="Times New Roman" w:hAnsi="Calibri Light" w:cstheme="majorHAnsi"/>
                <w:sz w:val="18"/>
                <w:szCs w:val="18"/>
                <w:lang w:val="ru-RU"/>
              </w:rPr>
              <w:t xml:space="preserve"> </w:t>
            </w:r>
          </w:p>
        </w:tc>
        <w:tc>
          <w:tcPr>
            <w:tcW w:w="900" w:type="dxa"/>
            <w:hideMark/>
          </w:tcPr>
          <w:p w14:paraId="2BA0CBEA" w14:textId="77777777" w:rsidR="0003394D" w:rsidRPr="00F5537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070</w:t>
            </w:r>
          </w:p>
        </w:tc>
        <w:tc>
          <w:tcPr>
            <w:tcW w:w="1700" w:type="dxa"/>
            <w:hideMark/>
          </w:tcPr>
          <w:p w14:paraId="52BB894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2.837,26</w:t>
            </w:r>
          </w:p>
        </w:tc>
        <w:tc>
          <w:tcPr>
            <w:tcW w:w="1700" w:type="dxa"/>
            <w:hideMark/>
          </w:tcPr>
          <w:p w14:paraId="7F8D53C2"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48.300,05</w:t>
            </w:r>
          </w:p>
        </w:tc>
        <w:tc>
          <w:tcPr>
            <w:tcW w:w="1700" w:type="dxa"/>
            <w:hideMark/>
          </w:tcPr>
          <w:p w14:paraId="6BD32ED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27.253,89</w:t>
            </w:r>
          </w:p>
        </w:tc>
        <w:tc>
          <w:tcPr>
            <w:tcW w:w="1700" w:type="dxa"/>
            <w:hideMark/>
          </w:tcPr>
          <w:p w14:paraId="1FB7CCA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3.101,30</w:t>
            </w:r>
          </w:p>
        </w:tc>
        <w:tc>
          <w:tcPr>
            <w:tcW w:w="1700" w:type="dxa"/>
            <w:hideMark/>
          </w:tcPr>
          <w:p w14:paraId="6932526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14.579,66</w:t>
            </w:r>
          </w:p>
        </w:tc>
        <w:tc>
          <w:tcPr>
            <w:tcW w:w="1700" w:type="dxa"/>
            <w:hideMark/>
          </w:tcPr>
          <w:p w14:paraId="4A90BE7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26.494,14</w:t>
            </w:r>
          </w:p>
        </w:tc>
      </w:tr>
      <w:tr w:rsidR="0003394D" w:rsidRPr="00F55371" w14:paraId="368449F1" w14:textId="77777777" w:rsidTr="00C41D9F">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340" w:type="dxa"/>
            <w:hideMark/>
          </w:tcPr>
          <w:p w14:paraId="31E88DDC" w14:textId="77777777" w:rsidR="0003394D" w:rsidRPr="00D410FC" w:rsidRDefault="0003394D" w:rsidP="00C41D9F">
            <w:pPr>
              <w:spacing w:after="0"/>
              <w:rPr>
                <w:rFonts w:ascii="Calibri Light" w:eastAsia="Times New Roman" w:hAnsi="Calibri Light" w:cs="Calibri Light"/>
                <w:sz w:val="18"/>
                <w:szCs w:val="18"/>
                <w:lang w:val="ru-RU"/>
              </w:rPr>
            </w:pPr>
            <w:r>
              <w:rPr>
                <w:rFonts w:ascii="Calibri Light" w:eastAsia="Times New Roman" w:hAnsi="Calibri Light" w:cs="Calibri Light"/>
                <w:sz w:val="18"/>
                <w:szCs w:val="18"/>
                <w:lang w:val="ru-RU"/>
              </w:rPr>
              <w:t>Результат</w:t>
            </w:r>
            <w:r w:rsidRPr="00D410FC">
              <w:rPr>
                <w:rFonts w:ascii="Calibri Light" w:eastAsia="Times New Roman" w:hAnsi="Calibri Light" w:cs="Calibri Light"/>
                <w:sz w:val="18"/>
                <w:szCs w:val="18"/>
                <w:lang w:val="ru-RU"/>
              </w:rPr>
              <w:t xml:space="preserve"> </w:t>
            </w:r>
            <w:r>
              <w:rPr>
                <w:rFonts w:ascii="Calibri Light" w:eastAsia="Times New Roman" w:hAnsi="Calibri Light" w:cs="Calibri Light"/>
                <w:sz w:val="18"/>
                <w:szCs w:val="18"/>
                <w:lang w:val="ru-RU"/>
              </w:rPr>
              <w:t>от</w:t>
            </w:r>
            <w:r w:rsidRPr="00D410FC">
              <w:rPr>
                <w:rFonts w:ascii="Calibri Light" w:eastAsia="Times New Roman" w:hAnsi="Calibri Light" w:cs="Calibri Light"/>
                <w:sz w:val="18"/>
                <w:szCs w:val="18"/>
                <w:lang w:val="ru-RU"/>
              </w:rPr>
              <w:t xml:space="preserve"> </w:t>
            </w:r>
            <w:r>
              <w:rPr>
                <w:rFonts w:ascii="Calibri Light" w:eastAsia="Times New Roman" w:hAnsi="Calibri Light" w:cstheme="majorHAnsi"/>
                <w:sz w:val="18"/>
                <w:szCs w:val="18"/>
                <w:lang w:val="ru-RU"/>
              </w:rPr>
              <w:t>операционной</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деятельности</w:t>
            </w:r>
            <w:r w:rsidRPr="00D410FC">
              <w:rPr>
                <w:rFonts w:ascii="Calibri Light" w:eastAsia="Times New Roman" w:hAnsi="Calibri Light" w:cs="Calibri Light"/>
                <w:sz w:val="18"/>
                <w:szCs w:val="18"/>
                <w:lang w:val="ru-RU"/>
              </w:rPr>
              <w:t xml:space="preserve">: </w:t>
            </w:r>
            <w:r>
              <w:rPr>
                <w:rFonts w:ascii="Calibri Light" w:eastAsia="Times New Roman" w:hAnsi="Calibri Light" w:cs="Calibri Light"/>
                <w:sz w:val="18"/>
                <w:szCs w:val="18"/>
                <w:lang w:val="ru-RU"/>
              </w:rPr>
              <w:t>прибыль</w:t>
            </w:r>
            <w:r w:rsidRPr="00D410FC">
              <w:rPr>
                <w:rFonts w:ascii="Calibri Light" w:eastAsia="Times New Roman" w:hAnsi="Calibri Light" w:cstheme="majorHAnsi"/>
                <w:sz w:val="18"/>
                <w:szCs w:val="18"/>
                <w:lang w:val="ru-RU"/>
              </w:rPr>
              <w:t xml:space="preserve"> </w:t>
            </w:r>
            <w:r w:rsidRPr="00D410FC">
              <w:rPr>
                <w:rFonts w:ascii="Calibri Light" w:eastAsia="Times New Roman" w:hAnsi="Calibri Light" w:cs="Calibri Light"/>
                <w:sz w:val="18"/>
                <w:szCs w:val="18"/>
                <w:lang w:val="ru-RU"/>
              </w:rPr>
              <w:t>(</w:t>
            </w:r>
            <w:r>
              <w:rPr>
                <w:rFonts w:ascii="Calibri Light" w:eastAsia="Times New Roman" w:hAnsi="Calibri Light" w:cs="Calibri Light"/>
                <w:sz w:val="18"/>
                <w:szCs w:val="18"/>
                <w:lang w:val="ru-RU"/>
              </w:rPr>
              <w:t>убыток</w:t>
            </w:r>
            <w:r w:rsidRPr="00D410FC">
              <w:rPr>
                <w:rFonts w:ascii="Calibri Light" w:eastAsia="Times New Roman" w:hAnsi="Calibri Light" w:cs="Calibri Light"/>
                <w:sz w:val="18"/>
                <w:szCs w:val="18"/>
                <w:lang w:val="ru-RU"/>
              </w:rPr>
              <w:t xml:space="preserve">) </w:t>
            </w:r>
            <w:r w:rsidRPr="00D410FC">
              <w:rPr>
                <w:rFonts w:ascii="Calibri Light" w:eastAsia="Times New Roman" w:hAnsi="Calibri Light" w:cs="Calibri Light"/>
                <w:i/>
                <w:iCs/>
                <w:sz w:val="18"/>
                <w:szCs w:val="18"/>
                <w:lang w:val="ru-RU"/>
              </w:rPr>
              <w:t>(</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.030+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.040-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.050-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.060-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.070)</w:t>
            </w:r>
          </w:p>
        </w:tc>
        <w:tc>
          <w:tcPr>
            <w:tcW w:w="900" w:type="dxa"/>
            <w:hideMark/>
          </w:tcPr>
          <w:p w14:paraId="41970B36"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080</w:t>
            </w:r>
          </w:p>
        </w:tc>
        <w:tc>
          <w:tcPr>
            <w:tcW w:w="1700" w:type="dxa"/>
            <w:hideMark/>
          </w:tcPr>
          <w:p w14:paraId="5A95EBBC"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484.807,78</w:t>
            </w:r>
          </w:p>
        </w:tc>
        <w:tc>
          <w:tcPr>
            <w:tcW w:w="1700" w:type="dxa"/>
            <w:hideMark/>
          </w:tcPr>
          <w:p w14:paraId="4481725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94.771,00</w:t>
            </w:r>
          </w:p>
        </w:tc>
        <w:tc>
          <w:tcPr>
            <w:tcW w:w="1700" w:type="dxa"/>
            <w:hideMark/>
          </w:tcPr>
          <w:p w14:paraId="350BAAA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196.860,15</w:t>
            </w:r>
          </w:p>
        </w:tc>
        <w:tc>
          <w:tcPr>
            <w:tcW w:w="1700" w:type="dxa"/>
            <w:hideMark/>
          </w:tcPr>
          <w:p w14:paraId="1B9D991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66.968,32</w:t>
            </w:r>
          </w:p>
        </w:tc>
        <w:tc>
          <w:tcPr>
            <w:tcW w:w="1700" w:type="dxa"/>
            <w:hideMark/>
          </w:tcPr>
          <w:p w14:paraId="0807B0F9"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-683.883,43</w:t>
            </w:r>
          </w:p>
        </w:tc>
        <w:tc>
          <w:tcPr>
            <w:tcW w:w="1700" w:type="dxa"/>
            <w:hideMark/>
          </w:tcPr>
          <w:p w14:paraId="2A1D063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175.969,49</w:t>
            </w:r>
          </w:p>
        </w:tc>
      </w:tr>
      <w:tr w:rsidR="0003394D" w:rsidRPr="00F55371" w14:paraId="29E80A5D" w14:textId="77777777" w:rsidTr="00C41D9F">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0C1573DA" w14:textId="77777777" w:rsidR="0003394D" w:rsidRPr="00BA5AAB" w:rsidRDefault="0003394D" w:rsidP="00C41D9F">
            <w:pPr>
              <w:spacing w:after="0"/>
              <w:rPr>
                <w:rFonts w:ascii="Calibri Light" w:eastAsia="Times New Roman" w:hAnsi="Calibri Light" w:cs="Calibri Light"/>
                <w:sz w:val="18"/>
                <w:szCs w:val="18"/>
                <w:lang w:val="ru-RU"/>
              </w:rPr>
            </w:pPr>
            <w:r>
              <w:rPr>
                <w:rFonts w:ascii="Calibri Light" w:eastAsia="Times New Roman" w:hAnsi="Calibri Light" w:cstheme="majorHAnsi"/>
                <w:sz w:val="18"/>
                <w:szCs w:val="18"/>
                <w:lang w:val="ru-RU"/>
              </w:rPr>
              <w:t>Результат</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других</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видов</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деятельности</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прибыль</w:t>
            </w:r>
            <w:r w:rsidRPr="00BA5AAB">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убыток</w:t>
            </w:r>
            <w:r w:rsidRPr="00BA5AAB">
              <w:rPr>
                <w:rFonts w:ascii="Calibri Light" w:eastAsia="Times New Roman" w:hAnsi="Calibri Light" w:cstheme="majorHAnsi"/>
                <w:sz w:val="18"/>
                <w:szCs w:val="18"/>
                <w:lang w:val="ru-RU"/>
              </w:rPr>
              <w:t xml:space="preserve">) </w:t>
            </w:r>
          </w:p>
        </w:tc>
        <w:tc>
          <w:tcPr>
            <w:tcW w:w="900" w:type="dxa"/>
            <w:hideMark/>
          </w:tcPr>
          <w:p w14:paraId="2E0A28BF" w14:textId="77777777" w:rsidR="0003394D" w:rsidRPr="00F5537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090</w:t>
            </w:r>
          </w:p>
        </w:tc>
        <w:tc>
          <w:tcPr>
            <w:tcW w:w="1700" w:type="dxa"/>
            <w:hideMark/>
          </w:tcPr>
          <w:p w14:paraId="56C9E3DA"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-222.441,40</w:t>
            </w:r>
          </w:p>
        </w:tc>
        <w:tc>
          <w:tcPr>
            <w:tcW w:w="1700" w:type="dxa"/>
            <w:hideMark/>
          </w:tcPr>
          <w:p w14:paraId="1A37127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2.028.779,83</w:t>
            </w:r>
          </w:p>
        </w:tc>
        <w:tc>
          <w:tcPr>
            <w:tcW w:w="1700" w:type="dxa"/>
            <w:hideMark/>
          </w:tcPr>
          <w:p w14:paraId="4DCB3046"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-5.367,86</w:t>
            </w:r>
          </w:p>
        </w:tc>
        <w:tc>
          <w:tcPr>
            <w:tcW w:w="1700" w:type="dxa"/>
            <w:hideMark/>
          </w:tcPr>
          <w:p w14:paraId="0707C24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-44.587,53</w:t>
            </w:r>
          </w:p>
        </w:tc>
        <w:tc>
          <w:tcPr>
            <w:tcW w:w="1700" w:type="dxa"/>
            <w:hideMark/>
          </w:tcPr>
          <w:p w14:paraId="4FB3DC67"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7.038,69</w:t>
            </w:r>
          </w:p>
        </w:tc>
        <w:tc>
          <w:tcPr>
            <w:tcW w:w="1700" w:type="dxa"/>
            <w:hideMark/>
          </w:tcPr>
          <w:p w14:paraId="421B3C60"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-366.811,42</w:t>
            </w:r>
          </w:p>
        </w:tc>
      </w:tr>
      <w:tr w:rsidR="0003394D" w:rsidRPr="00F55371" w14:paraId="2D38A7DC" w14:textId="77777777" w:rsidTr="00C41D9F">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340" w:type="dxa"/>
            <w:hideMark/>
          </w:tcPr>
          <w:p w14:paraId="45E2634F" w14:textId="77777777" w:rsidR="0003394D" w:rsidRPr="00D410FC" w:rsidRDefault="0003394D" w:rsidP="00C41D9F">
            <w:pPr>
              <w:spacing w:after="0"/>
              <w:rPr>
                <w:rFonts w:ascii="Calibri Light" w:eastAsia="Times New Roman" w:hAnsi="Calibri Light" w:cs="Calibri Light"/>
                <w:sz w:val="18"/>
                <w:szCs w:val="18"/>
                <w:lang w:val="ru-RU"/>
              </w:rPr>
            </w:pPr>
            <w:r>
              <w:rPr>
                <w:rFonts w:ascii="Calibri Light" w:eastAsia="Times New Roman" w:hAnsi="Calibri Light" w:cs="Calibri Light"/>
                <w:sz w:val="18"/>
                <w:szCs w:val="18"/>
                <w:lang w:val="ru-RU"/>
              </w:rPr>
              <w:t>Прибыль</w:t>
            </w:r>
            <w:r w:rsidRPr="00D410FC">
              <w:rPr>
                <w:rFonts w:ascii="Calibri Light" w:eastAsia="Times New Roman" w:hAnsi="Calibri Light" w:cstheme="majorHAnsi"/>
                <w:sz w:val="18"/>
                <w:szCs w:val="18"/>
                <w:lang w:val="ru-RU"/>
              </w:rPr>
              <w:t xml:space="preserve"> </w:t>
            </w:r>
            <w:r w:rsidRPr="00D410FC">
              <w:rPr>
                <w:rFonts w:ascii="Calibri Light" w:eastAsia="Times New Roman" w:hAnsi="Calibri Light" w:cs="Calibri Light"/>
                <w:sz w:val="18"/>
                <w:szCs w:val="18"/>
                <w:lang w:val="ru-RU"/>
              </w:rPr>
              <w:t>(</w:t>
            </w:r>
            <w:r>
              <w:rPr>
                <w:rFonts w:ascii="Calibri Light" w:eastAsia="Times New Roman" w:hAnsi="Calibri Light" w:cs="Calibri Light"/>
                <w:sz w:val="18"/>
                <w:szCs w:val="18"/>
                <w:lang w:val="ru-RU"/>
              </w:rPr>
              <w:t>убыток</w:t>
            </w:r>
            <w:r w:rsidRPr="00D410FC">
              <w:rPr>
                <w:rFonts w:ascii="Calibri Light" w:eastAsia="Times New Roman" w:hAnsi="Calibri Light" w:cs="Calibri Light"/>
                <w:sz w:val="18"/>
                <w:szCs w:val="18"/>
                <w:lang w:val="ru-RU"/>
              </w:rPr>
              <w:t xml:space="preserve">) </w:t>
            </w:r>
            <w:r>
              <w:rPr>
                <w:rFonts w:ascii="Calibri Light" w:eastAsia="Times New Roman" w:hAnsi="Calibri Light" w:cs="Calibri Light"/>
                <w:sz w:val="18"/>
                <w:szCs w:val="18"/>
                <w:lang w:val="ru-RU"/>
              </w:rPr>
              <w:t>до налогообложения</w:t>
            </w:r>
            <w:r w:rsidRPr="00D410FC">
              <w:rPr>
                <w:rFonts w:ascii="Calibri Light" w:eastAsia="Times New Roman" w:hAnsi="Calibri Light" w:cs="Calibri Light"/>
                <w:sz w:val="18"/>
                <w:szCs w:val="18"/>
                <w:lang w:val="ru-RU"/>
              </w:rPr>
              <w:t xml:space="preserve"> </w:t>
            </w:r>
            <w:r w:rsidRPr="00D410FC">
              <w:rPr>
                <w:rFonts w:ascii="Calibri Light" w:eastAsia="Times New Roman" w:hAnsi="Calibri Light" w:cs="Calibri Light"/>
                <w:i/>
                <w:iCs/>
                <w:sz w:val="18"/>
                <w:szCs w:val="18"/>
                <w:lang w:val="ru-RU"/>
              </w:rPr>
              <w:t>(</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.080+</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.090)</w:t>
            </w:r>
          </w:p>
        </w:tc>
        <w:tc>
          <w:tcPr>
            <w:tcW w:w="900" w:type="dxa"/>
            <w:hideMark/>
          </w:tcPr>
          <w:p w14:paraId="19089928"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100</w:t>
            </w:r>
          </w:p>
        </w:tc>
        <w:tc>
          <w:tcPr>
            <w:tcW w:w="1700" w:type="dxa"/>
            <w:hideMark/>
          </w:tcPr>
          <w:p w14:paraId="79E843A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262.366,38</w:t>
            </w:r>
          </w:p>
        </w:tc>
        <w:tc>
          <w:tcPr>
            <w:tcW w:w="1700" w:type="dxa"/>
            <w:hideMark/>
          </w:tcPr>
          <w:p w14:paraId="5E778F3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2.123.550,83</w:t>
            </w:r>
          </w:p>
        </w:tc>
        <w:tc>
          <w:tcPr>
            <w:tcW w:w="1700" w:type="dxa"/>
            <w:hideMark/>
          </w:tcPr>
          <w:p w14:paraId="2BBE2A71"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191.492,29</w:t>
            </w:r>
          </w:p>
        </w:tc>
        <w:tc>
          <w:tcPr>
            <w:tcW w:w="1700" w:type="dxa"/>
            <w:hideMark/>
          </w:tcPr>
          <w:p w14:paraId="396EF563"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22.380,78</w:t>
            </w:r>
          </w:p>
        </w:tc>
        <w:tc>
          <w:tcPr>
            <w:tcW w:w="1700" w:type="dxa"/>
            <w:hideMark/>
          </w:tcPr>
          <w:p w14:paraId="70C8A39D"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-676.844,74</w:t>
            </w:r>
          </w:p>
        </w:tc>
        <w:tc>
          <w:tcPr>
            <w:tcW w:w="1700" w:type="dxa"/>
            <w:hideMark/>
          </w:tcPr>
          <w:p w14:paraId="5C39B745"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-190.841,93</w:t>
            </w:r>
          </w:p>
        </w:tc>
      </w:tr>
      <w:tr w:rsidR="0003394D" w:rsidRPr="00F55371" w14:paraId="4C8BA370" w14:textId="77777777" w:rsidTr="00C41D9F">
        <w:trPr>
          <w:trHeight w:val="288"/>
        </w:trPr>
        <w:tc>
          <w:tcPr>
            <w:cnfStyle w:val="001000000000" w:firstRow="0" w:lastRow="0" w:firstColumn="1" w:lastColumn="0" w:oddVBand="0" w:evenVBand="0" w:oddHBand="0" w:evenHBand="0" w:firstRowFirstColumn="0" w:firstRowLastColumn="0" w:lastRowFirstColumn="0" w:lastRowLastColumn="0"/>
            <w:tcW w:w="3340" w:type="dxa"/>
            <w:hideMark/>
          </w:tcPr>
          <w:p w14:paraId="718C7BEF" w14:textId="77777777" w:rsidR="0003394D" w:rsidRPr="00F55371" w:rsidRDefault="0003394D" w:rsidP="00C41D9F">
            <w:pPr>
              <w:spacing w:after="0"/>
              <w:rPr>
                <w:rFonts w:ascii="Calibri Light" w:eastAsia="Times New Roman" w:hAnsi="Calibri Light" w:cs="Calibri Light"/>
                <w:sz w:val="18"/>
                <w:szCs w:val="18"/>
              </w:rPr>
            </w:pPr>
            <w:r>
              <w:rPr>
                <w:rFonts w:ascii="Calibri Light" w:eastAsia="Times New Roman" w:hAnsi="Calibri Light" w:cstheme="majorHAnsi"/>
                <w:sz w:val="18"/>
                <w:szCs w:val="18"/>
                <w:lang w:val="ru-RU"/>
              </w:rPr>
              <w:t>Расходы</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по</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подоходному</w:t>
            </w:r>
            <w:r w:rsidRPr="003659CE">
              <w:rPr>
                <w:rFonts w:ascii="Calibri Light" w:eastAsia="Times New Roman" w:hAnsi="Calibri Light" w:cstheme="majorHAnsi"/>
                <w:sz w:val="18"/>
                <w:szCs w:val="18"/>
              </w:rPr>
              <w:t xml:space="preserve"> </w:t>
            </w:r>
            <w:r>
              <w:rPr>
                <w:rFonts w:ascii="Calibri Light" w:eastAsia="Times New Roman" w:hAnsi="Calibri Light" w:cstheme="majorHAnsi"/>
                <w:sz w:val="18"/>
                <w:szCs w:val="18"/>
                <w:lang w:val="ru-RU"/>
              </w:rPr>
              <w:t>налогу</w:t>
            </w:r>
            <w:r w:rsidRPr="003659CE">
              <w:rPr>
                <w:rFonts w:ascii="Calibri Light" w:eastAsia="Times New Roman" w:hAnsi="Calibri Light" w:cstheme="majorHAnsi"/>
                <w:sz w:val="18"/>
                <w:szCs w:val="18"/>
              </w:rPr>
              <w:t xml:space="preserve"> </w:t>
            </w:r>
          </w:p>
        </w:tc>
        <w:tc>
          <w:tcPr>
            <w:tcW w:w="900" w:type="dxa"/>
            <w:hideMark/>
          </w:tcPr>
          <w:p w14:paraId="357B77EF" w14:textId="77777777" w:rsidR="0003394D" w:rsidRPr="00F55371" w:rsidRDefault="0003394D" w:rsidP="00C41D9F">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110</w:t>
            </w:r>
          </w:p>
        </w:tc>
        <w:tc>
          <w:tcPr>
            <w:tcW w:w="1700" w:type="dxa"/>
            <w:hideMark/>
          </w:tcPr>
          <w:p w14:paraId="5CB4EC41"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 </w:t>
            </w:r>
          </w:p>
        </w:tc>
        <w:tc>
          <w:tcPr>
            <w:tcW w:w="1700" w:type="dxa"/>
            <w:hideMark/>
          </w:tcPr>
          <w:p w14:paraId="23D8710D"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197.470,36</w:t>
            </w:r>
          </w:p>
        </w:tc>
        <w:tc>
          <w:tcPr>
            <w:tcW w:w="1700" w:type="dxa"/>
            <w:hideMark/>
          </w:tcPr>
          <w:p w14:paraId="4175C7BB"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 </w:t>
            </w:r>
          </w:p>
        </w:tc>
        <w:tc>
          <w:tcPr>
            <w:tcW w:w="1700" w:type="dxa"/>
            <w:hideMark/>
          </w:tcPr>
          <w:p w14:paraId="5E7C19C3"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 </w:t>
            </w:r>
          </w:p>
        </w:tc>
        <w:tc>
          <w:tcPr>
            <w:tcW w:w="1700" w:type="dxa"/>
            <w:hideMark/>
          </w:tcPr>
          <w:p w14:paraId="59F53CF5"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 </w:t>
            </w:r>
          </w:p>
        </w:tc>
        <w:tc>
          <w:tcPr>
            <w:tcW w:w="1700" w:type="dxa"/>
            <w:hideMark/>
          </w:tcPr>
          <w:p w14:paraId="30306B28" w14:textId="77777777" w:rsidR="0003394D" w:rsidRPr="00F55371" w:rsidRDefault="0003394D" w:rsidP="00C41D9F">
            <w:pPr>
              <w:spacing w:after="0"/>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rPr>
            </w:pPr>
            <w:r w:rsidRPr="00F55371">
              <w:rPr>
                <w:rFonts w:ascii="Calibri Light" w:eastAsia="Times New Roman" w:hAnsi="Calibri Light" w:cs="Calibri Light"/>
                <w:sz w:val="18"/>
                <w:szCs w:val="18"/>
              </w:rPr>
              <w:t> </w:t>
            </w:r>
          </w:p>
        </w:tc>
      </w:tr>
      <w:tr w:rsidR="0003394D" w:rsidRPr="00F55371" w14:paraId="5029CF9A" w14:textId="77777777" w:rsidTr="00C41D9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3340" w:type="dxa"/>
            <w:hideMark/>
          </w:tcPr>
          <w:p w14:paraId="2409EB96" w14:textId="77777777" w:rsidR="0003394D" w:rsidRPr="00D410FC" w:rsidRDefault="0003394D" w:rsidP="00C41D9F">
            <w:pPr>
              <w:spacing w:after="0"/>
              <w:rPr>
                <w:rFonts w:ascii="Calibri Light" w:eastAsia="Times New Roman" w:hAnsi="Calibri Light" w:cs="Calibri Light"/>
                <w:sz w:val="18"/>
                <w:szCs w:val="18"/>
                <w:lang w:val="ru-RU"/>
              </w:rPr>
            </w:pPr>
            <w:r>
              <w:rPr>
                <w:rFonts w:ascii="Calibri Light" w:eastAsia="Times New Roman" w:hAnsi="Calibri Light" w:cstheme="majorHAnsi"/>
                <w:sz w:val="18"/>
                <w:szCs w:val="18"/>
                <w:lang w:val="ru-RU"/>
              </w:rPr>
              <w:t>Чистая</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прибыль</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чистый</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убыток</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отчетного</w:t>
            </w:r>
            <w:r w:rsidRPr="00D410FC">
              <w:rPr>
                <w:rFonts w:ascii="Calibri Light" w:eastAsia="Times New Roman" w:hAnsi="Calibri Light" w:cstheme="majorHAnsi"/>
                <w:sz w:val="18"/>
                <w:szCs w:val="18"/>
                <w:lang w:val="ru-RU"/>
              </w:rPr>
              <w:t xml:space="preserve"> </w:t>
            </w:r>
            <w:r>
              <w:rPr>
                <w:rFonts w:ascii="Calibri Light" w:eastAsia="Times New Roman" w:hAnsi="Calibri Light" w:cstheme="majorHAnsi"/>
                <w:sz w:val="18"/>
                <w:szCs w:val="18"/>
                <w:lang w:val="ru-RU"/>
              </w:rPr>
              <w:t>периода</w:t>
            </w:r>
            <w:r w:rsidRPr="00D410FC">
              <w:rPr>
                <w:rFonts w:ascii="Calibri Light" w:eastAsia="Times New Roman" w:hAnsi="Calibri Light" w:cstheme="majorHAnsi"/>
                <w:sz w:val="18"/>
                <w:szCs w:val="18"/>
                <w:lang w:val="ru-RU"/>
              </w:rPr>
              <w:t xml:space="preserve"> </w:t>
            </w:r>
            <w:r w:rsidRPr="00D410FC">
              <w:rPr>
                <w:rFonts w:ascii="Calibri Light" w:eastAsia="Times New Roman" w:hAnsi="Calibri Light" w:cs="Calibri Light"/>
                <w:i/>
                <w:iCs/>
                <w:sz w:val="18"/>
                <w:szCs w:val="18"/>
                <w:lang w:val="ru-RU"/>
              </w:rPr>
              <w:t>(</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 xml:space="preserve">.100 - </w:t>
            </w:r>
            <w:r>
              <w:rPr>
                <w:rFonts w:ascii="Calibri Light" w:eastAsia="Times New Roman" w:hAnsi="Calibri Light" w:cs="Calibri Light"/>
                <w:i/>
                <w:iCs/>
                <w:sz w:val="18"/>
                <w:szCs w:val="18"/>
                <w:lang w:val="ru-RU"/>
              </w:rPr>
              <w:t>стр</w:t>
            </w:r>
            <w:r w:rsidRPr="00D410FC">
              <w:rPr>
                <w:rFonts w:ascii="Calibri Light" w:eastAsia="Times New Roman" w:hAnsi="Calibri Light" w:cs="Calibri Light"/>
                <w:i/>
                <w:iCs/>
                <w:sz w:val="18"/>
                <w:szCs w:val="18"/>
                <w:lang w:val="ru-RU"/>
              </w:rPr>
              <w:t>.110)</w:t>
            </w:r>
          </w:p>
        </w:tc>
        <w:tc>
          <w:tcPr>
            <w:tcW w:w="900" w:type="dxa"/>
            <w:hideMark/>
          </w:tcPr>
          <w:p w14:paraId="2B9FA28D" w14:textId="77777777" w:rsidR="0003394D" w:rsidRPr="00F55371" w:rsidRDefault="0003394D" w:rsidP="00C41D9F">
            <w:pPr>
              <w:spacing w:after="0"/>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120</w:t>
            </w:r>
          </w:p>
        </w:tc>
        <w:tc>
          <w:tcPr>
            <w:tcW w:w="1700" w:type="dxa"/>
            <w:hideMark/>
          </w:tcPr>
          <w:p w14:paraId="262BB286"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262.366,38</w:t>
            </w:r>
          </w:p>
        </w:tc>
        <w:tc>
          <w:tcPr>
            <w:tcW w:w="1700" w:type="dxa"/>
            <w:hideMark/>
          </w:tcPr>
          <w:p w14:paraId="756C741A"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1.926.080,47</w:t>
            </w:r>
          </w:p>
        </w:tc>
        <w:tc>
          <w:tcPr>
            <w:tcW w:w="1700" w:type="dxa"/>
            <w:hideMark/>
          </w:tcPr>
          <w:p w14:paraId="5CAEF6D7"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191.492,29</w:t>
            </w:r>
          </w:p>
        </w:tc>
        <w:tc>
          <w:tcPr>
            <w:tcW w:w="1700" w:type="dxa"/>
            <w:hideMark/>
          </w:tcPr>
          <w:p w14:paraId="3F407770"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22.380,78</w:t>
            </w:r>
          </w:p>
        </w:tc>
        <w:tc>
          <w:tcPr>
            <w:tcW w:w="1700" w:type="dxa"/>
            <w:hideMark/>
          </w:tcPr>
          <w:p w14:paraId="2732DBA8"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-676.844,74</w:t>
            </w:r>
          </w:p>
        </w:tc>
        <w:tc>
          <w:tcPr>
            <w:tcW w:w="1700" w:type="dxa"/>
            <w:hideMark/>
          </w:tcPr>
          <w:p w14:paraId="652178F2" w14:textId="77777777" w:rsidR="0003394D" w:rsidRPr="00F55371" w:rsidRDefault="0003394D" w:rsidP="00C41D9F">
            <w:pPr>
              <w:spacing w:after="0"/>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bCs/>
                <w:sz w:val="18"/>
                <w:szCs w:val="18"/>
              </w:rPr>
            </w:pPr>
            <w:r w:rsidRPr="00F55371">
              <w:rPr>
                <w:rFonts w:ascii="Calibri Light" w:eastAsia="Times New Roman" w:hAnsi="Calibri Light" w:cs="Calibri Light"/>
                <w:b/>
                <w:bCs/>
                <w:sz w:val="18"/>
                <w:szCs w:val="18"/>
              </w:rPr>
              <w:t>-190.841,93</w:t>
            </w:r>
          </w:p>
        </w:tc>
      </w:tr>
      <w:tr w:rsidR="0003394D" w:rsidRPr="00FB7C11" w14:paraId="0EA772B1" w14:textId="77777777" w:rsidTr="00C41D9F">
        <w:trPr>
          <w:trHeight w:val="744"/>
        </w:trPr>
        <w:tc>
          <w:tcPr>
            <w:cnfStyle w:val="001000000000" w:firstRow="0" w:lastRow="0" w:firstColumn="1" w:lastColumn="0" w:oddVBand="0" w:evenVBand="0" w:oddHBand="0" w:evenHBand="0" w:firstRowFirstColumn="0" w:firstRowLastColumn="0" w:lastRowFirstColumn="0" w:lastRowLastColumn="0"/>
            <w:tcW w:w="14440" w:type="dxa"/>
            <w:gridSpan w:val="8"/>
            <w:hideMark/>
          </w:tcPr>
          <w:p w14:paraId="6F0E322A" w14:textId="77777777" w:rsidR="0003394D" w:rsidRPr="00BA5AAB" w:rsidRDefault="0003394D" w:rsidP="00C41D9F">
            <w:pPr>
              <w:spacing w:after="0"/>
              <w:rPr>
                <w:rFonts w:ascii="Calibri Light" w:eastAsia="Times New Roman" w:hAnsi="Calibri Light" w:cs="Calibri"/>
                <w:i/>
                <w:iCs/>
                <w:sz w:val="18"/>
                <w:szCs w:val="18"/>
                <w:lang w:val="ru-RU"/>
              </w:rPr>
            </w:pPr>
            <w:r>
              <w:rPr>
                <w:rFonts w:ascii="Calibri Light" w:eastAsia="Times New Roman" w:hAnsi="Calibri Light" w:cstheme="majorHAnsi"/>
                <w:i/>
                <w:iCs/>
                <w:sz w:val="18"/>
                <w:szCs w:val="18"/>
                <w:lang w:val="ru-RU"/>
              </w:rPr>
              <w:t>Источник</w:t>
            </w:r>
            <w:r w:rsidRPr="00D410FC">
              <w:rPr>
                <w:rFonts w:ascii="Calibri Light" w:eastAsia="Times New Roman" w:hAnsi="Calibri Light" w:cstheme="majorHAnsi"/>
                <w:i/>
                <w:iCs/>
                <w:sz w:val="18"/>
                <w:szCs w:val="18"/>
                <w:lang w:val="ru-RU"/>
              </w:rPr>
              <w:t xml:space="preserve">: </w:t>
            </w:r>
            <w:r>
              <w:rPr>
                <w:rFonts w:ascii="Calibri Light" w:eastAsia="Times New Roman" w:hAnsi="Calibri Light" w:cstheme="majorHAnsi"/>
                <w:i/>
                <w:iCs/>
                <w:sz w:val="18"/>
                <w:szCs w:val="18"/>
                <w:lang w:val="ru-RU"/>
              </w:rPr>
              <w:t>О</w:t>
            </w:r>
            <w:r w:rsidRPr="00D65701">
              <w:rPr>
                <w:rFonts w:ascii="Calibri Light" w:eastAsia="Times New Roman" w:hAnsi="Calibri Light" w:cstheme="majorHAnsi"/>
                <w:i/>
                <w:iCs/>
                <w:sz w:val="18"/>
                <w:szCs w:val="18"/>
                <w:lang w:val="ru-RU"/>
              </w:rPr>
              <w:t>тчет</w:t>
            </w:r>
            <w:r w:rsidRPr="00D410FC">
              <w:rPr>
                <w:rFonts w:ascii="Calibri Light" w:eastAsia="Times New Roman" w:hAnsi="Calibri Light" w:cstheme="majorHAnsi"/>
                <w:i/>
                <w:iCs/>
                <w:sz w:val="18"/>
                <w:szCs w:val="18"/>
                <w:lang w:val="ru-RU"/>
              </w:rPr>
              <w:t xml:space="preserve"> </w:t>
            </w:r>
            <w:r w:rsidRPr="00D65701">
              <w:rPr>
                <w:rFonts w:ascii="Calibri Light" w:eastAsia="Times New Roman" w:hAnsi="Calibri Light" w:cstheme="majorHAnsi"/>
                <w:i/>
                <w:iCs/>
                <w:sz w:val="18"/>
                <w:szCs w:val="18"/>
                <w:lang w:val="ru-RU"/>
              </w:rPr>
              <w:t>по</w:t>
            </w:r>
            <w:r w:rsidRPr="00D410FC">
              <w:rPr>
                <w:rFonts w:ascii="Calibri Light" w:eastAsia="Times New Roman" w:hAnsi="Calibri Light" w:cstheme="majorHAnsi"/>
                <w:i/>
                <w:iCs/>
                <w:sz w:val="18"/>
                <w:szCs w:val="18"/>
                <w:lang w:val="ru-RU"/>
              </w:rPr>
              <w:t xml:space="preserve"> </w:t>
            </w:r>
            <w:r w:rsidRPr="00D65701">
              <w:rPr>
                <w:rFonts w:ascii="Calibri Light" w:eastAsia="Times New Roman" w:hAnsi="Calibri Light" w:cstheme="majorHAnsi"/>
                <w:i/>
                <w:iCs/>
                <w:sz w:val="18"/>
                <w:szCs w:val="18"/>
                <w:lang w:val="ru-RU"/>
              </w:rPr>
              <w:t>прибыли</w:t>
            </w:r>
            <w:r w:rsidRPr="00D410FC">
              <w:rPr>
                <w:rFonts w:ascii="Calibri Light" w:eastAsia="Times New Roman" w:hAnsi="Calibri Light" w:cstheme="majorHAnsi"/>
                <w:i/>
                <w:iCs/>
                <w:sz w:val="18"/>
                <w:szCs w:val="18"/>
                <w:lang w:val="ru-RU"/>
              </w:rPr>
              <w:t xml:space="preserve"> </w:t>
            </w:r>
            <w:r w:rsidRPr="00D65701">
              <w:rPr>
                <w:rFonts w:ascii="Calibri Light" w:eastAsia="Times New Roman" w:hAnsi="Calibri Light" w:cstheme="majorHAnsi"/>
                <w:i/>
                <w:iCs/>
                <w:sz w:val="18"/>
                <w:szCs w:val="18"/>
                <w:lang w:val="ru-RU"/>
              </w:rPr>
              <w:t>и</w:t>
            </w:r>
            <w:r w:rsidRPr="00D410FC">
              <w:rPr>
                <w:rFonts w:ascii="Calibri Light" w:eastAsia="Times New Roman" w:hAnsi="Calibri Light" w:cstheme="majorHAnsi"/>
                <w:i/>
                <w:iCs/>
                <w:sz w:val="18"/>
                <w:szCs w:val="18"/>
                <w:lang w:val="ru-RU"/>
              </w:rPr>
              <w:t xml:space="preserve"> </w:t>
            </w:r>
            <w:r w:rsidRPr="00D65701">
              <w:rPr>
                <w:rFonts w:ascii="Calibri Light" w:eastAsia="Times New Roman" w:hAnsi="Calibri Light" w:cstheme="majorHAnsi"/>
                <w:i/>
                <w:iCs/>
                <w:sz w:val="18"/>
                <w:szCs w:val="18"/>
                <w:lang w:val="ru-RU"/>
              </w:rPr>
              <w:t>убыткам</w:t>
            </w:r>
            <w:r w:rsidRPr="00D410FC">
              <w:rPr>
                <w:rFonts w:ascii="Calibri Light" w:eastAsia="Times New Roman" w:hAnsi="Calibri Light" w:cstheme="majorHAnsi"/>
                <w:i/>
                <w:iCs/>
                <w:sz w:val="18"/>
                <w:szCs w:val="18"/>
                <w:lang w:val="ru-RU"/>
              </w:rPr>
              <w:t xml:space="preserve"> </w:t>
            </w:r>
            <w:r>
              <w:rPr>
                <w:rFonts w:ascii="Calibri Light" w:eastAsia="Times New Roman" w:hAnsi="Calibri Light" w:cstheme="majorHAnsi"/>
                <w:i/>
                <w:iCs/>
                <w:sz w:val="18"/>
                <w:szCs w:val="18"/>
                <w:lang w:val="ru-RU"/>
              </w:rPr>
              <w:t>АО</w:t>
            </w:r>
            <w:r w:rsidRPr="00D410FC">
              <w:rPr>
                <w:rFonts w:ascii="Calibri Light" w:eastAsia="Times New Roman" w:hAnsi="Calibri Light" w:cstheme="majorHAnsi"/>
                <w:i/>
                <w:iCs/>
                <w:sz w:val="18"/>
                <w:szCs w:val="18"/>
                <w:lang w:val="ru-RU"/>
              </w:rPr>
              <w:t xml:space="preserve"> «</w:t>
            </w:r>
            <w:r w:rsidRPr="00F55371">
              <w:rPr>
                <w:rFonts w:ascii="Calibri Light" w:eastAsia="Times New Roman" w:hAnsi="Calibri Light" w:cs="Calibri"/>
                <w:i/>
                <w:iCs/>
                <w:sz w:val="18"/>
                <w:szCs w:val="18"/>
              </w:rPr>
              <w:t>Moldovagaz</w:t>
            </w:r>
            <w:r w:rsidRPr="00D410FC">
              <w:rPr>
                <w:rFonts w:ascii="Calibri Light" w:eastAsia="Times New Roman" w:hAnsi="Calibri Light" w:cs="Calibri"/>
                <w:i/>
                <w:iCs/>
                <w:sz w:val="18"/>
                <w:szCs w:val="18"/>
                <w:lang w:val="ru-RU"/>
              </w:rPr>
              <w:t xml:space="preserve">» </w:t>
            </w:r>
            <w:r>
              <w:rPr>
                <w:rFonts w:ascii="Calibri Light" w:eastAsia="Times New Roman" w:hAnsi="Calibri Light" w:cstheme="majorHAnsi"/>
                <w:i/>
                <w:iCs/>
                <w:sz w:val="18"/>
                <w:szCs w:val="18"/>
                <w:lang w:val="ru-RU"/>
              </w:rPr>
              <w:t>за</w:t>
            </w:r>
            <w:r w:rsidRPr="00D410FC">
              <w:rPr>
                <w:rFonts w:ascii="Calibri Light" w:eastAsia="Times New Roman" w:hAnsi="Calibri Light" w:cstheme="majorHAnsi"/>
                <w:i/>
                <w:iCs/>
                <w:sz w:val="18"/>
                <w:szCs w:val="18"/>
                <w:lang w:val="ru-RU"/>
              </w:rPr>
              <w:t xml:space="preserve"> </w:t>
            </w:r>
            <w:r>
              <w:rPr>
                <w:rFonts w:ascii="Calibri Light" w:eastAsia="Times New Roman" w:hAnsi="Calibri Light" w:cstheme="majorHAnsi"/>
                <w:i/>
                <w:iCs/>
                <w:sz w:val="18"/>
                <w:szCs w:val="18"/>
                <w:lang w:val="ru-RU"/>
              </w:rPr>
              <w:t>период</w:t>
            </w:r>
            <w:r w:rsidRPr="00D410FC">
              <w:rPr>
                <w:rFonts w:ascii="Calibri Light" w:eastAsia="Times New Roman" w:hAnsi="Calibri Light" w:cstheme="majorHAnsi"/>
                <w:i/>
                <w:iCs/>
                <w:sz w:val="18"/>
                <w:szCs w:val="18"/>
                <w:lang w:val="ru-RU"/>
              </w:rPr>
              <w:t xml:space="preserve"> 2016-2021 </w:t>
            </w:r>
            <w:r>
              <w:rPr>
                <w:rFonts w:ascii="Calibri Light" w:eastAsia="Times New Roman" w:hAnsi="Calibri Light" w:cstheme="majorHAnsi"/>
                <w:i/>
                <w:iCs/>
                <w:sz w:val="18"/>
                <w:szCs w:val="18"/>
                <w:lang w:val="ru-RU"/>
              </w:rPr>
              <w:t>годов</w:t>
            </w:r>
            <w:r w:rsidRPr="00D410FC">
              <w:rPr>
                <w:rFonts w:ascii="Calibri Light" w:eastAsia="Times New Roman" w:hAnsi="Calibri Light" w:cstheme="majorHAnsi"/>
                <w:i/>
                <w:iCs/>
                <w:sz w:val="18"/>
                <w:szCs w:val="18"/>
                <w:lang w:val="ru-RU"/>
              </w:rPr>
              <w:t>.</w:t>
            </w:r>
            <w:r>
              <w:rPr>
                <w:rFonts w:ascii="Calibri Light" w:eastAsia="Times New Roman" w:hAnsi="Calibri Light" w:cstheme="majorHAnsi"/>
                <w:i/>
                <w:iCs/>
                <w:sz w:val="18"/>
                <w:szCs w:val="18"/>
                <w:lang w:val="ru-RU"/>
              </w:rPr>
              <w:t xml:space="preserve"> </w:t>
            </w:r>
          </w:p>
        </w:tc>
      </w:tr>
    </w:tbl>
    <w:p w14:paraId="48E7A653" w14:textId="77777777" w:rsidR="0003394D" w:rsidRPr="00BA5AAB" w:rsidRDefault="0003394D" w:rsidP="0003394D">
      <w:pPr>
        <w:spacing w:line="259" w:lineRule="auto"/>
        <w:rPr>
          <w:rFonts w:ascii="Calibri Light" w:hAnsi="Calibri Light"/>
          <w:b/>
          <w:lang w:val="ru-RU"/>
        </w:rPr>
      </w:pPr>
    </w:p>
    <w:p w14:paraId="79E49691" w14:textId="77777777" w:rsidR="0003394D" w:rsidRPr="00BA5AAB" w:rsidRDefault="0003394D" w:rsidP="0003394D">
      <w:pPr>
        <w:pStyle w:val="Heading2"/>
        <w:jc w:val="center"/>
        <w:rPr>
          <w:rFonts w:ascii="Calibri Light" w:hAnsi="Calibri Light"/>
          <w:color w:val="auto"/>
          <w:lang w:val="ru-RU"/>
        </w:rPr>
        <w:sectPr w:rsidR="0003394D" w:rsidRPr="00BA5AAB" w:rsidSect="00C41D9F">
          <w:pgSz w:w="16838" w:h="11906" w:orient="landscape"/>
          <w:pgMar w:top="1135" w:right="1140" w:bottom="851" w:left="1418" w:header="720" w:footer="720" w:gutter="0"/>
          <w:cols w:space="720"/>
        </w:sectPr>
      </w:pPr>
    </w:p>
    <w:p w14:paraId="51711F67" w14:textId="77777777" w:rsidR="0003394D" w:rsidRPr="006C50C8" w:rsidRDefault="0003394D" w:rsidP="0003394D">
      <w:pPr>
        <w:pStyle w:val="Heading2"/>
        <w:jc w:val="center"/>
        <w:rPr>
          <w:rFonts w:ascii="Calibri Light" w:hAnsi="Calibri Light"/>
          <w:color w:val="auto"/>
          <w:lang w:val="ru-RU"/>
        </w:rPr>
      </w:pPr>
      <w:bookmarkStart w:id="260" w:name="_Toc123254896"/>
      <w:r>
        <w:rPr>
          <w:rFonts w:ascii="Calibri Light" w:hAnsi="Calibri Light"/>
          <w:color w:val="auto"/>
          <w:lang w:val="ru-RU"/>
        </w:rPr>
        <w:lastRenderedPageBreak/>
        <w:t>Приложение</w:t>
      </w:r>
      <w:r w:rsidRPr="006C50C8">
        <w:rPr>
          <w:rFonts w:ascii="Calibri Light" w:hAnsi="Calibri Light"/>
          <w:color w:val="auto"/>
          <w:lang w:val="ru-RU"/>
        </w:rPr>
        <w:t xml:space="preserve"> №4. </w:t>
      </w:r>
      <w:r>
        <w:rPr>
          <w:rFonts w:ascii="Calibri Light" w:hAnsi="Calibri Light"/>
          <w:color w:val="auto"/>
          <w:lang w:val="ru-RU"/>
        </w:rPr>
        <w:t>Источники</w:t>
      </w:r>
      <w:r w:rsidRPr="006C50C8">
        <w:rPr>
          <w:rFonts w:ascii="Calibri Light" w:hAnsi="Calibri Light"/>
          <w:color w:val="auto"/>
          <w:lang w:val="ru-RU"/>
        </w:rPr>
        <w:t xml:space="preserve"> </w:t>
      </w:r>
      <w:r>
        <w:rPr>
          <w:rFonts w:ascii="Calibri Light" w:hAnsi="Calibri Light"/>
          <w:color w:val="auto"/>
          <w:lang w:val="ru-RU"/>
        </w:rPr>
        <w:t>критериев</w:t>
      </w:r>
      <w:r w:rsidRPr="006C50C8">
        <w:rPr>
          <w:rFonts w:ascii="Calibri Light" w:hAnsi="Calibri Light"/>
          <w:color w:val="auto"/>
          <w:lang w:val="ru-RU"/>
        </w:rPr>
        <w:t xml:space="preserve"> </w:t>
      </w:r>
      <w:r>
        <w:rPr>
          <w:rFonts w:ascii="Calibri Light" w:hAnsi="Calibri Light"/>
          <w:color w:val="auto"/>
          <w:lang w:val="ru-RU"/>
        </w:rPr>
        <w:t>оценки</w:t>
      </w:r>
      <w:bookmarkEnd w:id="260"/>
      <w:r w:rsidRPr="006C50C8">
        <w:rPr>
          <w:rFonts w:ascii="Calibri Light" w:hAnsi="Calibri Light"/>
          <w:color w:val="auto"/>
          <w:lang w:val="ru-RU"/>
        </w:rPr>
        <w:t xml:space="preserve">  </w:t>
      </w:r>
    </w:p>
    <w:p w14:paraId="7BCE8D74" w14:textId="77777777" w:rsidR="0003394D" w:rsidRPr="00AF6901" w:rsidRDefault="0003394D" w:rsidP="0003394D">
      <w:pPr>
        <w:jc w:val="both"/>
        <w:rPr>
          <w:rFonts w:ascii="Calibri Light" w:hAnsi="Calibri Light" w:cstheme="majorHAnsi"/>
          <w:sz w:val="24"/>
          <w:szCs w:val="24"/>
          <w:lang w:val="ru-RU"/>
        </w:rPr>
      </w:pPr>
      <w:bookmarkStart w:id="261" w:name="_Toc47338803"/>
      <w:r>
        <w:rPr>
          <w:rFonts w:ascii="Calibri Light" w:hAnsi="Calibri Light" w:cstheme="majorHAnsi"/>
          <w:b/>
          <w:bCs/>
          <w:sz w:val="24"/>
          <w:szCs w:val="24"/>
          <w:lang w:val="ru-RU"/>
        </w:rPr>
        <w:t>Специфическая</w:t>
      </w:r>
      <w:r w:rsidRPr="00AF6901">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AF6901">
        <w:rPr>
          <w:rFonts w:ascii="Calibri Light" w:hAnsi="Calibri Light" w:cstheme="majorHAnsi"/>
          <w:b/>
          <w:bCs/>
          <w:sz w:val="24"/>
          <w:szCs w:val="24"/>
          <w:lang w:val="ru-RU"/>
        </w:rPr>
        <w:t xml:space="preserve"> </w:t>
      </w:r>
      <w:r w:rsidRPr="00F55371">
        <w:rPr>
          <w:rFonts w:ascii="Calibri Light" w:hAnsi="Calibri Light" w:cstheme="majorHAnsi"/>
          <w:b/>
          <w:bCs/>
          <w:sz w:val="24"/>
          <w:szCs w:val="24"/>
        </w:rPr>
        <w:t>I</w:t>
      </w:r>
      <w:r w:rsidRPr="00AF6901">
        <w:rPr>
          <w:rFonts w:ascii="Calibri Light" w:hAnsi="Calibri Light" w:cstheme="majorHAnsi"/>
          <w:b/>
          <w:bCs/>
          <w:sz w:val="24"/>
          <w:szCs w:val="24"/>
          <w:lang w:val="ru-RU"/>
        </w:rPr>
        <w:t xml:space="preserve">: </w:t>
      </w:r>
      <w:bookmarkStart w:id="262" w:name="_Toc118384297"/>
      <w:r w:rsidRPr="00AF6901">
        <w:rPr>
          <w:rFonts w:ascii="Calibri Light" w:hAnsi="Calibri Light" w:cstheme="majorHAnsi"/>
          <w:b/>
          <w:sz w:val="24"/>
          <w:szCs w:val="24"/>
          <w:lang w:val="ru-RU"/>
        </w:rPr>
        <w:t>Имущество, переданное в уставный капитал АО „</w:t>
      </w:r>
      <w:r w:rsidRPr="00AF6901">
        <w:rPr>
          <w:rFonts w:ascii="Calibri Light" w:hAnsi="Calibri Light" w:cstheme="majorHAnsi"/>
          <w:b/>
          <w:sz w:val="24"/>
          <w:szCs w:val="24"/>
        </w:rPr>
        <w:t>Moldovagaz</w:t>
      </w:r>
      <w:r w:rsidRPr="00AF6901">
        <w:rPr>
          <w:rFonts w:ascii="Calibri Light" w:hAnsi="Calibri Light" w:cstheme="majorHAnsi"/>
          <w:b/>
          <w:sz w:val="24"/>
          <w:szCs w:val="24"/>
          <w:lang w:val="ru-RU"/>
        </w:rPr>
        <w:t>”, было внесено по справедливой стоимости, а доли участия были определены правильно?</w:t>
      </w:r>
      <w:r w:rsidRPr="00AF6901">
        <w:rPr>
          <w:rFonts w:ascii="Calibri Light" w:hAnsi="Calibri Light" w:cstheme="majorHAnsi"/>
          <w:sz w:val="24"/>
          <w:szCs w:val="24"/>
          <w:lang w:val="ru-RU"/>
        </w:rPr>
        <w:t xml:space="preserve"> </w:t>
      </w:r>
    </w:p>
    <w:bookmarkEnd w:id="262"/>
    <w:p w14:paraId="3E158F94" w14:textId="77777777" w:rsidR="0003394D" w:rsidRPr="00DA0CA6" w:rsidRDefault="0003394D" w:rsidP="0003394D">
      <w:pPr>
        <w:pStyle w:val="ListParagraph"/>
        <w:numPr>
          <w:ilvl w:val="0"/>
          <w:numId w:val="38"/>
        </w:numPr>
        <w:spacing w:after="0" w:line="259" w:lineRule="auto"/>
        <w:ind w:left="284" w:hanging="284"/>
        <w:rPr>
          <w:rFonts w:ascii="Calibri Light" w:hAnsi="Calibri Light" w:cstheme="majorHAnsi"/>
          <w:sz w:val="24"/>
          <w:szCs w:val="24"/>
        </w:rPr>
      </w:pPr>
      <w:r>
        <w:rPr>
          <w:rFonts w:ascii="Calibri Light" w:hAnsi="Calibri Light" w:cstheme="majorHAnsi"/>
          <w:sz w:val="24"/>
          <w:szCs w:val="24"/>
        </w:rPr>
        <w:t xml:space="preserve">Закон об иностранных инвестициях </w:t>
      </w:r>
      <w:r w:rsidRPr="00DA0CA6">
        <w:rPr>
          <w:rFonts w:ascii="Calibri Light" w:hAnsi="Calibri Light" w:cstheme="majorHAnsi"/>
          <w:sz w:val="24"/>
          <w:szCs w:val="24"/>
        </w:rPr>
        <w:t xml:space="preserve">№998 </w:t>
      </w:r>
      <w:r>
        <w:rPr>
          <w:rFonts w:ascii="Calibri Light" w:hAnsi="Calibri Light" w:cstheme="majorHAnsi"/>
          <w:sz w:val="24"/>
          <w:szCs w:val="24"/>
        </w:rPr>
        <w:t xml:space="preserve">от </w:t>
      </w:r>
      <w:r w:rsidRPr="00DA0CA6">
        <w:rPr>
          <w:rFonts w:ascii="Calibri Light" w:hAnsi="Calibri Light" w:cstheme="majorHAnsi"/>
          <w:sz w:val="24"/>
          <w:szCs w:val="24"/>
        </w:rPr>
        <w:t>01.04.1992;</w:t>
      </w:r>
    </w:p>
    <w:p w14:paraId="5C3204F1" w14:textId="77777777" w:rsidR="0003394D" w:rsidRPr="008F7D69"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rPr>
      </w:pPr>
      <w:r w:rsidRPr="008F7D69">
        <w:rPr>
          <w:rFonts w:ascii="Calibri Light" w:hAnsi="Calibri Light" w:cstheme="majorHAnsi"/>
          <w:sz w:val="24"/>
          <w:szCs w:val="24"/>
        </w:rPr>
        <w:t>ППар №1556 от 02.04.1998 о реорганизации и приватизации газового комплекса Республики Молдова;</w:t>
      </w:r>
    </w:p>
    <w:p w14:paraId="05F48C23" w14:textId="77777777" w:rsidR="0003394D" w:rsidRPr="008F7D69" w:rsidRDefault="0003394D" w:rsidP="0003394D">
      <w:pPr>
        <w:pStyle w:val="ListParagraph"/>
        <w:numPr>
          <w:ilvl w:val="0"/>
          <w:numId w:val="38"/>
        </w:numPr>
        <w:tabs>
          <w:tab w:val="left" w:pos="284"/>
        </w:tabs>
        <w:spacing w:after="0" w:line="259" w:lineRule="auto"/>
        <w:ind w:left="0" w:firstLine="0"/>
        <w:jc w:val="both"/>
        <w:rPr>
          <w:rFonts w:ascii="Calibri Light" w:hAnsi="Calibri Light" w:cstheme="majorHAnsi"/>
          <w:sz w:val="24"/>
          <w:szCs w:val="24"/>
        </w:rPr>
      </w:pPr>
      <w:r w:rsidRPr="008F7D69">
        <w:rPr>
          <w:rFonts w:ascii="Calibri Light" w:hAnsi="Calibri Light" w:cstheme="majorHAnsi"/>
          <w:sz w:val="24"/>
          <w:szCs w:val="24"/>
        </w:rPr>
        <w:t xml:space="preserve">ПП №302 от 12.05.1995 </w:t>
      </w:r>
      <w:r>
        <w:rPr>
          <w:rFonts w:ascii="Calibri Light" w:hAnsi="Calibri Light" w:cstheme="majorHAnsi"/>
          <w:sz w:val="24"/>
          <w:szCs w:val="24"/>
        </w:rPr>
        <w:t>о</w:t>
      </w:r>
      <w:r w:rsidRPr="008F7D69">
        <w:rPr>
          <w:rFonts w:ascii="Calibri Light" w:hAnsi="Calibri Light" w:cstheme="majorHAnsi"/>
          <w:sz w:val="24"/>
          <w:szCs w:val="24"/>
        </w:rPr>
        <w:t xml:space="preserve"> </w:t>
      </w:r>
      <w:r>
        <w:rPr>
          <w:rFonts w:ascii="Calibri Light" w:hAnsi="Calibri Light" w:cstheme="majorHAnsi"/>
          <w:sz w:val="24"/>
          <w:szCs w:val="24"/>
        </w:rPr>
        <w:t>м</w:t>
      </w:r>
      <w:r w:rsidRPr="008F7D69">
        <w:rPr>
          <w:rFonts w:ascii="Calibri Light" w:hAnsi="Calibri Light" w:cstheme="majorHAnsi"/>
          <w:sz w:val="24"/>
          <w:szCs w:val="24"/>
        </w:rPr>
        <w:t>олдо-российском акционерном обществе закрытого типа „Газсн</w:t>
      </w:r>
      <w:r>
        <w:rPr>
          <w:rFonts w:ascii="Calibri Light" w:hAnsi="Calibri Light" w:cstheme="majorHAnsi"/>
          <w:sz w:val="24"/>
          <w:szCs w:val="24"/>
        </w:rPr>
        <w:t>абтранзит”</w:t>
      </w:r>
      <w:r w:rsidRPr="008F7D69">
        <w:rPr>
          <w:rFonts w:ascii="Calibri Light" w:hAnsi="Calibri Light" w:cstheme="majorHAnsi"/>
          <w:sz w:val="24"/>
          <w:szCs w:val="24"/>
        </w:rPr>
        <w:t>;</w:t>
      </w:r>
    </w:p>
    <w:p w14:paraId="11B0D47D" w14:textId="77777777" w:rsidR="0003394D" w:rsidRPr="00DA0CA6"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DA0CA6">
        <w:rPr>
          <w:rFonts w:ascii="Calibri Light" w:hAnsi="Calibri Light" w:cstheme="majorHAnsi"/>
          <w:sz w:val="24"/>
          <w:szCs w:val="24"/>
        </w:rPr>
        <w:t xml:space="preserve"> №1068 </w:t>
      </w:r>
      <w:r>
        <w:rPr>
          <w:rFonts w:ascii="Calibri Light" w:hAnsi="Calibri Light" w:cstheme="majorHAnsi"/>
          <w:sz w:val="24"/>
          <w:szCs w:val="24"/>
        </w:rPr>
        <w:t>от</w:t>
      </w:r>
      <w:r w:rsidRPr="00DA0CA6">
        <w:rPr>
          <w:rFonts w:ascii="Calibri Light" w:hAnsi="Calibri Light" w:cstheme="majorHAnsi"/>
          <w:sz w:val="24"/>
          <w:szCs w:val="24"/>
        </w:rPr>
        <w:t xml:space="preserve"> 21.10.1998 </w:t>
      </w:r>
      <w:r>
        <w:rPr>
          <w:rFonts w:ascii="Calibri Light" w:hAnsi="Calibri Light" w:cstheme="majorHAnsi"/>
          <w:sz w:val="24"/>
          <w:szCs w:val="24"/>
        </w:rPr>
        <w:t>о создании в газовом комплексе РМ м</w:t>
      </w:r>
      <w:r w:rsidRPr="008F7D69">
        <w:rPr>
          <w:rFonts w:ascii="Calibri Light" w:hAnsi="Calibri Light" w:cstheme="majorHAnsi"/>
          <w:sz w:val="24"/>
          <w:szCs w:val="24"/>
        </w:rPr>
        <w:t>олдо-российско</w:t>
      </w:r>
      <w:r>
        <w:rPr>
          <w:rFonts w:ascii="Calibri Light" w:hAnsi="Calibri Light" w:cstheme="majorHAnsi"/>
          <w:sz w:val="24"/>
          <w:szCs w:val="24"/>
        </w:rPr>
        <w:t>го</w:t>
      </w:r>
      <w:r w:rsidRPr="008F7D69">
        <w:rPr>
          <w:rFonts w:ascii="Calibri Light" w:hAnsi="Calibri Light" w:cstheme="majorHAnsi"/>
          <w:sz w:val="24"/>
          <w:szCs w:val="24"/>
        </w:rPr>
        <w:t xml:space="preserve"> акционерно</w:t>
      </w:r>
      <w:r>
        <w:rPr>
          <w:rFonts w:ascii="Calibri Light" w:hAnsi="Calibri Light" w:cstheme="majorHAnsi"/>
          <w:sz w:val="24"/>
          <w:szCs w:val="24"/>
        </w:rPr>
        <w:t>го</w:t>
      </w:r>
      <w:r w:rsidRPr="008F7D69">
        <w:rPr>
          <w:rFonts w:ascii="Calibri Light" w:hAnsi="Calibri Light" w:cstheme="majorHAnsi"/>
          <w:sz w:val="24"/>
          <w:szCs w:val="24"/>
        </w:rPr>
        <w:t xml:space="preserve"> обществ</w:t>
      </w:r>
      <w:r>
        <w:rPr>
          <w:rFonts w:ascii="Calibri Light" w:hAnsi="Calibri Light" w:cstheme="majorHAnsi"/>
          <w:sz w:val="24"/>
          <w:szCs w:val="24"/>
        </w:rPr>
        <w:t>а;</w:t>
      </w:r>
    </w:p>
    <w:p w14:paraId="47D4749C" w14:textId="77777777" w:rsidR="0003394D" w:rsidRPr="00070260" w:rsidRDefault="0003394D" w:rsidP="0003394D">
      <w:pPr>
        <w:spacing w:after="0"/>
        <w:rPr>
          <w:rFonts w:ascii="Calibri Light" w:hAnsi="Calibri Light" w:cstheme="majorHAnsi"/>
          <w:sz w:val="24"/>
          <w:szCs w:val="24"/>
          <w:lang w:val="ru-RU"/>
        </w:rPr>
      </w:pPr>
    </w:p>
    <w:p w14:paraId="3C8A5D2A" w14:textId="77777777" w:rsidR="0003394D" w:rsidRPr="00AF6901" w:rsidRDefault="0003394D" w:rsidP="0003394D">
      <w:pPr>
        <w:spacing w:after="0"/>
        <w:jc w:val="both"/>
        <w:rPr>
          <w:rFonts w:ascii="Calibri Light" w:hAnsi="Calibri Light" w:cstheme="majorHAnsi"/>
          <w:b/>
          <w:bCs/>
          <w:sz w:val="24"/>
          <w:szCs w:val="24"/>
          <w:lang w:val="ru-RU"/>
        </w:rPr>
      </w:pPr>
      <w:r>
        <w:rPr>
          <w:rFonts w:ascii="Calibri Light" w:hAnsi="Calibri Light" w:cstheme="majorHAnsi"/>
          <w:b/>
          <w:bCs/>
          <w:sz w:val="24"/>
          <w:szCs w:val="24"/>
          <w:lang w:val="ru-RU"/>
        </w:rPr>
        <w:t>Специфическая</w:t>
      </w:r>
      <w:r w:rsidRPr="00AF6901">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AF6901">
        <w:rPr>
          <w:rFonts w:ascii="Calibri Light" w:hAnsi="Calibri Light" w:cstheme="majorHAnsi"/>
          <w:b/>
          <w:bCs/>
          <w:sz w:val="24"/>
          <w:szCs w:val="24"/>
          <w:lang w:val="ru-RU"/>
        </w:rPr>
        <w:t xml:space="preserve"> </w:t>
      </w:r>
      <w:r w:rsidRPr="00F55371">
        <w:rPr>
          <w:rFonts w:ascii="Calibri Light" w:hAnsi="Calibri Light" w:cstheme="majorHAnsi"/>
          <w:b/>
          <w:bCs/>
          <w:sz w:val="24"/>
          <w:szCs w:val="24"/>
        </w:rPr>
        <w:t>II</w:t>
      </w:r>
      <w:r w:rsidRPr="00AF6901">
        <w:rPr>
          <w:rFonts w:ascii="Calibri Light" w:hAnsi="Calibri Light" w:cstheme="majorHAnsi"/>
          <w:b/>
          <w:bCs/>
          <w:sz w:val="24"/>
          <w:szCs w:val="24"/>
          <w:lang w:val="ru-RU"/>
        </w:rPr>
        <w:t xml:space="preserve">: </w:t>
      </w:r>
      <w:bookmarkStart w:id="263" w:name="_Toc118384306"/>
      <w:r w:rsidRPr="00AF6901">
        <w:rPr>
          <w:rFonts w:ascii="Calibri Light" w:hAnsi="Calibri Light" w:cstheme="majorHAnsi"/>
          <w:b/>
          <w:bCs/>
          <w:sz w:val="24"/>
          <w:szCs w:val="24"/>
          <w:lang w:val="ru-RU"/>
        </w:rPr>
        <w:t>Планирование, обоснование и осуществление капитальных инвестиций на газовых предприятиях производились в соответствии с действующими применяемыми положениями?</w:t>
      </w:r>
      <w:r>
        <w:rPr>
          <w:rFonts w:ascii="Calibri Light" w:hAnsi="Calibri Light" w:cstheme="majorHAnsi"/>
          <w:b/>
          <w:bCs/>
          <w:sz w:val="24"/>
          <w:szCs w:val="24"/>
          <w:lang w:val="ru-RU"/>
        </w:rPr>
        <w:t xml:space="preserve"> </w:t>
      </w:r>
    </w:p>
    <w:bookmarkEnd w:id="263"/>
    <w:p w14:paraId="2324DB97" w14:textId="77777777" w:rsidR="0003394D" w:rsidRPr="003A17F1"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Закон</w:t>
      </w:r>
      <w:r w:rsidRPr="003A17F1">
        <w:rPr>
          <w:rFonts w:ascii="Calibri Light" w:hAnsi="Calibri Light" w:cstheme="majorHAnsi"/>
          <w:sz w:val="24"/>
          <w:szCs w:val="24"/>
        </w:rPr>
        <w:t xml:space="preserve"> </w:t>
      </w:r>
      <w:r>
        <w:rPr>
          <w:rFonts w:ascii="Calibri Light" w:hAnsi="Calibri Light" w:cstheme="majorHAnsi"/>
          <w:sz w:val="24"/>
          <w:szCs w:val="24"/>
        </w:rPr>
        <w:t xml:space="preserve">о качестве в строительстве </w:t>
      </w:r>
      <w:r w:rsidRPr="003A17F1">
        <w:rPr>
          <w:rFonts w:ascii="Calibri Light" w:hAnsi="Calibri Light" w:cstheme="majorHAnsi"/>
          <w:sz w:val="24"/>
          <w:szCs w:val="24"/>
        </w:rPr>
        <w:t xml:space="preserve">№721 </w:t>
      </w:r>
      <w:r>
        <w:rPr>
          <w:rFonts w:ascii="Calibri Light" w:hAnsi="Calibri Light" w:cstheme="majorHAnsi"/>
          <w:sz w:val="24"/>
          <w:szCs w:val="24"/>
        </w:rPr>
        <w:t>от</w:t>
      </w:r>
      <w:r w:rsidRPr="003A17F1">
        <w:rPr>
          <w:rFonts w:ascii="Calibri Light" w:hAnsi="Calibri Light" w:cstheme="majorHAnsi"/>
          <w:sz w:val="24"/>
          <w:szCs w:val="24"/>
        </w:rPr>
        <w:t xml:space="preserve"> 02.02.1996;</w:t>
      </w:r>
    </w:p>
    <w:p w14:paraId="580906B2" w14:textId="77777777" w:rsidR="0003394D" w:rsidRPr="003A17F1"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 xml:space="preserve">Закон о страховании </w:t>
      </w:r>
      <w:r w:rsidRPr="003A17F1">
        <w:rPr>
          <w:rFonts w:ascii="Calibri Light" w:hAnsi="Calibri Light" w:cstheme="majorHAnsi"/>
          <w:sz w:val="24"/>
          <w:szCs w:val="24"/>
        </w:rPr>
        <w:t>№407</w:t>
      </w:r>
      <w:r>
        <w:rPr>
          <w:rFonts w:ascii="Calibri Light" w:hAnsi="Calibri Light" w:cstheme="majorHAnsi"/>
          <w:sz w:val="24"/>
          <w:szCs w:val="24"/>
        </w:rPr>
        <w:t>от</w:t>
      </w:r>
      <w:r w:rsidRPr="003A17F1">
        <w:rPr>
          <w:rFonts w:ascii="Calibri Light" w:hAnsi="Calibri Light" w:cstheme="majorHAnsi"/>
          <w:sz w:val="24"/>
          <w:szCs w:val="24"/>
        </w:rPr>
        <w:t xml:space="preserve"> 21.12.2006;</w:t>
      </w:r>
    </w:p>
    <w:p w14:paraId="6D52C882" w14:textId="77777777" w:rsidR="0003394D" w:rsidRPr="003A17F1"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 xml:space="preserve">Закон о государственных закупках </w:t>
      </w:r>
      <w:r w:rsidRPr="003A17F1">
        <w:rPr>
          <w:rFonts w:ascii="Calibri Light" w:hAnsi="Calibri Light" w:cstheme="majorHAnsi"/>
          <w:sz w:val="24"/>
          <w:szCs w:val="24"/>
        </w:rPr>
        <w:t xml:space="preserve">№96 </w:t>
      </w:r>
      <w:r>
        <w:rPr>
          <w:rFonts w:ascii="Calibri Light" w:hAnsi="Calibri Light" w:cstheme="majorHAnsi"/>
          <w:sz w:val="24"/>
          <w:szCs w:val="24"/>
        </w:rPr>
        <w:t>от</w:t>
      </w:r>
      <w:r w:rsidRPr="003A17F1">
        <w:rPr>
          <w:rFonts w:ascii="Calibri Light" w:hAnsi="Calibri Light" w:cstheme="majorHAnsi"/>
          <w:sz w:val="24"/>
          <w:szCs w:val="24"/>
        </w:rPr>
        <w:t xml:space="preserve"> 13.04.2007;</w:t>
      </w:r>
    </w:p>
    <w:p w14:paraId="1BE30802" w14:textId="77777777" w:rsidR="0003394D" w:rsidRPr="003A17F1" w:rsidRDefault="0003394D" w:rsidP="0003394D">
      <w:pPr>
        <w:pStyle w:val="ListParagraph"/>
        <w:numPr>
          <w:ilvl w:val="0"/>
          <w:numId w:val="38"/>
        </w:numPr>
        <w:tabs>
          <w:tab w:val="left" w:pos="284"/>
        </w:tabs>
        <w:spacing w:after="0" w:line="259" w:lineRule="auto"/>
        <w:ind w:left="0" w:firstLine="0"/>
        <w:jc w:val="both"/>
        <w:rPr>
          <w:rFonts w:ascii="Calibri Light" w:hAnsi="Calibri Light" w:cstheme="majorHAnsi"/>
          <w:sz w:val="24"/>
          <w:szCs w:val="24"/>
        </w:rPr>
      </w:pPr>
      <w:r>
        <w:rPr>
          <w:rFonts w:ascii="Calibri Light" w:hAnsi="Calibri Light" w:cstheme="majorHAnsi"/>
          <w:sz w:val="24"/>
          <w:szCs w:val="24"/>
        </w:rPr>
        <w:t>Закон</w:t>
      </w:r>
      <w:r w:rsidRPr="003A17F1">
        <w:rPr>
          <w:rFonts w:ascii="Calibri Light" w:hAnsi="Calibri Light" w:cstheme="majorHAnsi"/>
          <w:sz w:val="24"/>
          <w:szCs w:val="24"/>
        </w:rPr>
        <w:t xml:space="preserve"> </w:t>
      </w:r>
      <w:r>
        <w:rPr>
          <w:rFonts w:ascii="Calibri Light" w:hAnsi="Calibri Light" w:cstheme="majorHAnsi"/>
          <w:bCs/>
          <w:sz w:val="24"/>
          <w:szCs w:val="24"/>
        </w:rPr>
        <w:t>о</w:t>
      </w:r>
      <w:r w:rsidRPr="003A17F1">
        <w:rPr>
          <w:rFonts w:ascii="Calibri Light" w:hAnsi="Calibri Light" w:cstheme="majorHAnsi"/>
          <w:bCs/>
          <w:sz w:val="24"/>
          <w:szCs w:val="24"/>
        </w:rPr>
        <w:t xml:space="preserve"> промышленной безопасности опасных производственных объектов</w:t>
      </w:r>
      <w:r>
        <w:rPr>
          <w:rFonts w:ascii="Calibri Light" w:hAnsi="Calibri Light" w:cstheme="majorHAnsi"/>
          <w:bCs/>
          <w:sz w:val="24"/>
          <w:szCs w:val="24"/>
        </w:rPr>
        <w:t xml:space="preserve"> </w:t>
      </w:r>
      <w:r w:rsidRPr="003A17F1">
        <w:rPr>
          <w:rFonts w:ascii="Calibri Light" w:hAnsi="Calibri Light" w:cstheme="majorHAnsi"/>
          <w:sz w:val="24"/>
          <w:szCs w:val="24"/>
        </w:rPr>
        <w:t>№</w:t>
      </w:r>
      <w:r w:rsidRPr="003A17F1">
        <w:rPr>
          <w:rFonts w:ascii="Calibri Light" w:hAnsi="Calibri Light" w:cstheme="majorHAnsi"/>
          <w:bCs/>
          <w:sz w:val="24"/>
          <w:szCs w:val="24"/>
        </w:rPr>
        <w:t xml:space="preserve">116 </w:t>
      </w:r>
      <w:r>
        <w:rPr>
          <w:rFonts w:ascii="Calibri Light" w:hAnsi="Calibri Light" w:cstheme="majorHAnsi"/>
          <w:bCs/>
          <w:sz w:val="24"/>
          <w:szCs w:val="24"/>
        </w:rPr>
        <w:t>от</w:t>
      </w:r>
      <w:r w:rsidRPr="003A17F1">
        <w:rPr>
          <w:rFonts w:ascii="Calibri Light" w:hAnsi="Calibri Light" w:cstheme="majorHAnsi"/>
          <w:bCs/>
          <w:sz w:val="24"/>
          <w:szCs w:val="24"/>
        </w:rPr>
        <w:t xml:space="preserve"> </w:t>
      </w:r>
      <w:r>
        <w:rPr>
          <w:rFonts w:ascii="Calibri Light" w:hAnsi="Calibri Light" w:cstheme="majorHAnsi"/>
          <w:bCs/>
          <w:sz w:val="24"/>
          <w:szCs w:val="24"/>
        </w:rPr>
        <w:t>18.05.2012</w:t>
      </w:r>
      <w:r w:rsidRPr="003A17F1">
        <w:rPr>
          <w:rFonts w:ascii="Calibri Light" w:hAnsi="Calibri Light" w:cstheme="majorHAnsi"/>
          <w:sz w:val="24"/>
          <w:szCs w:val="24"/>
        </w:rPr>
        <w:t>;</w:t>
      </w:r>
    </w:p>
    <w:p w14:paraId="6FB6F40A" w14:textId="77777777" w:rsidR="0003394D" w:rsidRPr="003A17F1" w:rsidRDefault="0003394D" w:rsidP="0003394D">
      <w:pPr>
        <w:pStyle w:val="ListParagraph"/>
        <w:numPr>
          <w:ilvl w:val="0"/>
          <w:numId w:val="38"/>
        </w:numPr>
        <w:spacing w:after="0" w:line="259" w:lineRule="auto"/>
        <w:ind w:left="284" w:hanging="284"/>
        <w:jc w:val="both"/>
        <w:rPr>
          <w:rFonts w:ascii="Calibri Light" w:hAnsi="Calibri Light" w:cstheme="majorHAnsi"/>
          <w:sz w:val="24"/>
          <w:szCs w:val="24"/>
          <w:lang w:eastAsia="ru-RU"/>
        </w:rPr>
      </w:pPr>
      <w:r>
        <w:rPr>
          <w:rFonts w:ascii="Calibri Light" w:hAnsi="Calibri Light" w:cstheme="majorHAnsi"/>
          <w:sz w:val="24"/>
          <w:szCs w:val="24"/>
        </w:rPr>
        <w:t>Закон</w:t>
      </w:r>
      <w:r w:rsidRPr="003A17F1">
        <w:rPr>
          <w:rFonts w:ascii="Calibri Light" w:hAnsi="Calibri Light" w:cstheme="majorHAnsi"/>
          <w:sz w:val="24"/>
          <w:szCs w:val="24"/>
        </w:rPr>
        <w:t xml:space="preserve"> </w:t>
      </w:r>
      <w:r>
        <w:rPr>
          <w:rFonts w:ascii="Calibri Light" w:hAnsi="Calibri Light" w:cstheme="majorHAnsi"/>
          <w:sz w:val="24"/>
          <w:szCs w:val="24"/>
          <w:lang w:eastAsia="ru-RU"/>
        </w:rPr>
        <w:t>о</w:t>
      </w:r>
      <w:r w:rsidRPr="003A17F1">
        <w:rPr>
          <w:rFonts w:ascii="Calibri Light" w:hAnsi="Calibri Light" w:cstheme="majorHAnsi"/>
          <w:sz w:val="24"/>
          <w:szCs w:val="24"/>
          <w:lang w:eastAsia="ru-RU"/>
        </w:rPr>
        <w:t xml:space="preserve"> закупках в секторах энергетики, водных ресурсов, транспорта и почтовых услуг</w:t>
      </w:r>
      <w:r w:rsidRPr="003A17F1">
        <w:rPr>
          <w:rFonts w:ascii="Calibri Light" w:hAnsi="Calibri Light" w:cstheme="majorHAnsi"/>
          <w:sz w:val="24"/>
          <w:szCs w:val="24"/>
        </w:rPr>
        <w:t xml:space="preserve"> №74 </w:t>
      </w:r>
      <w:r>
        <w:rPr>
          <w:rFonts w:ascii="Calibri Light" w:hAnsi="Calibri Light" w:cstheme="majorHAnsi"/>
          <w:sz w:val="24"/>
          <w:szCs w:val="24"/>
        </w:rPr>
        <w:t>от</w:t>
      </w:r>
      <w:r w:rsidRPr="003A17F1">
        <w:rPr>
          <w:rFonts w:ascii="Calibri Light" w:hAnsi="Calibri Light" w:cstheme="majorHAnsi"/>
          <w:sz w:val="24"/>
          <w:szCs w:val="24"/>
        </w:rPr>
        <w:t xml:space="preserve"> 21.05.2020;</w:t>
      </w:r>
    </w:p>
    <w:p w14:paraId="58BD1021"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eastAsia="ru-RU"/>
        </w:rPr>
      </w:pPr>
      <w:r>
        <w:rPr>
          <w:rFonts w:ascii="Calibri Light" w:hAnsi="Calibri Light" w:cstheme="majorHAnsi"/>
          <w:sz w:val="24"/>
          <w:szCs w:val="24"/>
        </w:rPr>
        <w:t>ПП</w:t>
      </w:r>
      <w:r w:rsidRPr="00FC7A0F">
        <w:rPr>
          <w:rFonts w:ascii="Calibri Light" w:hAnsi="Calibri Light" w:cstheme="majorHAnsi"/>
          <w:sz w:val="24"/>
          <w:szCs w:val="24"/>
        </w:rPr>
        <w:t xml:space="preserve"> №285 </w:t>
      </w:r>
      <w:r>
        <w:rPr>
          <w:rFonts w:ascii="Calibri Light" w:hAnsi="Calibri Light" w:cstheme="majorHAnsi"/>
          <w:sz w:val="24"/>
          <w:szCs w:val="24"/>
        </w:rPr>
        <w:t>от</w:t>
      </w:r>
      <w:r w:rsidRPr="00FC7A0F">
        <w:rPr>
          <w:rFonts w:ascii="Calibri Light" w:hAnsi="Calibri Light" w:cstheme="majorHAnsi"/>
          <w:sz w:val="24"/>
          <w:szCs w:val="24"/>
        </w:rPr>
        <w:t xml:space="preserve"> 23.05.1996 </w:t>
      </w:r>
      <w:r w:rsidRPr="00175F93">
        <w:rPr>
          <w:rFonts w:ascii="Calibri Light" w:hAnsi="Calibri Light" w:cstheme="majorHAnsi"/>
          <w:sz w:val="24"/>
          <w:szCs w:val="24"/>
        </w:rPr>
        <w:t xml:space="preserve">об утверждении Положения </w:t>
      </w:r>
      <w:r w:rsidRPr="00FC7A0F">
        <w:rPr>
          <w:rFonts w:ascii="Calibri Light" w:hAnsi="Calibri Light" w:cs="Arial"/>
          <w:sz w:val="24"/>
          <w:szCs w:val="24"/>
          <w:shd w:val="clear" w:color="auto" w:fill="FFFFFF"/>
        </w:rPr>
        <w:t>о приемке строительных работ и установленного</w:t>
      </w:r>
      <w:r>
        <w:rPr>
          <w:rFonts w:ascii="Calibri Light" w:hAnsi="Calibri Light" w:cstheme="majorHAnsi"/>
          <w:sz w:val="24"/>
          <w:szCs w:val="24"/>
        </w:rPr>
        <w:t xml:space="preserve"> оборудования</w:t>
      </w:r>
      <w:r w:rsidRPr="00FC7A0F">
        <w:rPr>
          <w:rFonts w:ascii="Calibri Light" w:hAnsi="Calibri Light" w:cstheme="majorHAnsi"/>
          <w:sz w:val="24"/>
          <w:szCs w:val="24"/>
        </w:rPr>
        <w:t>;</w:t>
      </w:r>
    </w:p>
    <w:p w14:paraId="68209C6D" w14:textId="77777777" w:rsidR="0003394D"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eastAsia="ru-RU"/>
        </w:rPr>
      </w:pPr>
      <w:r>
        <w:rPr>
          <w:rFonts w:ascii="Calibri Light" w:hAnsi="Calibri Light" w:cstheme="majorHAnsi"/>
          <w:sz w:val="24"/>
          <w:szCs w:val="24"/>
        </w:rPr>
        <w:t>ПП</w:t>
      </w:r>
      <w:r w:rsidRPr="003A17F1">
        <w:rPr>
          <w:rFonts w:ascii="Calibri Light" w:hAnsi="Calibri Light" w:cstheme="majorHAnsi"/>
          <w:sz w:val="24"/>
          <w:szCs w:val="24"/>
        </w:rPr>
        <w:t xml:space="preserve"> №361 </w:t>
      </w:r>
      <w:r>
        <w:rPr>
          <w:rFonts w:ascii="Calibri Light" w:hAnsi="Calibri Light" w:cstheme="majorHAnsi"/>
          <w:sz w:val="24"/>
          <w:szCs w:val="24"/>
        </w:rPr>
        <w:t>от</w:t>
      </w:r>
      <w:r w:rsidRPr="003A17F1">
        <w:rPr>
          <w:rFonts w:ascii="Calibri Light" w:hAnsi="Calibri Light" w:cstheme="majorHAnsi"/>
          <w:sz w:val="24"/>
          <w:szCs w:val="24"/>
        </w:rPr>
        <w:t xml:space="preserve"> 25.06.96 </w:t>
      </w:r>
      <w:r>
        <w:rPr>
          <w:rFonts w:ascii="Calibri Light" w:hAnsi="Calibri Light" w:cstheme="majorHAnsi"/>
          <w:sz w:val="24"/>
          <w:szCs w:val="24"/>
        </w:rPr>
        <w:t>об обеспечении качества в строительстве</w:t>
      </w:r>
      <w:r w:rsidRPr="003A17F1">
        <w:rPr>
          <w:rFonts w:ascii="Calibri Light" w:hAnsi="Calibri Light" w:cstheme="majorHAnsi"/>
          <w:sz w:val="24"/>
          <w:szCs w:val="24"/>
        </w:rPr>
        <w:t>;</w:t>
      </w:r>
    </w:p>
    <w:p w14:paraId="461DE4A7" w14:textId="77777777" w:rsidR="0003394D" w:rsidRPr="00175F93"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eastAsia="ru-RU"/>
        </w:rPr>
      </w:pPr>
      <w:r w:rsidRPr="00175F93">
        <w:rPr>
          <w:rFonts w:ascii="Calibri Light" w:hAnsi="Calibri Light" w:cstheme="majorHAnsi"/>
          <w:sz w:val="24"/>
          <w:szCs w:val="24"/>
        </w:rPr>
        <w:t xml:space="preserve">ПП №951 от 04.08.2003 об утверждении Положения о </w:t>
      </w:r>
      <w:r w:rsidRPr="00175F93">
        <w:rPr>
          <w:rFonts w:ascii="Calibri Light" w:hAnsi="Calibri Light" w:cs="Arial"/>
          <w:sz w:val="24"/>
          <w:szCs w:val="24"/>
          <w:shd w:val="clear" w:color="auto" w:fill="FFFFFF"/>
        </w:rPr>
        <w:t>государственных закупках из одного источника</w:t>
      </w:r>
      <w:r w:rsidRPr="00175F93">
        <w:rPr>
          <w:rFonts w:ascii="Calibri Light" w:hAnsi="Calibri Light" w:cstheme="majorHAnsi"/>
          <w:sz w:val="24"/>
          <w:szCs w:val="24"/>
        </w:rPr>
        <w:t>;</w:t>
      </w:r>
    </w:p>
    <w:p w14:paraId="03D9B975" w14:textId="77777777" w:rsidR="0003394D" w:rsidRPr="00175F93"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175F93">
        <w:rPr>
          <w:rFonts w:ascii="Calibri Light" w:hAnsi="Calibri Light" w:cstheme="majorHAnsi"/>
          <w:sz w:val="24"/>
          <w:szCs w:val="24"/>
        </w:rPr>
        <w:t xml:space="preserve"> №1123 </w:t>
      </w:r>
      <w:r>
        <w:rPr>
          <w:rFonts w:ascii="Calibri Light" w:hAnsi="Calibri Light" w:cstheme="majorHAnsi"/>
          <w:sz w:val="24"/>
          <w:szCs w:val="24"/>
        </w:rPr>
        <w:t>от</w:t>
      </w:r>
      <w:r w:rsidRPr="00175F93">
        <w:rPr>
          <w:rFonts w:ascii="Calibri Light" w:hAnsi="Calibri Light" w:cstheme="majorHAnsi"/>
          <w:sz w:val="24"/>
          <w:szCs w:val="24"/>
        </w:rPr>
        <w:t xml:space="preserve"> 15.09.2003 об утверждении Положения о </w:t>
      </w:r>
      <w:r w:rsidRPr="00175F93">
        <w:rPr>
          <w:rFonts w:ascii="Calibri Light" w:hAnsi="Calibri Light" w:cs="Arial"/>
          <w:sz w:val="24"/>
          <w:szCs w:val="24"/>
          <w:shd w:val="clear" w:color="auto" w:fill="FFFFFF"/>
        </w:rPr>
        <w:t xml:space="preserve">государственных закупках </w:t>
      </w:r>
      <w:r>
        <w:rPr>
          <w:rFonts w:ascii="Calibri Light" w:hAnsi="Calibri Light" w:cs="Arial"/>
          <w:sz w:val="24"/>
          <w:szCs w:val="24"/>
          <w:shd w:val="clear" w:color="auto" w:fill="FFFFFF"/>
        </w:rPr>
        <w:t>работ</w:t>
      </w:r>
      <w:r w:rsidRPr="00175F93">
        <w:rPr>
          <w:rFonts w:ascii="Calibri Light" w:hAnsi="Calibri Light" w:cstheme="majorHAnsi"/>
          <w:sz w:val="24"/>
          <w:szCs w:val="24"/>
        </w:rPr>
        <w:t>;</w:t>
      </w:r>
    </w:p>
    <w:p w14:paraId="52AC685D"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FC7A0F">
        <w:rPr>
          <w:rFonts w:ascii="Calibri Light" w:hAnsi="Calibri Light" w:cstheme="majorHAnsi"/>
          <w:sz w:val="24"/>
          <w:szCs w:val="24"/>
        </w:rPr>
        <w:t xml:space="preserve"> №1380 </w:t>
      </w:r>
      <w:r>
        <w:rPr>
          <w:rFonts w:ascii="Calibri Light" w:hAnsi="Calibri Light" w:cstheme="majorHAnsi"/>
          <w:sz w:val="24"/>
          <w:szCs w:val="24"/>
        </w:rPr>
        <w:t>от</w:t>
      </w:r>
      <w:r w:rsidRPr="00FC7A0F">
        <w:rPr>
          <w:rFonts w:ascii="Calibri Light" w:hAnsi="Calibri Light" w:cstheme="majorHAnsi"/>
          <w:sz w:val="24"/>
          <w:szCs w:val="24"/>
        </w:rPr>
        <w:t xml:space="preserve"> 10.12.2007 </w:t>
      </w:r>
      <w:r w:rsidRPr="00175F93">
        <w:rPr>
          <w:rFonts w:ascii="Calibri Light" w:hAnsi="Calibri Light" w:cstheme="majorHAnsi"/>
          <w:sz w:val="24"/>
          <w:szCs w:val="24"/>
        </w:rPr>
        <w:t xml:space="preserve">об утверждении Положения о </w:t>
      </w:r>
      <w:r>
        <w:rPr>
          <w:rFonts w:ascii="Calibri Light" w:hAnsi="Calibri Light" w:cstheme="majorHAnsi"/>
          <w:sz w:val="24"/>
          <w:szCs w:val="24"/>
        </w:rPr>
        <w:t>деятельности рабочей группы по закупкам</w:t>
      </w:r>
      <w:r w:rsidRPr="00FC7A0F">
        <w:rPr>
          <w:rFonts w:ascii="Calibri Light" w:hAnsi="Calibri Light" w:cstheme="majorHAnsi"/>
          <w:sz w:val="24"/>
          <w:szCs w:val="24"/>
        </w:rPr>
        <w:t>;</w:t>
      </w:r>
    </w:p>
    <w:p w14:paraId="3B2C8DBB"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FC7A0F">
        <w:rPr>
          <w:rFonts w:ascii="Calibri Light" w:hAnsi="Calibri Light" w:cstheme="majorHAnsi"/>
          <w:sz w:val="24"/>
          <w:szCs w:val="24"/>
        </w:rPr>
        <w:t xml:space="preserve"> №9 </w:t>
      </w:r>
      <w:r>
        <w:rPr>
          <w:rFonts w:ascii="Calibri Light" w:hAnsi="Calibri Light" w:cstheme="majorHAnsi"/>
          <w:sz w:val="24"/>
          <w:szCs w:val="24"/>
        </w:rPr>
        <w:t>от</w:t>
      </w:r>
      <w:r w:rsidRPr="00FC7A0F">
        <w:rPr>
          <w:rFonts w:ascii="Calibri Light" w:hAnsi="Calibri Light" w:cstheme="majorHAnsi"/>
          <w:sz w:val="24"/>
          <w:szCs w:val="24"/>
        </w:rPr>
        <w:t xml:space="preserve"> 17.01.2008 </w:t>
      </w:r>
      <w:r w:rsidRPr="00175F93">
        <w:rPr>
          <w:rFonts w:ascii="Calibri Light" w:hAnsi="Calibri Light" w:cstheme="majorHAnsi"/>
          <w:sz w:val="24"/>
          <w:szCs w:val="24"/>
        </w:rPr>
        <w:t xml:space="preserve">об утверждении Положения о </w:t>
      </w:r>
      <w:r>
        <w:rPr>
          <w:rFonts w:ascii="Calibri Light" w:hAnsi="Calibri Light" w:cstheme="majorHAnsi"/>
          <w:sz w:val="24"/>
          <w:szCs w:val="24"/>
        </w:rPr>
        <w:t xml:space="preserve">составлении и хранении дела о </w:t>
      </w:r>
      <w:r w:rsidRPr="00175F93">
        <w:rPr>
          <w:rFonts w:ascii="Calibri Light" w:hAnsi="Calibri Light" w:cs="Arial"/>
          <w:sz w:val="24"/>
          <w:szCs w:val="24"/>
          <w:shd w:val="clear" w:color="auto" w:fill="FFFFFF"/>
        </w:rPr>
        <w:t>государственн</w:t>
      </w:r>
      <w:r>
        <w:rPr>
          <w:rFonts w:ascii="Calibri Light" w:hAnsi="Calibri Light" w:cs="Arial"/>
          <w:sz w:val="24"/>
          <w:szCs w:val="24"/>
          <w:shd w:val="clear" w:color="auto" w:fill="FFFFFF"/>
        </w:rPr>
        <w:t>ой</w:t>
      </w:r>
      <w:r w:rsidRPr="00175F93">
        <w:rPr>
          <w:rFonts w:ascii="Calibri Light" w:hAnsi="Calibri Light" w:cs="Arial"/>
          <w:sz w:val="24"/>
          <w:szCs w:val="24"/>
          <w:shd w:val="clear" w:color="auto" w:fill="FFFFFF"/>
        </w:rPr>
        <w:t xml:space="preserve"> закупк</w:t>
      </w:r>
      <w:r>
        <w:rPr>
          <w:rFonts w:ascii="Calibri Light" w:hAnsi="Calibri Light" w:cs="Arial"/>
          <w:sz w:val="24"/>
          <w:szCs w:val="24"/>
          <w:shd w:val="clear" w:color="auto" w:fill="FFFFFF"/>
        </w:rPr>
        <w:t>е</w:t>
      </w:r>
      <w:r w:rsidRPr="00FC7A0F">
        <w:rPr>
          <w:rFonts w:ascii="Calibri Light" w:hAnsi="Calibri Light" w:cstheme="majorHAnsi"/>
          <w:sz w:val="24"/>
          <w:szCs w:val="24"/>
        </w:rPr>
        <w:t>;</w:t>
      </w:r>
    </w:p>
    <w:p w14:paraId="3745FF86"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FC7A0F">
        <w:rPr>
          <w:rFonts w:ascii="Calibri Light" w:hAnsi="Calibri Light" w:cstheme="majorHAnsi"/>
          <w:sz w:val="24"/>
          <w:szCs w:val="24"/>
        </w:rPr>
        <w:t xml:space="preserve"> №45 </w:t>
      </w:r>
      <w:r>
        <w:rPr>
          <w:rFonts w:ascii="Calibri Light" w:hAnsi="Calibri Light" w:cstheme="majorHAnsi"/>
          <w:sz w:val="24"/>
          <w:szCs w:val="24"/>
        </w:rPr>
        <w:t>от</w:t>
      </w:r>
      <w:r w:rsidRPr="00FC7A0F">
        <w:rPr>
          <w:rFonts w:ascii="Calibri Light" w:hAnsi="Calibri Light" w:cstheme="majorHAnsi"/>
          <w:sz w:val="24"/>
          <w:szCs w:val="24"/>
        </w:rPr>
        <w:t xml:space="preserve"> 24.01.2008 </w:t>
      </w:r>
      <w:r w:rsidRPr="00175F93">
        <w:rPr>
          <w:rFonts w:ascii="Calibri Light" w:hAnsi="Calibri Light" w:cstheme="majorHAnsi"/>
          <w:sz w:val="24"/>
          <w:szCs w:val="24"/>
        </w:rPr>
        <w:t>об</w:t>
      </w:r>
      <w:r w:rsidRPr="00FC7A0F">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FC7A0F">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FC7A0F">
        <w:rPr>
          <w:rFonts w:ascii="Calibri Light" w:hAnsi="Calibri Light" w:cstheme="majorHAnsi"/>
          <w:sz w:val="24"/>
          <w:szCs w:val="24"/>
        </w:rPr>
        <w:t xml:space="preserve"> </w:t>
      </w:r>
      <w:r w:rsidRPr="00175F93">
        <w:rPr>
          <w:rFonts w:ascii="Calibri Light" w:hAnsi="Calibri Light" w:cstheme="majorHAnsi"/>
          <w:sz w:val="24"/>
          <w:szCs w:val="24"/>
        </w:rPr>
        <w:t>о</w:t>
      </w:r>
      <w:r w:rsidRPr="00FC7A0F">
        <w:rPr>
          <w:rFonts w:ascii="Calibri Light" w:hAnsi="Calibri Light" w:cstheme="majorHAnsi"/>
          <w:sz w:val="24"/>
          <w:szCs w:val="24"/>
        </w:rPr>
        <w:t xml:space="preserve"> </w:t>
      </w:r>
      <w:r>
        <w:rPr>
          <w:rFonts w:ascii="Calibri Light" w:hAnsi="Calibri Light" w:cstheme="majorHAnsi"/>
          <w:sz w:val="24"/>
          <w:szCs w:val="24"/>
        </w:rPr>
        <w:t>порядке составления и учета Списка запрещенных экономических операторов;</w:t>
      </w:r>
    </w:p>
    <w:p w14:paraId="13688130" w14:textId="77777777" w:rsidR="0003394D" w:rsidRPr="00175F93"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175F93">
        <w:rPr>
          <w:rFonts w:ascii="Calibri Light" w:hAnsi="Calibri Light" w:cstheme="majorHAnsi"/>
          <w:sz w:val="24"/>
          <w:szCs w:val="24"/>
        </w:rPr>
        <w:t xml:space="preserve"> №148 </w:t>
      </w:r>
      <w:r>
        <w:rPr>
          <w:rFonts w:ascii="Calibri Light" w:hAnsi="Calibri Light" w:cstheme="majorHAnsi"/>
          <w:sz w:val="24"/>
          <w:szCs w:val="24"/>
        </w:rPr>
        <w:t>от</w:t>
      </w:r>
      <w:r w:rsidRPr="00175F93">
        <w:rPr>
          <w:rFonts w:ascii="Calibri Light" w:hAnsi="Calibri Light" w:cstheme="majorHAnsi"/>
          <w:sz w:val="24"/>
          <w:szCs w:val="24"/>
        </w:rPr>
        <w:t xml:space="preserve"> 14.02.2008 об утверждении Положения о </w:t>
      </w:r>
      <w:r w:rsidRPr="00175F93">
        <w:rPr>
          <w:rFonts w:ascii="Calibri Light" w:hAnsi="Calibri Light" w:cs="Arial"/>
          <w:sz w:val="24"/>
          <w:szCs w:val="24"/>
          <w:shd w:val="clear" w:color="auto" w:fill="FFFFFF"/>
        </w:rPr>
        <w:t xml:space="preserve">государственных закупках </w:t>
      </w:r>
      <w:r>
        <w:rPr>
          <w:rFonts w:ascii="Calibri Light" w:hAnsi="Calibri Light" w:cs="Arial"/>
          <w:sz w:val="24"/>
          <w:szCs w:val="24"/>
          <w:shd w:val="clear" w:color="auto" w:fill="FFFFFF"/>
        </w:rPr>
        <w:t>небольшой</w:t>
      </w:r>
      <w:r w:rsidRPr="00175F93">
        <w:rPr>
          <w:rFonts w:ascii="Calibri Light" w:hAnsi="Calibri Light" w:cs="Arial"/>
          <w:sz w:val="24"/>
          <w:szCs w:val="24"/>
          <w:shd w:val="clear" w:color="auto" w:fill="FFFFFF"/>
        </w:rPr>
        <w:t xml:space="preserve"> </w:t>
      </w:r>
      <w:r>
        <w:rPr>
          <w:rFonts w:ascii="Calibri Light" w:hAnsi="Calibri Light" w:cs="Arial"/>
          <w:sz w:val="24"/>
          <w:szCs w:val="24"/>
          <w:shd w:val="clear" w:color="auto" w:fill="FFFFFF"/>
        </w:rPr>
        <w:t>стоимости</w:t>
      </w:r>
      <w:r w:rsidRPr="00175F93">
        <w:rPr>
          <w:rFonts w:ascii="Calibri Light" w:hAnsi="Calibri Light" w:cstheme="majorHAnsi"/>
          <w:sz w:val="24"/>
          <w:szCs w:val="24"/>
        </w:rPr>
        <w:t>;</w:t>
      </w:r>
    </w:p>
    <w:p w14:paraId="2B30C92F"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175F93">
        <w:rPr>
          <w:rFonts w:ascii="Calibri Light" w:hAnsi="Calibri Light" w:cstheme="majorHAnsi"/>
          <w:sz w:val="24"/>
          <w:szCs w:val="24"/>
        </w:rPr>
        <w:t xml:space="preserve"> №245 </w:t>
      </w:r>
      <w:r>
        <w:rPr>
          <w:rFonts w:ascii="Calibri Light" w:hAnsi="Calibri Light" w:cstheme="majorHAnsi"/>
          <w:sz w:val="24"/>
          <w:szCs w:val="24"/>
        </w:rPr>
        <w:t>от</w:t>
      </w:r>
      <w:r w:rsidRPr="00175F93">
        <w:rPr>
          <w:rFonts w:ascii="Calibri Light" w:hAnsi="Calibri Light" w:cstheme="majorHAnsi"/>
          <w:sz w:val="24"/>
          <w:szCs w:val="24"/>
        </w:rPr>
        <w:t xml:space="preserve"> 04.03.2008 об утверждении Положения о </w:t>
      </w:r>
      <w:r w:rsidRPr="00175F93">
        <w:rPr>
          <w:rFonts w:ascii="Calibri Light" w:hAnsi="Calibri Light" w:cs="Arial"/>
          <w:sz w:val="24"/>
          <w:szCs w:val="24"/>
          <w:shd w:val="clear" w:color="auto" w:fill="FFFFFF"/>
        </w:rPr>
        <w:t xml:space="preserve">закупках </w:t>
      </w:r>
      <w:r>
        <w:rPr>
          <w:rFonts w:ascii="Calibri Light" w:hAnsi="Calibri Light" w:cs="Arial"/>
          <w:sz w:val="24"/>
          <w:szCs w:val="24"/>
          <w:shd w:val="clear" w:color="auto" w:fill="FFFFFF"/>
        </w:rPr>
        <w:t>товаров и услуг путем запроса ценовых оферт</w:t>
      </w:r>
      <w:r w:rsidRPr="000F6090">
        <w:rPr>
          <w:rFonts w:ascii="Calibri Light" w:hAnsi="Calibri Light" w:cstheme="majorHAnsi"/>
          <w:sz w:val="24"/>
          <w:szCs w:val="24"/>
        </w:rPr>
        <w:t>;</w:t>
      </w:r>
    </w:p>
    <w:p w14:paraId="09A2D324" w14:textId="77777777" w:rsidR="0003394D" w:rsidRPr="000F6090"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0F6090">
        <w:rPr>
          <w:rFonts w:ascii="Calibri Light" w:hAnsi="Calibri Light" w:cstheme="majorHAnsi"/>
          <w:sz w:val="24"/>
          <w:szCs w:val="24"/>
        </w:rPr>
        <w:t xml:space="preserve"> №1404 </w:t>
      </w:r>
      <w:r>
        <w:rPr>
          <w:rFonts w:ascii="Calibri Light" w:hAnsi="Calibri Light" w:cstheme="majorHAnsi"/>
          <w:sz w:val="24"/>
          <w:szCs w:val="24"/>
        </w:rPr>
        <w:t>от</w:t>
      </w:r>
      <w:r w:rsidRPr="000F6090">
        <w:rPr>
          <w:rFonts w:ascii="Calibri Light" w:hAnsi="Calibri Light" w:cstheme="majorHAnsi"/>
          <w:sz w:val="24"/>
          <w:szCs w:val="24"/>
        </w:rPr>
        <w:t xml:space="preserve"> 10.12.2008 </w:t>
      </w:r>
      <w:r w:rsidRPr="00175F93">
        <w:rPr>
          <w:rFonts w:ascii="Calibri Light" w:hAnsi="Calibri Light" w:cstheme="majorHAnsi"/>
          <w:sz w:val="24"/>
          <w:szCs w:val="24"/>
        </w:rPr>
        <w:t>об</w:t>
      </w:r>
      <w:r w:rsidRPr="000F6090">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0F6090">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0F6090">
        <w:rPr>
          <w:rFonts w:ascii="Calibri Light" w:hAnsi="Calibri Light" w:cstheme="majorHAnsi"/>
          <w:sz w:val="24"/>
          <w:szCs w:val="24"/>
        </w:rPr>
        <w:t xml:space="preserve"> </w:t>
      </w:r>
      <w:r w:rsidRPr="00175F93">
        <w:rPr>
          <w:rFonts w:ascii="Calibri Light" w:hAnsi="Calibri Light" w:cstheme="majorHAnsi"/>
          <w:sz w:val="24"/>
          <w:szCs w:val="24"/>
        </w:rPr>
        <w:t>о</w:t>
      </w:r>
      <w:r w:rsidRPr="000F6090">
        <w:rPr>
          <w:rFonts w:ascii="Calibri Light" w:hAnsi="Calibri Light" w:cstheme="majorHAnsi"/>
          <w:sz w:val="24"/>
          <w:szCs w:val="24"/>
        </w:rPr>
        <w:t xml:space="preserve"> </w:t>
      </w:r>
      <w:r>
        <w:rPr>
          <w:rFonts w:ascii="Calibri Light" w:hAnsi="Calibri Light" w:cstheme="majorHAnsi"/>
          <w:sz w:val="24"/>
          <w:szCs w:val="24"/>
        </w:rPr>
        <w:t xml:space="preserve">порядке расчета оценочной стоимости договоров </w:t>
      </w:r>
      <w:r w:rsidRPr="00175F93">
        <w:rPr>
          <w:rFonts w:ascii="Calibri Light" w:hAnsi="Calibri Light" w:cs="Arial"/>
          <w:sz w:val="24"/>
          <w:szCs w:val="24"/>
          <w:shd w:val="clear" w:color="auto" w:fill="FFFFFF"/>
        </w:rPr>
        <w:t>государственных закуп</w:t>
      </w:r>
      <w:r>
        <w:rPr>
          <w:rFonts w:ascii="Calibri Light" w:hAnsi="Calibri Light" w:cs="Arial"/>
          <w:sz w:val="24"/>
          <w:szCs w:val="24"/>
          <w:shd w:val="clear" w:color="auto" w:fill="FFFFFF"/>
        </w:rPr>
        <w:t>о</w:t>
      </w:r>
      <w:r w:rsidRPr="00175F93">
        <w:rPr>
          <w:rFonts w:ascii="Calibri Light" w:hAnsi="Calibri Light" w:cs="Arial"/>
          <w:sz w:val="24"/>
          <w:szCs w:val="24"/>
          <w:shd w:val="clear" w:color="auto" w:fill="FFFFFF"/>
        </w:rPr>
        <w:t>к</w:t>
      </w:r>
      <w:r>
        <w:rPr>
          <w:rFonts w:ascii="Calibri Light" w:hAnsi="Calibri Light" w:cs="Arial"/>
          <w:sz w:val="24"/>
          <w:szCs w:val="24"/>
          <w:shd w:val="clear" w:color="auto" w:fill="FFFFFF"/>
        </w:rPr>
        <w:t xml:space="preserve"> и их планировании</w:t>
      </w:r>
      <w:r w:rsidRPr="000F6090">
        <w:rPr>
          <w:rFonts w:ascii="Calibri Light" w:hAnsi="Calibri Light" w:cstheme="majorHAnsi"/>
          <w:sz w:val="24"/>
          <w:szCs w:val="24"/>
        </w:rPr>
        <w:t>;</w:t>
      </w:r>
    </w:p>
    <w:p w14:paraId="468AAEFF" w14:textId="77777777" w:rsidR="0003394D" w:rsidRPr="00FC7A0F"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0F6090">
        <w:rPr>
          <w:rFonts w:ascii="Calibri Light" w:hAnsi="Calibri Light" w:cstheme="majorHAnsi"/>
          <w:sz w:val="24"/>
          <w:szCs w:val="24"/>
        </w:rPr>
        <w:t xml:space="preserve"> №666 </w:t>
      </w:r>
      <w:r>
        <w:rPr>
          <w:rFonts w:ascii="Calibri Light" w:hAnsi="Calibri Light" w:cstheme="majorHAnsi"/>
          <w:sz w:val="24"/>
          <w:szCs w:val="24"/>
        </w:rPr>
        <w:t>от</w:t>
      </w:r>
      <w:r w:rsidRPr="000F6090">
        <w:rPr>
          <w:rFonts w:ascii="Calibri Light" w:hAnsi="Calibri Light" w:cstheme="majorHAnsi"/>
          <w:sz w:val="24"/>
          <w:szCs w:val="24"/>
        </w:rPr>
        <w:t xml:space="preserve"> 27.05.2016 </w:t>
      </w:r>
      <w:r w:rsidRPr="00175F93">
        <w:rPr>
          <w:rFonts w:ascii="Calibri Light" w:hAnsi="Calibri Light" w:cstheme="majorHAnsi"/>
          <w:sz w:val="24"/>
          <w:szCs w:val="24"/>
        </w:rPr>
        <w:t>об</w:t>
      </w:r>
      <w:r w:rsidRPr="000F6090">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0F6090">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0F6090">
        <w:rPr>
          <w:rFonts w:ascii="Calibri Light" w:hAnsi="Calibri Light" w:cstheme="majorHAnsi"/>
          <w:sz w:val="24"/>
          <w:szCs w:val="24"/>
        </w:rPr>
        <w:t xml:space="preserve"> </w:t>
      </w:r>
      <w:r w:rsidRPr="00175F93">
        <w:rPr>
          <w:rFonts w:ascii="Calibri Light" w:hAnsi="Calibri Light" w:cstheme="majorHAnsi"/>
          <w:sz w:val="24"/>
          <w:szCs w:val="24"/>
        </w:rPr>
        <w:t>о</w:t>
      </w:r>
      <w:r w:rsidRPr="000F6090">
        <w:rPr>
          <w:rFonts w:ascii="Calibri Light" w:hAnsi="Calibri Light" w:cstheme="majorHAnsi"/>
          <w:sz w:val="24"/>
          <w:szCs w:val="24"/>
        </w:rPr>
        <w:t xml:space="preserve"> </w:t>
      </w:r>
      <w:r w:rsidRPr="00175F93">
        <w:rPr>
          <w:rFonts w:ascii="Calibri Light" w:hAnsi="Calibri Light" w:cs="Arial"/>
          <w:sz w:val="24"/>
          <w:szCs w:val="24"/>
          <w:shd w:val="clear" w:color="auto" w:fill="FFFFFF"/>
        </w:rPr>
        <w:t xml:space="preserve">закупках </w:t>
      </w:r>
      <w:r>
        <w:rPr>
          <w:rFonts w:ascii="Calibri Light" w:hAnsi="Calibri Light" w:cs="Arial"/>
          <w:sz w:val="24"/>
          <w:szCs w:val="24"/>
          <w:shd w:val="clear" w:color="auto" w:fill="FFFFFF"/>
        </w:rPr>
        <w:t>товаров и услуг путем запроса ценовых оферт</w:t>
      </w:r>
      <w:r w:rsidRPr="000F6090">
        <w:rPr>
          <w:rFonts w:ascii="Calibri Light" w:hAnsi="Calibri Light" w:cstheme="majorHAnsi"/>
          <w:sz w:val="24"/>
          <w:szCs w:val="24"/>
        </w:rPr>
        <w:t>;</w:t>
      </w:r>
    </w:p>
    <w:p w14:paraId="516838D7" w14:textId="77777777" w:rsidR="0003394D" w:rsidRPr="00175F93"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eastAsia="ru-RU"/>
        </w:rPr>
      </w:pPr>
      <w:r>
        <w:rPr>
          <w:rFonts w:ascii="Calibri Light" w:hAnsi="Calibri Light" w:cstheme="majorHAnsi"/>
          <w:sz w:val="24"/>
          <w:szCs w:val="24"/>
        </w:rPr>
        <w:t>ПП</w:t>
      </w:r>
      <w:r w:rsidRPr="00175F93">
        <w:rPr>
          <w:rFonts w:ascii="Calibri Light" w:hAnsi="Calibri Light" w:cstheme="majorHAnsi"/>
          <w:sz w:val="24"/>
          <w:szCs w:val="24"/>
        </w:rPr>
        <w:t xml:space="preserve"> №669 </w:t>
      </w:r>
      <w:r>
        <w:rPr>
          <w:rFonts w:ascii="Calibri Light" w:hAnsi="Calibri Light" w:cstheme="majorHAnsi"/>
          <w:sz w:val="24"/>
          <w:szCs w:val="24"/>
        </w:rPr>
        <w:t>от</w:t>
      </w:r>
      <w:r w:rsidRPr="00175F93">
        <w:rPr>
          <w:rFonts w:ascii="Calibri Light" w:hAnsi="Calibri Light" w:cstheme="majorHAnsi"/>
          <w:sz w:val="24"/>
          <w:szCs w:val="24"/>
        </w:rPr>
        <w:t xml:space="preserve"> 27.05.2016 об утверждении Положения о </w:t>
      </w:r>
      <w:r w:rsidRPr="00175F93">
        <w:rPr>
          <w:rFonts w:ascii="Calibri Light" w:hAnsi="Calibri Light" w:cs="Arial"/>
          <w:sz w:val="24"/>
          <w:szCs w:val="24"/>
          <w:shd w:val="clear" w:color="auto" w:fill="FFFFFF"/>
        </w:rPr>
        <w:t xml:space="preserve">государственных закупках </w:t>
      </w:r>
      <w:r>
        <w:rPr>
          <w:rFonts w:ascii="Calibri Light" w:hAnsi="Calibri Light" w:cs="Arial"/>
          <w:sz w:val="24"/>
          <w:szCs w:val="24"/>
          <w:shd w:val="clear" w:color="auto" w:fill="FFFFFF"/>
        </w:rPr>
        <w:t>работ</w:t>
      </w:r>
      <w:r w:rsidRPr="00175F93">
        <w:rPr>
          <w:rFonts w:ascii="Calibri Light" w:hAnsi="Calibri Light" w:cstheme="majorHAnsi"/>
          <w:sz w:val="24"/>
          <w:szCs w:val="24"/>
        </w:rPr>
        <w:t>;</w:t>
      </w:r>
    </w:p>
    <w:p w14:paraId="26595F88" w14:textId="77777777" w:rsidR="0003394D" w:rsidRPr="000F6090"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eastAsia="ru-RU"/>
        </w:rPr>
      </w:pPr>
      <w:r>
        <w:rPr>
          <w:rFonts w:ascii="Calibri Light" w:hAnsi="Calibri Light" w:cstheme="majorHAnsi"/>
          <w:sz w:val="24"/>
          <w:szCs w:val="24"/>
          <w:lang w:eastAsia="ru-RU"/>
        </w:rPr>
        <w:t>ПНАРЭ</w:t>
      </w:r>
      <w:r w:rsidRPr="000F6090">
        <w:rPr>
          <w:rFonts w:ascii="Calibri Light" w:hAnsi="Calibri Light" w:cstheme="majorHAnsi"/>
          <w:sz w:val="24"/>
          <w:szCs w:val="24"/>
          <w:lang w:eastAsia="ru-RU"/>
        </w:rPr>
        <w:t xml:space="preserve"> №24 </w:t>
      </w:r>
      <w:r>
        <w:rPr>
          <w:rFonts w:ascii="Calibri Light" w:hAnsi="Calibri Light" w:cstheme="majorHAnsi"/>
          <w:sz w:val="24"/>
          <w:szCs w:val="24"/>
          <w:lang w:eastAsia="ru-RU"/>
        </w:rPr>
        <w:t>от</w:t>
      </w:r>
      <w:r w:rsidRPr="000F6090">
        <w:rPr>
          <w:rFonts w:ascii="Calibri Light" w:hAnsi="Calibri Light" w:cstheme="majorHAnsi"/>
          <w:sz w:val="24"/>
          <w:szCs w:val="24"/>
          <w:lang w:eastAsia="ru-RU"/>
        </w:rPr>
        <w:t xml:space="preserve"> 26.01.2017 </w:t>
      </w:r>
      <w:r w:rsidRPr="00175F93">
        <w:rPr>
          <w:rFonts w:ascii="Calibri Light" w:hAnsi="Calibri Light" w:cstheme="majorHAnsi"/>
          <w:sz w:val="24"/>
          <w:szCs w:val="24"/>
        </w:rPr>
        <w:t>об</w:t>
      </w:r>
      <w:r w:rsidRPr="000F6090">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0F6090">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0F6090">
        <w:rPr>
          <w:rFonts w:ascii="Calibri Light" w:hAnsi="Calibri Light" w:cstheme="majorHAnsi"/>
          <w:sz w:val="24"/>
          <w:szCs w:val="24"/>
        </w:rPr>
        <w:t xml:space="preserve"> </w:t>
      </w:r>
      <w:r>
        <w:rPr>
          <w:rFonts w:ascii="Calibri Light" w:hAnsi="Calibri Light" w:cstheme="majorHAnsi"/>
          <w:sz w:val="24"/>
          <w:szCs w:val="24"/>
        </w:rPr>
        <w:t xml:space="preserve">о процедурах закупки товаров, работ и услуг, используемых в деятельности обладателей лицензий из </w:t>
      </w:r>
      <w:r>
        <w:rPr>
          <w:rFonts w:ascii="Calibri Light" w:hAnsi="Calibri Light" w:cstheme="majorHAnsi"/>
          <w:sz w:val="24"/>
          <w:szCs w:val="24"/>
        </w:rPr>
        <w:lastRenderedPageBreak/>
        <w:t xml:space="preserve">электроэнергетического, термоэнергетического, газового секторов и операторов, предоставляющих публичную услугу водоснабжения и канализации;  </w:t>
      </w:r>
    </w:p>
    <w:p w14:paraId="4DB2AC90" w14:textId="77777777" w:rsidR="0003394D" w:rsidRPr="000F6090"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0F6090">
        <w:rPr>
          <w:rFonts w:ascii="Calibri Light" w:hAnsi="Calibri Light" w:cstheme="majorHAnsi"/>
          <w:sz w:val="24"/>
          <w:szCs w:val="24"/>
        </w:rPr>
        <w:t xml:space="preserve"> №283 </w:t>
      </w:r>
      <w:r>
        <w:rPr>
          <w:rFonts w:ascii="Calibri Light" w:hAnsi="Calibri Light" w:cstheme="majorHAnsi"/>
          <w:sz w:val="24"/>
          <w:szCs w:val="24"/>
        </w:rPr>
        <w:t>от</w:t>
      </w:r>
      <w:r w:rsidRPr="000F6090">
        <w:rPr>
          <w:rFonts w:ascii="Calibri Light" w:hAnsi="Calibri Light" w:cstheme="majorHAnsi"/>
          <w:sz w:val="24"/>
          <w:szCs w:val="24"/>
        </w:rPr>
        <w:t xml:space="preserve"> 15.11.2016 </w:t>
      </w:r>
      <w:r w:rsidRPr="00175F93">
        <w:rPr>
          <w:rFonts w:ascii="Calibri Light" w:hAnsi="Calibri Light" w:cstheme="majorHAnsi"/>
          <w:sz w:val="24"/>
          <w:szCs w:val="24"/>
        </w:rPr>
        <w:t>об</w:t>
      </w:r>
      <w:r w:rsidRPr="000F6090">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0F6090">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Pr>
          <w:rFonts w:ascii="Calibri Light" w:hAnsi="Calibri Light" w:cstheme="majorHAnsi"/>
          <w:sz w:val="24"/>
          <w:szCs w:val="24"/>
        </w:rPr>
        <w:t xml:space="preserve"> о планировании, утверждении и осуществлении инвестиций</w:t>
      </w:r>
      <w:r w:rsidRPr="000F6090">
        <w:rPr>
          <w:rFonts w:ascii="Calibri Light" w:hAnsi="Calibri Light" w:cstheme="majorHAnsi"/>
          <w:sz w:val="24"/>
          <w:szCs w:val="24"/>
        </w:rPr>
        <w:t xml:space="preserve">; </w:t>
      </w:r>
    </w:p>
    <w:p w14:paraId="5A92E714"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sidRPr="00F55371">
        <w:rPr>
          <w:rFonts w:ascii="Calibri Light" w:hAnsi="Calibri Light" w:cstheme="majorHAnsi"/>
          <w:sz w:val="24"/>
          <w:szCs w:val="24"/>
          <w:lang w:val="en-US"/>
        </w:rPr>
        <w:t>CPL</w:t>
      </w:r>
      <w:r w:rsidRPr="00F46F55">
        <w:rPr>
          <w:rFonts w:ascii="Calibri Light" w:hAnsi="Calibri Light" w:cstheme="majorHAnsi"/>
          <w:sz w:val="24"/>
          <w:szCs w:val="24"/>
        </w:rPr>
        <w:t>.01.03-2012 „</w:t>
      </w:r>
      <w:r>
        <w:rPr>
          <w:rFonts w:ascii="Calibri Light" w:hAnsi="Calibri Light" w:cstheme="majorHAnsi"/>
          <w:sz w:val="24"/>
          <w:szCs w:val="24"/>
        </w:rPr>
        <w:t>Инструкция по исчислению накладных расходов при определении стоимости объекта</w:t>
      </w:r>
      <w:r w:rsidRPr="00F46F55">
        <w:rPr>
          <w:rFonts w:ascii="Calibri Light" w:hAnsi="Calibri Light" w:cstheme="majorHAnsi"/>
          <w:sz w:val="24"/>
          <w:szCs w:val="24"/>
        </w:rPr>
        <w:t>”;</w:t>
      </w:r>
    </w:p>
    <w:p w14:paraId="50B7D124"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sidRPr="00F55371">
        <w:rPr>
          <w:rFonts w:ascii="Calibri Light" w:hAnsi="Calibri Light" w:cstheme="majorHAnsi"/>
          <w:sz w:val="24"/>
          <w:szCs w:val="24"/>
          <w:lang w:val="en-US"/>
        </w:rPr>
        <w:t>CPL</w:t>
      </w:r>
      <w:r w:rsidRPr="00F46F55">
        <w:rPr>
          <w:rFonts w:ascii="Calibri Light" w:hAnsi="Calibri Light" w:cstheme="majorHAnsi"/>
          <w:sz w:val="24"/>
          <w:szCs w:val="24"/>
        </w:rPr>
        <w:t>.01.05-2012 „</w:t>
      </w:r>
      <w:r>
        <w:rPr>
          <w:rFonts w:ascii="Calibri Light" w:hAnsi="Calibri Light" w:cstheme="majorHAnsi"/>
          <w:sz w:val="24"/>
          <w:szCs w:val="24"/>
        </w:rPr>
        <w:t>Инструкция</w:t>
      </w:r>
      <w:r w:rsidRPr="00F46F55">
        <w:rPr>
          <w:rFonts w:ascii="Calibri Light" w:hAnsi="Calibri Light" w:cstheme="majorHAnsi"/>
          <w:sz w:val="24"/>
          <w:szCs w:val="24"/>
        </w:rPr>
        <w:t xml:space="preserve"> </w:t>
      </w:r>
      <w:r>
        <w:rPr>
          <w:rFonts w:ascii="Calibri Light" w:hAnsi="Calibri Light" w:cstheme="majorHAnsi"/>
          <w:sz w:val="24"/>
          <w:szCs w:val="24"/>
        </w:rPr>
        <w:t>по</w:t>
      </w:r>
      <w:r w:rsidRPr="00F46F55">
        <w:rPr>
          <w:rFonts w:ascii="Calibri Light" w:hAnsi="Calibri Light" w:cstheme="majorHAnsi"/>
          <w:sz w:val="24"/>
          <w:szCs w:val="24"/>
        </w:rPr>
        <w:t xml:space="preserve"> </w:t>
      </w:r>
      <w:r>
        <w:rPr>
          <w:rFonts w:ascii="Calibri Light" w:hAnsi="Calibri Light" w:cstheme="majorHAnsi"/>
          <w:sz w:val="24"/>
          <w:szCs w:val="24"/>
        </w:rPr>
        <w:t>определению размера сметной прибыли при формировании цен на строительную продукцию</w:t>
      </w:r>
      <w:r w:rsidRPr="00F46F55">
        <w:rPr>
          <w:rFonts w:ascii="Calibri Light" w:hAnsi="Calibri Light" w:cstheme="majorHAnsi"/>
          <w:sz w:val="24"/>
          <w:szCs w:val="24"/>
        </w:rPr>
        <w:t>”;</w:t>
      </w:r>
    </w:p>
    <w:p w14:paraId="36DF3AFB"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bCs/>
          <w:sz w:val="24"/>
          <w:szCs w:val="24"/>
        </w:rPr>
      </w:pPr>
      <w:r w:rsidRPr="00F46F55">
        <w:rPr>
          <w:rFonts w:ascii="Calibri Light" w:hAnsi="Calibri Light" w:cstheme="majorHAnsi"/>
          <w:sz w:val="24"/>
          <w:szCs w:val="24"/>
        </w:rPr>
        <w:t xml:space="preserve"> </w:t>
      </w:r>
      <w:r w:rsidRPr="00F46F55">
        <w:rPr>
          <w:rFonts w:ascii="Calibri Light" w:hAnsi="Calibri Light" w:cstheme="majorHAnsi"/>
          <w:bCs/>
          <w:sz w:val="24"/>
          <w:szCs w:val="24"/>
        </w:rPr>
        <w:t>Приказ МФ №118 от 06.08.2013 об утверждении Национальных стандартов бухгалтерского учета;</w:t>
      </w:r>
    </w:p>
    <w:p w14:paraId="2CE66E0D" w14:textId="77777777" w:rsidR="0003394D" w:rsidRPr="00AF6901" w:rsidRDefault="0003394D" w:rsidP="0003394D">
      <w:pPr>
        <w:jc w:val="both"/>
        <w:rPr>
          <w:rFonts w:ascii="Calibri Light" w:hAnsi="Calibri Light" w:cstheme="majorHAnsi"/>
          <w:b/>
          <w:sz w:val="24"/>
          <w:szCs w:val="24"/>
          <w:lang w:val="ru-RU"/>
        </w:rPr>
      </w:pPr>
      <w:r>
        <w:rPr>
          <w:rFonts w:ascii="Calibri Light" w:hAnsi="Calibri Light" w:cstheme="majorHAnsi"/>
          <w:b/>
          <w:bCs/>
          <w:sz w:val="24"/>
          <w:szCs w:val="24"/>
          <w:lang w:val="ru-RU"/>
        </w:rPr>
        <w:t>Специфическая</w:t>
      </w:r>
      <w:r w:rsidRPr="00DA0CA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DA0CA6">
        <w:rPr>
          <w:rFonts w:ascii="Calibri Light" w:hAnsi="Calibri Light" w:cstheme="majorHAnsi"/>
          <w:b/>
          <w:bCs/>
          <w:sz w:val="24"/>
          <w:szCs w:val="24"/>
          <w:lang w:val="ru-RU"/>
        </w:rPr>
        <w:t xml:space="preserve"> </w:t>
      </w:r>
      <w:r w:rsidRPr="00F55371">
        <w:rPr>
          <w:rFonts w:ascii="Calibri Light" w:hAnsi="Calibri Light" w:cstheme="majorHAnsi"/>
          <w:b/>
          <w:bCs/>
          <w:sz w:val="24"/>
          <w:szCs w:val="24"/>
        </w:rPr>
        <w:t>III</w:t>
      </w:r>
      <w:r w:rsidRPr="00DA0CA6">
        <w:rPr>
          <w:rFonts w:ascii="Calibri Light" w:hAnsi="Calibri Light" w:cstheme="majorHAnsi"/>
          <w:b/>
          <w:bCs/>
          <w:sz w:val="24"/>
          <w:szCs w:val="24"/>
          <w:lang w:val="ru-RU"/>
        </w:rPr>
        <w:t xml:space="preserve">: </w:t>
      </w:r>
      <w:bookmarkStart w:id="264" w:name="_Toc118384336"/>
      <w:r w:rsidRPr="00AF6901">
        <w:rPr>
          <w:rFonts w:ascii="Calibri Light" w:hAnsi="Calibri Light" w:cstheme="majorHAnsi"/>
          <w:b/>
          <w:sz w:val="24"/>
          <w:szCs w:val="24"/>
          <w:lang w:val="ru-RU"/>
        </w:rPr>
        <w:t>Планирование, исполнение и отражение в отчетности расходов, связанных с операционной деятельностью газовых предприятий, осуществлялись на основании принципа максимальной эффективности при минимальных расходах?</w:t>
      </w:r>
    </w:p>
    <w:bookmarkEnd w:id="264"/>
    <w:p w14:paraId="1F18AB69"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Налоговый кодекс Республики Молдова</w:t>
      </w:r>
      <w:r w:rsidRPr="00F46F55">
        <w:rPr>
          <w:rFonts w:ascii="Calibri Light" w:hAnsi="Calibri Light" w:cstheme="majorHAnsi"/>
          <w:sz w:val="24"/>
          <w:szCs w:val="24"/>
        </w:rPr>
        <w:t>,</w:t>
      </w:r>
      <w:r>
        <w:rPr>
          <w:rFonts w:ascii="Calibri Light" w:hAnsi="Calibri Light" w:cstheme="majorHAnsi"/>
          <w:sz w:val="24"/>
          <w:szCs w:val="24"/>
        </w:rPr>
        <w:t xml:space="preserve"> утвержденный Законом №</w:t>
      </w:r>
      <w:r w:rsidRPr="00F46F55">
        <w:rPr>
          <w:rFonts w:ascii="Calibri Light" w:hAnsi="Calibri Light" w:cstheme="majorHAnsi"/>
          <w:sz w:val="24"/>
          <w:szCs w:val="24"/>
        </w:rPr>
        <w:t xml:space="preserve">1163 </w:t>
      </w:r>
      <w:r>
        <w:rPr>
          <w:rFonts w:ascii="Calibri Light" w:hAnsi="Calibri Light" w:cstheme="majorHAnsi"/>
          <w:sz w:val="24"/>
          <w:szCs w:val="24"/>
        </w:rPr>
        <w:t xml:space="preserve">от </w:t>
      </w:r>
      <w:r w:rsidRPr="00F46F55">
        <w:rPr>
          <w:rFonts w:ascii="Calibri Light" w:hAnsi="Calibri Light" w:cstheme="majorHAnsi"/>
          <w:sz w:val="24"/>
          <w:szCs w:val="24"/>
        </w:rPr>
        <w:t>24.04.1997</w:t>
      </w:r>
    </w:p>
    <w:p w14:paraId="1074A7F3"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noProof/>
          <w:sz w:val="24"/>
          <w:szCs w:val="24"/>
        </w:rPr>
      </w:pPr>
      <w:r>
        <w:rPr>
          <w:rFonts w:ascii="Calibri Light" w:hAnsi="Calibri Light" w:cstheme="majorHAnsi"/>
          <w:noProof/>
          <w:sz w:val="24"/>
          <w:szCs w:val="24"/>
        </w:rPr>
        <w:t>Трудовой</w:t>
      </w:r>
      <w:r w:rsidRPr="00F46F55">
        <w:rPr>
          <w:rFonts w:ascii="Calibri Light" w:hAnsi="Calibri Light" w:cstheme="majorHAnsi"/>
          <w:noProof/>
          <w:sz w:val="24"/>
          <w:szCs w:val="24"/>
        </w:rPr>
        <w:t xml:space="preserve"> </w:t>
      </w:r>
      <w:r>
        <w:rPr>
          <w:rFonts w:ascii="Calibri Light" w:hAnsi="Calibri Light" w:cstheme="majorHAnsi"/>
          <w:noProof/>
          <w:sz w:val="24"/>
          <w:szCs w:val="24"/>
        </w:rPr>
        <w:t>кодекс Республики Молдова</w:t>
      </w:r>
      <w:r w:rsidRPr="00F46F55">
        <w:rPr>
          <w:rFonts w:ascii="Calibri Light" w:hAnsi="Calibri Light" w:cstheme="majorHAnsi"/>
          <w:noProof/>
          <w:sz w:val="24"/>
          <w:szCs w:val="24"/>
        </w:rPr>
        <w:t xml:space="preserve">, </w:t>
      </w:r>
      <w:r>
        <w:rPr>
          <w:rFonts w:ascii="Calibri Light" w:hAnsi="Calibri Light" w:cstheme="majorHAnsi"/>
          <w:sz w:val="24"/>
          <w:szCs w:val="24"/>
        </w:rPr>
        <w:t>утвержденный Законом №</w:t>
      </w:r>
      <w:r w:rsidRPr="00F46F55">
        <w:rPr>
          <w:rFonts w:ascii="Calibri Light" w:hAnsi="Calibri Light" w:cstheme="majorHAnsi"/>
          <w:noProof/>
          <w:sz w:val="24"/>
          <w:szCs w:val="24"/>
        </w:rPr>
        <w:t xml:space="preserve">154 </w:t>
      </w:r>
      <w:r>
        <w:rPr>
          <w:rFonts w:ascii="Calibri Light" w:hAnsi="Calibri Light" w:cstheme="majorHAnsi"/>
          <w:noProof/>
          <w:sz w:val="24"/>
          <w:szCs w:val="24"/>
        </w:rPr>
        <w:t xml:space="preserve">от </w:t>
      </w:r>
      <w:r w:rsidRPr="00F46F55">
        <w:rPr>
          <w:rFonts w:ascii="Calibri Light" w:hAnsi="Calibri Light" w:cstheme="majorHAnsi"/>
          <w:noProof/>
          <w:sz w:val="24"/>
          <w:szCs w:val="24"/>
        </w:rPr>
        <w:t>28.03.2003</w:t>
      </w:r>
    </w:p>
    <w:p w14:paraId="665BCFB8"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 xml:space="preserve">Закон о природном газе </w:t>
      </w:r>
      <w:r w:rsidRPr="00F46F55">
        <w:rPr>
          <w:rFonts w:ascii="Calibri Light" w:hAnsi="Calibri Light" w:cstheme="majorHAnsi"/>
          <w:sz w:val="24"/>
          <w:szCs w:val="24"/>
        </w:rPr>
        <w:t xml:space="preserve">№108 </w:t>
      </w:r>
      <w:r>
        <w:rPr>
          <w:rFonts w:ascii="Calibri Light" w:hAnsi="Calibri Light" w:cstheme="majorHAnsi"/>
          <w:sz w:val="24"/>
          <w:szCs w:val="24"/>
        </w:rPr>
        <w:t>от</w:t>
      </w:r>
      <w:r w:rsidRPr="00F46F55">
        <w:rPr>
          <w:rFonts w:ascii="Calibri Light" w:hAnsi="Calibri Light" w:cstheme="majorHAnsi"/>
          <w:sz w:val="24"/>
          <w:szCs w:val="24"/>
        </w:rPr>
        <w:t xml:space="preserve"> 27.05.2016;</w:t>
      </w:r>
    </w:p>
    <w:p w14:paraId="6B3CB9C1" w14:textId="77777777" w:rsidR="0003394D" w:rsidRPr="00F55371"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lang w:val="en-US"/>
        </w:rPr>
      </w:pPr>
      <w:r>
        <w:rPr>
          <w:rFonts w:ascii="Calibri Light" w:hAnsi="Calibri Light" w:cstheme="majorHAnsi"/>
          <w:sz w:val="24"/>
          <w:szCs w:val="24"/>
        </w:rPr>
        <w:t>Закон об энергетике</w:t>
      </w:r>
      <w:r w:rsidRPr="00F55371">
        <w:rPr>
          <w:rFonts w:ascii="Calibri Light" w:hAnsi="Calibri Light" w:cstheme="majorHAnsi"/>
          <w:sz w:val="24"/>
          <w:szCs w:val="24"/>
          <w:lang w:val="en-US"/>
        </w:rPr>
        <w:t xml:space="preserve"> </w:t>
      </w:r>
      <w:r w:rsidRPr="00501484">
        <w:rPr>
          <w:rFonts w:ascii="Calibri Light" w:hAnsi="Calibri Light" w:cstheme="majorHAnsi"/>
          <w:sz w:val="24"/>
          <w:szCs w:val="24"/>
          <w:lang w:val="en-US"/>
        </w:rPr>
        <w:t>№</w:t>
      </w:r>
      <w:r w:rsidRPr="00F55371">
        <w:rPr>
          <w:rFonts w:ascii="Calibri Light" w:hAnsi="Calibri Light" w:cstheme="majorHAnsi"/>
          <w:sz w:val="24"/>
          <w:szCs w:val="24"/>
          <w:lang w:val="en-US"/>
        </w:rPr>
        <w:t xml:space="preserve">174 </w:t>
      </w:r>
      <w:r>
        <w:rPr>
          <w:rFonts w:ascii="Calibri Light" w:hAnsi="Calibri Light" w:cstheme="majorHAnsi"/>
          <w:sz w:val="24"/>
          <w:szCs w:val="24"/>
        </w:rPr>
        <w:t xml:space="preserve">от </w:t>
      </w:r>
      <w:r w:rsidRPr="00F55371">
        <w:rPr>
          <w:rFonts w:ascii="Calibri Light" w:hAnsi="Calibri Light" w:cstheme="majorHAnsi"/>
          <w:sz w:val="24"/>
          <w:szCs w:val="24"/>
          <w:lang w:val="en-US"/>
        </w:rPr>
        <w:t>21.09. 2017;</w:t>
      </w:r>
    </w:p>
    <w:p w14:paraId="13AF213E"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Закон</w:t>
      </w:r>
      <w:r w:rsidRPr="00F46F55">
        <w:rPr>
          <w:rFonts w:ascii="Calibri Light" w:hAnsi="Calibri Light" w:cstheme="majorHAnsi"/>
          <w:sz w:val="24"/>
          <w:szCs w:val="24"/>
        </w:rPr>
        <w:t xml:space="preserve"> </w:t>
      </w:r>
      <w:r>
        <w:rPr>
          <w:rFonts w:ascii="Calibri Light" w:hAnsi="Calibri Light" w:cstheme="majorHAnsi"/>
          <w:sz w:val="24"/>
          <w:szCs w:val="24"/>
        </w:rPr>
        <w:t>о</w:t>
      </w:r>
      <w:r w:rsidRPr="00F46F55">
        <w:rPr>
          <w:rFonts w:ascii="Calibri Light" w:hAnsi="Calibri Light" w:cstheme="majorHAnsi"/>
          <w:sz w:val="24"/>
          <w:szCs w:val="24"/>
        </w:rPr>
        <w:t xml:space="preserve"> </w:t>
      </w:r>
      <w:r>
        <w:rPr>
          <w:rFonts w:ascii="Calibri Light" w:hAnsi="Calibri Light" w:cstheme="majorHAnsi"/>
          <w:sz w:val="24"/>
          <w:szCs w:val="24"/>
        </w:rPr>
        <w:t>государственном</w:t>
      </w:r>
      <w:r w:rsidRPr="00F46F55">
        <w:rPr>
          <w:rFonts w:ascii="Calibri Light" w:hAnsi="Calibri Light" w:cstheme="majorHAnsi"/>
          <w:sz w:val="24"/>
          <w:szCs w:val="24"/>
        </w:rPr>
        <w:t xml:space="preserve"> </w:t>
      </w:r>
      <w:r>
        <w:rPr>
          <w:rFonts w:ascii="Calibri Light" w:hAnsi="Calibri Light" w:cstheme="majorHAnsi"/>
          <w:sz w:val="24"/>
          <w:szCs w:val="24"/>
        </w:rPr>
        <w:t>и</w:t>
      </w:r>
      <w:r w:rsidRPr="00F46F55">
        <w:rPr>
          <w:rFonts w:ascii="Calibri Light" w:hAnsi="Calibri Light" w:cstheme="majorHAnsi"/>
          <w:sz w:val="24"/>
          <w:szCs w:val="24"/>
        </w:rPr>
        <w:t xml:space="preserve"> </w:t>
      </w:r>
      <w:r>
        <w:rPr>
          <w:rFonts w:ascii="Calibri Light" w:hAnsi="Calibri Light" w:cstheme="majorHAnsi"/>
          <w:sz w:val="24"/>
          <w:szCs w:val="24"/>
        </w:rPr>
        <w:t>муниципальном</w:t>
      </w:r>
      <w:r w:rsidRPr="00F46F55">
        <w:rPr>
          <w:rFonts w:ascii="Calibri Light" w:hAnsi="Calibri Light" w:cstheme="majorHAnsi"/>
          <w:sz w:val="24"/>
          <w:szCs w:val="24"/>
        </w:rPr>
        <w:t xml:space="preserve"> </w:t>
      </w:r>
      <w:r>
        <w:rPr>
          <w:rFonts w:ascii="Calibri Light" w:hAnsi="Calibri Light" w:cstheme="majorHAnsi"/>
          <w:sz w:val="24"/>
          <w:szCs w:val="24"/>
        </w:rPr>
        <w:t>предприятиях</w:t>
      </w:r>
      <w:r w:rsidRPr="00F46F55">
        <w:rPr>
          <w:rFonts w:ascii="Calibri Light" w:hAnsi="Calibri Light" w:cstheme="majorHAnsi"/>
          <w:sz w:val="24"/>
          <w:szCs w:val="24"/>
        </w:rPr>
        <w:t xml:space="preserve"> №246 </w:t>
      </w:r>
      <w:r>
        <w:rPr>
          <w:rFonts w:ascii="Calibri Light" w:hAnsi="Calibri Light" w:cstheme="majorHAnsi"/>
          <w:sz w:val="24"/>
          <w:szCs w:val="24"/>
        </w:rPr>
        <w:t>от</w:t>
      </w:r>
      <w:r w:rsidRPr="00F46F55">
        <w:rPr>
          <w:rFonts w:ascii="Calibri Light" w:hAnsi="Calibri Light" w:cstheme="majorHAnsi"/>
          <w:sz w:val="24"/>
          <w:szCs w:val="24"/>
        </w:rPr>
        <w:t xml:space="preserve"> 23.11.2017;</w:t>
      </w:r>
    </w:p>
    <w:p w14:paraId="409B123A"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 xml:space="preserve">Закон о бухгалтерском учете и финансовой отчетности </w:t>
      </w:r>
      <w:r w:rsidRPr="00F46F55">
        <w:rPr>
          <w:rFonts w:ascii="Calibri Light" w:hAnsi="Calibri Light" w:cstheme="majorHAnsi"/>
          <w:sz w:val="24"/>
          <w:szCs w:val="24"/>
        </w:rPr>
        <w:t xml:space="preserve">№287 </w:t>
      </w:r>
      <w:r>
        <w:rPr>
          <w:rFonts w:ascii="Calibri Light" w:hAnsi="Calibri Light" w:cstheme="majorHAnsi"/>
          <w:sz w:val="24"/>
          <w:szCs w:val="24"/>
        </w:rPr>
        <w:t>от</w:t>
      </w:r>
      <w:r w:rsidRPr="00F46F55">
        <w:rPr>
          <w:rFonts w:ascii="Calibri Light" w:hAnsi="Calibri Light" w:cstheme="majorHAnsi"/>
          <w:sz w:val="24"/>
          <w:szCs w:val="24"/>
        </w:rPr>
        <w:t xml:space="preserve"> 15.12.2017;</w:t>
      </w:r>
    </w:p>
    <w:p w14:paraId="18171895" w14:textId="77777777" w:rsidR="0003394D" w:rsidRPr="00F46F55"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noProof/>
          <w:sz w:val="24"/>
          <w:szCs w:val="24"/>
        </w:rPr>
      </w:pPr>
      <w:r>
        <w:rPr>
          <w:rFonts w:ascii="Calibri Light" w:eastAsia="Times New Roman" w:hAnsi="Calibri Light" w:cstheme="majorHAnsi"/>
          <w:noProof/>
          <w:sz w:val="24"/>
          <w:szCs w:val="24"/>
          <w:lang w:eastAsia="ru-RU"/>
        </w:rPr>
        <w:t>ПП</w:t>
      </w:r>
      <w:r w:rsidRPr="00C904B2">
        <w:rPr>
          <w:rFonts w:ascii="Calibri Light" w:eastAsia="Times New Roman" w:hAnsi="Calibri Light" w:cstheme="majorHAnsi"/>
          <w:noProof/>
          <w:sz w:val="24"/>
          <w:szCs w:val="24"/>
          <w:lang w:eastAsia="ru-RU"/>
        </w:rPr>
        <w:t xml:space="preserve"> </w:t>
      </w:r>
      <w:r w:rsidRPr="00F46F55">
        <w:rPr>
          <w:rFonts w:ascii="Calibri Light" w:hAnsi="Calibri Light" w:cstheme="majorHAnsi"/>
          <w:sz w:val="24"/>
          <w:szCs w:val="24"/>
        </w:rPr>
        <w:t>№</w:t>
      </w:r>
      <w:r w:rsidRPr="00F46F55">
        <w:rPr>
          <w:rFonts w:ascii="Calibri Light" w:hAnsi="Calibri Light" w:cstheme="majorHAnsi"/>
          <w:noProof/>
          <w:sz w:val="24"/>
          <w:szCs w:val="24"/>
        </w:rPr>
        <w:t xml:space="preserve">743 </w:t>
      </w:r>
      <w:r>
        <w:rPr>
          <w:rFonts w:ascii="Calibri Light" w:hAnsi="Calibri Light" w:cstheme="majorHAnsi"/>
          <w:noProof/>
          <w:sz w:val="24"/>
          <w:szCs w:val="24"/>
        </w:rPr>
        <w:t>от</w:t>
      </w:r>
      <w:r w:rsidRPr="00F46F55">
        <w:rPr>
          <w:rFonts w:ascii="Calibri Light" w:hAnsi="Calibri Light" w:cstheme="majorHAnsi"/>
          <w:noProof/>
          <w:sz w:val="24"/>
          <w:szCs w:val="24"/>
        </w:rPr>
        <w:t xml:space="preserve"> 11.06.2002</w:t>
      </w:r>
      <w:r>
        <w:rPr>
          <w:rFonts w:ascii="Calibri Light" w:hAnsi="Calibri Light" w:cstheme="majorHAnsi"/>
          <w:noProof/>
          <w:sz w:val="24"/>
          <w:szCs w:val="24"/>
        </w:rPr>
        <w:t xml:space="preserve"> </w:t>
      </w:r>
      <w:r w:rsidRPr="00F46F55">
        <w:rPr>
          <w:rFonts w:ascii="Calibri Light" w:hAnsi="Calibri Light" w:cs="Arial"/>
          <w:sz w:val="24"/>
          <w:szCs w:val="24"/>
          <w:shd w:val="clear" w:color="auto" w:fill="FFFFFF"/>
        </w:rPr>
        <w:t>об оплате труда работников хозрасчетных предприятий</w:t>
      </w:r>
      <w:r w:rsidRPr="00F46F55">
        <w:rPr>
          <w:rFonts w:ascii="Calibri Light" w:hAnsi="Calibri Light" w:cstheme="majorHAnsi"/>
          <w:noProof/>
          <w:sz w:val="24"/>
          <w:szCs w:val="24"/>
        </w:rPr>
        <w:t>;</w:t>
      </w:r>
      <w:r w:rsidRPr="00F46F55">
        <w:rPr>
          <w:rFonts w:ascii="Arial" w:hAnsi="Arial" w:cs="Arial"/>
          <w:color w:val="4D5156"/>
          <w:sz w:val="21"/>
          <w:szCs w:val="21"/>
          <w:shd w:val="clear" w:color="auto" w:fill="FFFFFF"/>
        </w:rPr>
        <w:t xml:space="preserve"> </w:t>
      </w:r>
    </w:p>
    <w:p w14:paraId="4916D9FB" w14:textId="77777777" w:rsidR="0003394D" w:rsidRPr="00C904B2" w:rsidRDefault="0003394D" w:rsidP="0003394D">
      <w:pPr>
        <w:pStyle w:val="ListParagraph"/>
        <w:numPr>
          <w:ilvl w:val="0"/>
          <w:numId w:val="38"/>
        </w:numPr>
        <w:tabs>
          <w:tab w:val="left" w:pos="426"/>
        </w:tabs>
        <w:spacing w:after="0" w:line="259" w:lineRule="auto"/>
        <w:ind w:left="426" w:hanging="426"/>
        <w:jc w:val="both"/>
        <w:rPr>
          <w:rFonts w:ascii="Calibri Light" w:hAnsi="Calibri Light" w:cstheme="majorHAnsi"/>
          <w:sz w:val="24"/>
          <w:szCs w:val="24"/>
        </w:rPr>
      </w:pPr>
      <w:r>
        <w:rPr>
          <w:rFonts w:ascii="Calibri Light" w:eastAsia="Times New Roman" w:hAnsi="Calibri Light" w:cstheme="majorHAnsi"/>
          <w:noProof/>
          <w:sz w:val="24"/>
          <w:szCs w:val="24"/>
          <w:lang w:eastAsia="ru-RU"/>
        </w:rPr>
        <w:t>ПП</w:t>
      </w:r>
      <w:r w:rsidRPr="00C904B2">
        <w:rPr>
          <w:rFonts w:ascii="Calibri Light" w:eastAsia="Times New Roman" w:hAnsi="Calibri Light" w:cstheme="majorHAnsi"/>
          <w:noProof/>
          <w:sz w:val="24"/>
          <w:szCs w:val="24"/>
          <w:lang w:eastAsia="ru-RU"/>
        </w:rPr>
        <w:t xml:space="preserve"> №98 </w:t>
      </w:r>
      <w:r>
        <w:rPr>
          <w:rFonts w:ascii="Calibri Light" w:eastAsia="Times New Roman" w:hAnsi="Calibri Light" w:cstheme="majorHAnsi"/>
          <w:noProof/>
          <w:sz w:val="24"/>
          <w:szCs w:val="24"/>
          <w:lang w:eastAsia="ru-RU"/>
        </w:rPr>
        <w:t>от</w:t>
      </w:r>
      <w:r w:rsidRPr="00C904B2">
        <w:rPr>
          <w:rFonts w:ascii="Calibri Light" w:eastAsia="Times New Roman" w:hAnsi="Calibri Light" w:cstheme="majorHAnsi"/>
          <w:noProof/>
          <w:sz w:val="24"/>
          <w:szCs w:val="24"/>
          <w:lang w:eastAsia="ru-RU"/>
        </w:rPr>
        <w:t xml:space="preserve"> 04.02.2013</w:t>
      </w:r>
      <w:r w:rsidRPr="00C904B2">
        <w:rPr>
          <w:rFonts w:ascii="Calibri Light" w:hAnsi="Calibri Light" w:cstheme="majorHAnsi"/>
          <w:sz w:val="24"/>
          <w:szCs w:val="24"/>
        </w:rPr>
        <w:t xml:space="preserve">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C904B2">
        <w:rPr>
          <w:rFonts w:ascii="Calibri Light" w:hAnsi="Calibri Light" w:cstheme="majorHAnsi"/>
          <w:sz w:val="24"/>
          <w:szCs w:val="24"/>
        </w:rPr>
        <w:t xml:space="preserve"> о порядке организации нормирования труда в отраслях национальной экономики;</w:t>
      </w:r>
      <w:r w:rsidRPr="00C904B2">
        <w:t xml:space="preserve"> </w:t>
      </w:r>
    </w:p>
    <w:p w14:paraId="0CB54176"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ПП</w:t>
      </w:r>
      <w:r w:rsidRPr="00C904B2">
        <w:rPr>
          <w:rFonts w:ascii="Calibri Light" w:hAnsi="Calibri Light" w:cstheme="majorHAnsi"/>
          <w:sz w:val="24"/>
          <w:szCs w:val="24"/>
        </w:rPr>
        <w:t xml:space="preserve"> №819 </w:t>
      </w:r>
      <w:r>
        <w:rPr>
          <w:rFonts w:ascii="Calibri Light" w:hAnsi="Calibri Light" w:cstheme="majorHAnsi"/>
          <w:sz w:val="24"/>
          <w:szCs w:val="24"/>
        </w:rPr>
        <w:t>от</w:t>
      </w:r>
      <w:r w:rsidRPr="00C904B2">
        <w:rPr>
          <w:rFonts w:ascii="Calibri Light" w:hAnsi="Calibri Light" w:cstheme="majorHAnsi"/>
          <w:sz w:val="24"/>
          <w:szCs w:val="24"/>
        </w:rPr>
        <w:t xml:space="preserve"> 01.07.2016 </w:t>
      </w:r>
      <w:r w:rsidRPr="00C904B2">
        <w:rPr>
          <w:rFonts w:ascii="Calibri Light" w:hAnsi="Calibri Light"/>
          <w:sz w:val="24"/>
          <w:szCs w:val="24"/>
          <w:shd w:val="clear" w:color="auto" w:fill="FFFFFF"/>
        </w:rPr>
        <w:t>о минимальных требованиях безопасности и охраны здоровья при работе на мониторе</w:t>
      </w:r>
      <w:r w:rsidRPr="00C904B2">
        <w:rPr>
          <w:rFonts w:ascii="Calibri Light" w:hAnsi="Calibri Light" w:cstheme="majorHAnsi"/>
          <w:sz w:val="24"/>
          <w:szCs w:val="24"/>
        </w:rPr>
        <w:t>;</w:t>
      </w:r>
      <w:r w:rsidRPr="00C904B2">
        <w:rPr>
          <w:rFonts w:ascii="Georgia" w:hAnsi="Georgia"/>
          <w:shd w:val="clear" w:color="auto" w:fill="FFFFFF"/>
        </w:rPr>
        <w:t xml:space="preserve"> </w:t>
      </w:r>
    </w:p>
    <w:p w14:paraId="209D0617"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904B2">
        <w:rPr>
          <w:rFonts w:ascii="Calibri Light" w:hAnsi="Calibri Light" w:cstheme="majorHAnsi"/>
          <w:sz w:val="24"/>
          <w:szCs w:val="24"/>
        </w:rPr>
        <w:t xml:space="preserve"> №385 </w:t>
      </w:r>
      <w:r>
        <w:rPr>
          <w:rFonts w:ascii="Calibri Light" w:hAnsi="Calibri Light" w:cstheme="majorHAnsi"/>
          <w:sz w:val="24"/>
          <w:szCs w:val="24"/>
        </w:rPr>
        <w:t>от</w:t>
      </w:r>
      <w:r w:rsidRPr="00C904B2">
        <w:rPr>
          <w:rFonts w:ascii="Calibri Light" w:hAnsi="Calibri Light" w:cstheme="majorHAnsi"/>
          <w:sz w:val="24"/>
          <w:szCs w:val="24"/>
        </w:rPr>
        <w:t xml:space="preserve"> 12.08.2010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C904B2">
        <w:rPr>
          <w:rFonts w:ascii="Calibri Light" w:hAnsi="Calibri Light" w:cstheme="majorHAnsi"/>
          <w:sz w:val="24"/>
          <w:szCs w:val="24"/>
        </w:rPr>
        <w:t xml:space="preserve"> </w:t>
      </w:r>
      <w:r>
        <w:rPr>
          <w:rFonts w:ascii="Calibri Light" w:hAnsi="Calibri Light" w:cstheme="majorHAnsi"/>
          <w:sz w:val="24"/>
          <w:szCs w:val="24"/>
        </w:rPr>
        <w:t>о порядке измерения природного газа в коммерческих целях</w:t>
      </w:r>
      <w:r w:rsidRPr="00C904B2">
        <w:rPr>
          <w:rFonts w:ascii="Calibri Light" w:hAnsi="Calibri Light" w:cstheme="majorHAnsi"/>
          <w:sz w:val="24"/>
          <w:szCs w:val="24"/>
        </w:rPr>
        <w:t>;</w:t>
      </w:r>
    </w:p>
    <w:p w14:paraId="42FF5900"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904B2">
        <w:rPr>
          <w:rFonts w:ascii="Calibri Light" w:hAnsi="Calibri Light" w:cstheme="majorHAnsi"/>
          <w:sz w:val="24"/>
          <w:szCs w:val="24"/>
        </w:rPr>
        <w:t xml:space="preserve"> №398/2010 </w:t>
      </w:r>
      <w:r>
        <w:rPr>
          <w:rFonts w:ascii="Calibri Light" w:hAnsi="Calibri Light" w:cstheme="majorHAnsi"/>
          <w:sz w:val="24"/>
          <w:szCs w:val="24"/>
        </w:rPr>
        <w:t>от</w:t>
      </w:r>
      <w:r w:rsidRPr="00C904B2">
        <w:rPr>
          <w:rFonts w:ascii="Calibri Light" w:hAnsi="Calibri Light" w:cstheme="majorHAnsi"/>
          <w:sz w:val="24"/>
          <w:szCs w:val="24"/>
        </w:rPr>
        <w:t xml:space="preserve"> 31.12.2010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Pr>
          <w:rFonts w:ascii="Calibri Light" w:hAnsi="Calibri Light" w:cstheme="majorHAnsi"/>
          <w:sz w:val="24"/>
          <w:szCs w:val="24"/>
        </w:rPr>
        <w:t>Методологии расчета технологического расхода и технических потерь природного газа в распределительных сетях</w:t>
      </w:r>
      <w:r w:rsidRPr="00C904B2">
        <w:rPr>
          <w:rFonts w:ascii="Calibri Light" w:hAnsi="Calibri Light" w:cstheme="majorHAnsi"/>
          <w:sz w:val="24"/>
          <w:szCs w:val="24"/>
          <w:lang w:eastAsia="ru-RU"/>
        </w:rPr>
        <w:t>;</w:t>
      </w:r>
    </w:p>
    <w:p w14:paraId="59063B20"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904B2">
        <w:rPr>
          <w:rFonts w:ascii="Calibri Light" w:hAnsi="Calibri Light" w:cstheme="majorHAnsi"/>
          <w:sz w:val="24"/>
          <w:szCs w:val="24"/>
        </w:rPr>
        <w:t xml:space="preserve"> №283/2016 </w:t>
      </w:r>
      <w:r>
        <w:rPr>
          <w:rFonts w:ascii="Calibri Light" w:hAnsi="Calibri Light" w:cstheme="majorHAnsi"/>
          <w:sz w:val="24"/>
          <w:szCs w:val="24"/>
        </w:rPr>
        <w:t>от</w:t>
      </w:r>
      <w:r w:rsidRPr="00C904B2">
        <w:rPr>
          <w:rFonts w:ascii="Calibri Light" w:hAnsi="Calibri Light" w:cstheme="majorHAnsi"/>
          <w:sz w:val="24"/>
          <w:szCs w:val="24"/>
        </w:rPr>
        <w:t xml:space="preserve"> 15.11.2016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C904B2">
        <w:rPr>
          <w:rFonts w:ascii="Calibri Light" w:hAnsi="Calibri Light" w:cstheme="majorHAnsi"/>
          <w:sz w:val="24"/>
          <w:szCs w:val="24"/>
        </w:rPr>
        <w:t xml:space="preserve"> </w:t>
      </w:r>
      <w:r>
        <w:rPr>
          <w:rFonts w:ascii="Calibri Light" w:hAnsi="Calibri Light" w:cstheme="majorHAnsi"/>
          <w:sz w:val="24"/>
          <w:szCs w:val="24"/>
        </w:rPr>
        <w:t>о</w:t>
      </w:r>
      <w:r w:rsidRPr="00C904B2">
        <w:rPr>
          <w:rFonts w:ascii="Calibri Light" w:hAnsi="Calibri Light" w:cstheme="majorHAnsi"/>
          <w:sz w:val="24"/>
          <w:szCs w:val="24"/>
        </w:rPr>
        <w:t xml:space="preserve"> </w:t>
      </w:r>
      <w:r>
        <w:rPr>
          <w:rFonts w:ascii="Calibri Light" w:hAnsi="Calibri Light" w:cstheme="majorHAnsi"/>
          <w:sz w:val="24"/>
          <w:szCs w:val="24"/>
        </w:rPr>
        <w:t>планировании</w:t>
      </w:r>
      <w:r w:rsidRPr="00C904B2">
        <w:rPr>
          <w:rFonts w:ascii="Calibri Light" w:hAnsi="Calibri Light" w:cstheme="majorHAnsi"/>
          <w:sz w:val="24"/>
          <w:szCs w:val="24"/>
        </w:rPr>
        <w:t xml:space="preserve">, </w:t>
      </w:r>
      <w:r>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Pr>
          <w:rFonts w:ascii="Calibri Light" w:hAnsi="Calibri Light" w:cstheme="majorHAnsi"/>
          <w:sz w:val="24"/>
          <w:szCs w:val="24"/>
        </w:rPr>
        <w:t>и</w:t>
      </w:r>
      <w:r w:rsidRPr="00C904B2">
        <w:rPr>
          <w:rFonts w:ascii="Calibri Light" w:hAnsi="Calibri Light" w:cstheme="majorHAnsi"/>
          <w:sz w:val="24"/>
          <w:szCs w:val="24"/>
        </w:rPr>
        <w:t xml:space="preserve"> </w:t>
      </w:r>
      <w:r>
        <w:rPr>
          <w:rFonts w:ascii="Calibri Light" w:hAnsi="Calibri Light" w:cstheme="majorHAnsi"/>
          <w:sz w:val="24"/>
          <w:szCs w:val="24"/>
        </w:rPr>
        <w:t>осуществлении</w:t>
      </w:r>
      <w:r w:rsidRPr="00C904B2">
        <w:rPr>
          <w:rFonts w:ascii="Calibri Light" w:hAnsi="Calibri Light" w:cstheme="majorHAnsi"/>
          <w:sz w:val="24"/>
          <w:szCs w:val="24"/>
        </w:rPr>
        <w:t xml:space="preserve"> </w:t>
      </w:r>
      <w:r>
        <w:rPr>
          <w:rFonts w:ascii="Calibri Light" w:hAnsi="Calibri Light" w:cstheme="majorHAnsi"/>
          <w:sz w:val="24"/>
          <w:szCs w:val="24"/>
        </w:rPr>
        <w:t>инвестиций</w:t>
      </w:r>
      <w:r w:rsidRPr="00C904B2">
        <w:rPr>
          <w:rFonts w:ascii="Calibri Light" w:hAnsi="Calibri Light" w:cstheme="majorHAnsi"/>
          <w:sz w:val="24"/>
          <w:szCs w:val="24"/>
        </w:rPr>
        <w:t>;</w:t>
      </w:r>
    </w:p>
    <w:p w14:paraId="5F172A91"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904B2">
        <w:rPr>
          <w:rFonts w:ascii="Calibri Light" w:hAnsi="Calibri Light" w:cstheme="majorHAnsi"/>
          <w:sz w:val="24"/>
          <w:szCs w:val="24"/>
        </w:rPr>
        <w:t xml:space="preserve"> №482 </w:t>
      </w:r>
      <w:r>
        <w:rPr>
          <w:rFonts w:ascii="Calibri Light" w:hAnsi="Calibri Light" w:cstheme="majorHAnsi"/>
          <w:sz w:val="24"/>
          <w:szCs w:val="24"/>
        </w:rPr>
        <w:t>от</w:t>
      </w:r>
      <w:r w:rsidRPr="00C904B2">
        <w:rPr>
          <w:rFonts w:ascii="Calibri Light" w:hAnsi="Calibri Light" w:cstheme="majorHAnsi"/>
          <w:sz w:val="24"/>
          <w:szCs w:val="24"/>
        </w:rPr>
        <w:t xml:space="preserve"> 13.12.2017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C904B2">
        <w:rPr>
          <w:rFonts w:ascii="Calibri Light" w:hAnsi="Calibri Light" w:cstheme="majorHAnsi"/>
          <w:sz w:val="24"/>
          <w:szCs w:val="24"/>
        </w:rPr>
        <w:t xml:space="preserve"> </w:t>
      </w:r>
      <w:r>
        <w:rPr>
          <w:rFonts w:ascii="Calibri Light" w:hAnsi="Calibri Light" w:cstheme="majorHAnsi"/>
          <w:sz w:val="24"/>
          <w:szCs w:val="24"/>
        </w:rPr>
        <w:t>о порядке мониторинга программ соответствия;</w:t>
      </w:r>
    </w:p>
    <w:p w14:paraId="16C8E4C1"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sidRPr="006F1B08">
        <w:rPr>
          <w:rFonts w:ascii="Calibri Light" w:hAnsi="Calibri Light" w:cstheme="majorHAnsi"/>
          <w:b/>
          <w:sz w:val="24"/>
          <w:szCs w:val="24"/>
        </w:rPr>
        <w:t>Методологи</w:t>
      </w:r>
      <w:r>
        <w:rPr>
          <w:rFonts w:ascii="Calibri Light" w:hAnsi="Calibri Light" w:cstheme="majorHAnsi"/>
          <w:b/>
          <w:sz w:val="24"/>
          <w:szCs w:val="24"/>
        </w:rPr>
        <w:t>я</w:t>
      </w:r>
      <w:r w:rsidRPr="006F1B08">
        <w:rPr>
          <w:rFonts w:ascii="Calibri Light" w:hAnsi="Calibri Light" w:cstheme="majorHAnsi"/>
          <w:b/>
          <w:sz w:val="24"/>
          <w:szCs w:val="24"/>
        </w:rPr>
        <w:t xml:space="preserve"> </w:t>
      </w:r>
      <w:r>
        <w:rPr>
          <w:rFonts w:ascii="Calibri Light" w:hAnsi="Calibri Light" w:cstheme="majorHAnsi"/>
          <w:b/>
          <w:sz w:val="24"/>
          <w:szCs w:val="24"/>
        </w:rPr>
        <w:t xml:space="preserve">нормирования </w:t>
      </w:r>
      <w:r w:rsidRPr="006F1B08">
        <w:rPr>
          <w:rFonts w:ascii="Calibri Light" w:hAnsi="Calibri Light" w:cstheme="majorHAnsi"/>
          <w:b/>
          <w:sz w:val="24"/>
          <w:szCs w:val="24"/>
        </w:rPr>
        <w:t xml:space="preserve">технологического расхода и технических потерь </w:t>
      </w:r>
      <w:r>
        <w:rPr>
          <w:rFonts w:ascii="Calibri Light" w:hAnsi="Calibri Light" w:cstheme="majorHAnsi"/>
          <w:b/>
          <w:sz w:val="24"/>
          <w:szCs w:val="24"/>
        </w:rPr>
        <w:t xml:space="preserve">при передаче </w:t>
      </w:r>
      <w:r w:rsidRPr="006F1B08">
        <w:rPr>
          <w:rFonts w:ascii="Calibri Light" w:hAnsi="Calibri Light" w:cstheme="majorHAnsi"/>
          <w:b/>
          <w:sz w:val="24"/>
          <w:szCs w:val="24"/>
        </w:rPr>
        <w:t xml:space="preserve">природного газа </w:t>
      </w:r>
      <w:r>
        <w:rPr>
          <w:rFonts w:ascii="Calibri Light" w:hAnsi="Calibri Light" w:cstheme="majorHAnsi"/>
          <w:b/>
          <w:sz w:val="24"/>
          <w:szCs w:val="24"/>
        </w:rPr>
        <w:t xml:space="preserve">через магистральные газопроводы Республики Молдова, </w:t>
      </w:r>
      <w:r>
        <w:rPr>
          <w:rFonts w:ascii="Calibri Light" w:hAnsi="Calibri Light" w:cstheme="majorHAnsi"/>
          <w:sz w:val="24"/>
          <w:szCs w:val="24"/>
        </w:rPr>
        <w:t>принятая Постановлением Совета директоров НАРЭ №</w:t>
      </w:r>
      <w:r w:rsidRPr="006F1B08">
        <w:rPr>
          <w:rFonts w:ascii="Calibri Light" w:hAnsi="Calibri Light" w:cstheme="majorHAnsi"/>
          <w:sz w:val="24"/>
          <w:szCs w:val="24"/>
        </w:rPr>
        <w:t xml:space="preserve">24 </w:t>
      </w:r>
      <w:r>
        <w:rPr>
          <w:rFonts w:ascii="Calibri Light" w:hAnsi="Calibri Light" w:cstheme="majorHAnsi"/>
          <w:sz w:val="24"/>
          <w:szCs w:val="24"/>
        </w:rPr>
        <w:t xml:space="preserve">от </w:t>
      </w:r>
      <w:r w:rsidRPr="006F1B08">
        <w:rPr>
          <w:rFonts w:ascii="Calibri Light" w:hAnsi="Calibri Light" w:cstheme="majorHAnsi"/>
          <w:sz w:val="24"/>
          <w:szCs w:val="24"/>
        </w:rPr>
        <w:t>28</w:t>
      </w:r>
      <w:r>
        <w:rPr>
          <w:rFonts w:ascii="Calibri Light" w:hAnsi="Calibri Light" w:cstheme="majorHAnsi"/>
          <w:sz w:val="24"/>
          <w:szCs w:val="24"/>
        </w:rPr>
        <w:t xml:space="preserve"> июля </w:t>
      </w:r>
      <w:r w:rsidRPr="006F1B08">
        <w:rPr>
          <w:rFonts w:ascii="Calibri Light" w:hAnsi="Calibri Light" w:cstheme="majorHAnsi"/>
          <w:sz w:val="24"/>
          <w:szCs w:val="24"/>
        </w:rPr>
        <w:t>2000</w:t>
      </w:r>
      <w:r>
        <w:rPr>
          <w:rFonts w:ascii="Calibri Light" w:hAnsi="Calibri Light" w:cstheme="majorHAnsi"/>
          <w:sz w:val="24"/>
          <w:szCs w:val="24"/>
        </w:rPr>
        <w:t xml:space="preserve"> года</w:t>
      </w:r>
      <w:r w:rsidRPr="006F1B08">
        <w:rPr>
          <w:rFonts w:ascii="Calibri Light" w:hAnsi="Calibri Light" w:cstheme="majorHAnsi"/>
          <w:sz w:val="24"/>
          <w:szCs w:val="24"/>
        </w:rPr>
        <w:t xml:space="preserve"> (</w:t>
      </w:r>
      <w:r>
        <w:rPr>
          <w:rFonts w:ascii="Calibri Light" w:hAnsi="Calibri Light" w:cstheme="majorHAnsi"/>
          <w:sz w:val="24"/>
          <w:szCs w:val="24"/>
        </w:rPr>
        <w:t xml:space="preserve">ОМРМ, </w:t>
      </w:r>
      <w:r w:rsidRPr="006F1B08">
        <w:rPr>
          <w:rFonts w:ascii="Calibri Light" w:hAnsi="Calibri Light" w:cstheme="majorHAnsi"/>
          <w:sz w:val="24"/>
          <w:szCs w:val="24"/>
        </w:rPr>
        <w:t xml:space="preserve">2000, </w:t>
      </w:r>
      <w:r>
        <w:rPr>
          <w:rFonts w:ascii="Calibri Light" w:hAnsi="Calibri Light" w:cstheme="majorHAnsi"/>
          <w:sz w:val="24"/>
          <w:szCs w:val="24"/>
        </w:rPr>
        <w:t>№</w:t>
      </w:r>
      <w:r w:rsidRPr="006F1B08">
        <w:rPr>
          <w:rFonts w:ascii="Calibri Light" w:hAnsi="Calibri Light" w:cstheme="majorHAnsi"/>
          <w:sz w:val="24"/>
          <w:szCs w:val="24"/>
        </w:rPr>
        <w:t>98-101,</w:t>
      </w:r>
      <w:r>
        <w:rPr>
          <w:rFonts w:ascii="Calibri Light" w:hAnsi="Calibri Light" w:cstheme="majorHAnsi"/>
          <w:sz w:val="24"/>
          <w:szCs w:val="24"/>
        </w:rPr>
        <w:t xml:space="preserve"> ст</w:t>
      </w:r>
      <w:r w:rsidRPr="006F1B08">
        <w:rPr>
          <w:rFonts w:ascii="Calibri Light" w:hAnsi="Calibri Light" w:cstheme="majorHAnsi"/>
          <w:sz w:val="24"/>
          <w:szCs w:val="24"/>
        </w:rPr>
        <w:t>. 290);</w:t>
      </w:r>
    </w:p>
    <w:p w14:paraId="33FC7F0E"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6F1B08">
        <w:rPr>
          <w:rFonts w:ascii="Calibri Light" w:hAnsi="Calibri Light" w:cstheme="majorHAnsi"/>
          <w:sz w:val="24"/>
          <w:szCs w:val="24"/>
        </w:rPr>
        <w:t xml:space="preserve"> №482 </w:t>
      </w:r>
      <w:r>
        <w:rPr>
          <w:rFonts w:ascii="Calibri Light" w:hAnsi="Calibri Light" w:cstheme="majorHAnsi"/>
          <w:sz w:val="24"/>
          <w:szCs w:val="24"/>
        </w:rPr>
        <w:t>от</w:t>
      </w:r>
      <w:r w:rsidRPr="006F1B08">
        <w:rPr>
          <w:rFonts w:ascii="Calibri Light" w:hAnsi="Calibri Light" w:cstheme="majorHAnsi"/>
          <w:sz w:val="24"/>
          <w:szCs w:val="24"/>
        </w:rPr>
        <w:t xml:space="preserve"> 13.12.2017 </w:t>
      </w:r>
      <w:r w:rsidRPr="00175F93">
        <w:rPr>
          <w:rFonts w:ascii="Calibri Light" w:hAnsi="Calibri Light" w:cstheme="majorHAnsi"/>
          <w:sz w:val="24"/>
          <w:szCs w:val="24"/>
        </w:rPr>
        <w:t>об</w:t>
      </w:r>
      <w:r w:rsidRPr="006F1B08">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6F1B08">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6F1B08">
        <w:rPr>
          <w:rFonts w:ascii="Calibri Light" w:hAnsi="Calibri Light" w:cstheme="majorHAnsi"/>
          <w:sz w:val="24"/>
          <w:szCs w:val="24"/>
        </w:rPr>
        <w:t xml:space="preserve"> </w:t>
      </w:r>
      <w:r>
        <w:rPr>
          <w:rFonts w:ascii="Calibri Light" w:hAnsi="Calibri Light" w:cstheme="majorHAnsi"/>
          <w:sz w:val="24"/>
          <w:szCs w:val="24"/>
        </w:rPr>
        <w:t>о порядке мониторинга программ соответствия;</w:t>
      </w:r>
    </w:p>
    <w:p w14:paraId="78A305BD" w14:textId="77777777" w:rsidR="0003394D" w:rsidRPr="006F1B08"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Методология</w:t>
      </w:r>
      <w:r w:rsidRPr="006F1B08">
        <w:rPr>
          <w:rFonts w:ascii="Calibri Light" w:hAnsi="Calibri Light" w:cstheme="majorHAnsi"/>
          <w:sz w:val="24"/>
          <w:szCs w:val="24"/>
        </w:rPr>
        <w:t xml:space="preserve"> </w:t>
      </w:r>
      <w:r>
        <w:rPr>
          <w:rFonts w:ascii="Calibri Light" w:hAnsi="Calibri Light" w:cstheme="majorHAnsi"/>
          <w:sz w:val="24"/>
          <w:szCs w:val="24"/>
        </w:rPr>
        <w:t>расчета</w:t>
      </w:r>
      <w:r w:rsidRPr="006F1B08">
        <w:rPr>
          <w:rFonts w:ascii="Calibri Light" w:hAnsi="Calibri Light" w:cstheme="majorHAnsi"/>
          <w:sz w:val="24"/>
          <w:szCs w:val="24"/>
        </w:rPr>
        <w:t xml:space="preserve"> </w:t>
      </w:r>
      <w:r>
        <w:rPr>
          <w:rFonts w:ascii="Calibri Light" w:hAnsi="Calibri Light" w:cstheme="majorHAnsi"/>
          <w:sz w:val="24"/>
          <w:szCs w:val="24"/>
        </w:rPr>
        <w:t xml:space="preserve">остатка природного газа в </w:t>
      </w:r>
      <w:r w:rsidRPr="006F1B08">
        <w:rPr>
          <w:rFonts w:ascii="Calibri Light" w:hAnsi="Calibri Light" w:cstheme="majorHAnsi"/>
          <w:sz w:val="24"/>
          <w:szCs w:val="24"/>
        </w:rPr>
        <w:t>магистральны</w:t>
      </w:r>
      <w:r>
        <w:rPr>
          <w:rFonts w:ascii="Calibri Light" w:hAnsi="Calibri Light" w:cstheme="majorHAnsi"/>
          <w:sz w:val="24"/>
          <w:szCs w:val="24"/>
        </w:rPr>
        <w:t>х</w:t>
      </w:r>
      <w:r w:rsidRPr="006F1B08">
        <w:rPr>
          <w:rFonts w:ascii="Calibri Light" w:hAnsi="Calibri Light" w:cstheme="majorHAnsi"/>
          <w:sz w:val="24"/>
          <w:szCs w:val="24"/>
        </w:rPr>
        <w:t xml:space="preserve"> газопровод</w:t>
      </w:r>
      <w:r>
        <w:rPr>
          <w:rFonts w:ascii="Calibri Light" w:hAnsi="Calibri Light" w:cstheme="majorHAnsi"/>
          <w:sz w:val="24"/>
          <w:szCs w:val="24"/>
        </w:rPr>
        <w:t>ах ООО «</w:t>
      </w:r>
      <w:r w:rsidRPr="00F55371">
        <w:rPr>
          <w:rFonts w:ascii="Calibri Light" w:hAnsi="Calibri Light" w:cstheme="majorHAnsi"/>
          <w:sz w:val="24"/>
          <w:szCs w:val="24"/>
          <w:lang w:val="en-US"/>
        </w:rPr>
        <w:t>Moldovatransgaz</w:t>
      </w:r>
      <w:r>
        <w:rPr>
          <w:rFonts w:ascii="Calibri Light" w:hAnsi="Calibri Light" w:cstheme="majorHAnsi"/>
          <w:sz w:val="24"/>
          <w:szCs w:val="24"/>
        </w:rPr>
        <w:t>»</w:t>
      </w:r>
      <w:r w:rsidRPr="006F1B08">
        <w:rPr>
          <w:rFonts w:ascii="Calibri Light" w:hAnsi="Calibri Light" w:cstheme="majorHAnsi"/>
          <w:sz w:val="24"/>
          <w:szCs w:val="24"/>
        </w:rPr>
        <w:t>,</w:t>
      </w:r>
      <w:r>
        <w:rPr>
          <w:rFonts w:ascii="Calibri Light" w:hAnsi="Calibri Light" w:cstheme="majorHAnsi"/>
          <w:sz w:val="24"/>
          <w:szCs w:val="24"/>
        </w:rPr>
        <w:t xml:space="preserve"> утвержденная Директором ООО «</w:t>
      </w:r>
      <w:r w:rsidRPr="00F55371">
        <w:rPr>
          <w:rFonts w:ascii="Calibri Light" w:hAnsi="Calibri Light" w:cstheme="majorHAnsi"/>
          <w:sz w:val="24"/>
          <w:szCs w:val="24"/>
          <w:lang w:val="en-US"/>
        </w:rPr>
        <w:t>Moldovatransgaz</w:t>
      </w:r>
      <w:r>
        <w:rPr>
          <w:rFonts w:ascii="Calibri Light" w:hAnsi="Calibri Light" w:cstheme="majorHAnsi"/>
          <w:sz w:val="24"/>
          <w:szCs w:val="24"/>
        </w:rPr>
        <w:t xml:space="preserve">» </w:t>
      </w:r>
      <w:r w:rsidRPr="006F1B08">
        <w:rPr>
          <w:rFonts w:ascii="Calibri Light" w:hAnsi="Calibri Light" w:cstheme="majorHAnsi"/>
          <w:sz w:val="24"/>
          <w:szCs w:val="24"/>
        </w:rPr>
        <w:t>16.12.2019;</w:t>
      </w:r>
    </w:p>
    <w:p w14:paraId="212012B5" w14:textId="77777777" w:rsidR="0003394D" w:rsidRPr="006F1B08" w:rsidRDefault="0003394D" w:rsidP="0003394D">
      <w:pPr>
        <w:pStyle w:val="FootnoteText"/>
        <w:numPr>
          <w:ilvl w:val="0"/>
          <w:numId w:val="38"/>
        </w:numPr>
        <w:tabs>
          <w:tab w:val="left" w:pos="426"/>
        </w:tabs>
        <w:ind w:left="284" w:hanging="284"/>
        <w:jc w:val="both"/>
        <w:rPr>
          <w:rFonts w:ascii="Calibri Light" w:hAnsi="Calibri Light" w:cstheme="majorHAnsi"/>
          <w:sz w:val="24"/>
          <w:szCs w:val="24"/>
          <w:vertAlign w:val="baseline"/>
        </w:rPr>
      </w:pPr>
      <w:r>
        <w:rPr>
          <w:rFonts w:ascii="Calibri Light" w:hAnsi="Calibri Light" w:cstheme="majorHAnsi"/>
          <w:sz w:val="24"/>
          <w:szCs w:val="24"/>
          <w:vertAlign w:val="baseline"/>
        </w:rPr>
        <w:t xml:space="preserve">Инструкция по заполнению и обработке путевых листов для автомобилей, утвержденная Приказом Департамента статистических и социологических анализов </w:t>
      </w:r>
      <w:r w:rsidRPr="006026D2">
        <w:rPr>
          <w:rFonts w:ascii="Calibri Light" w:hAnsi="Calibri Light" w:cstheme="majorHAnsi"/>
          <w:sz w:val="24"/>
          <w:szCs w:val="24"/>
          <w:vertAlign w:val="baseline"/>
        </w:rPr>
        <w:t>Республики Молдова</w:t>
      </w:r>
      <w:r>
        <w:rPr>
          <w:rFonts w:ascii="Calibri Light" w:hAnsi="Calibri Light" w:cstheme="majorHAnsi"/>
          <w:sz w:val="24"/>
          <w:szCs w:val="24"/>
          <w:vertAlign w:val="baseline"/>
        </w:rPr>
        <w:t xml:space="preserve"> №</w:t>
      </w:r>
      <w:r w:rsidRPr="006026D2">
        <w:rPr>
          <w:rFonts w:ascii="Calibri Light" w:hAnsi="Calibri Light" w:cstheme="majorHAnsi"/>
          <w:sz w:val="24"/>
          <w:szCs w:val="24"/>
          <w:vertAlign w:val="baseline"/>
        </w:rPr>
        <w:t xml:space="preserve">108 </w:t>
      </w:r>
      <w:r>
        <w:rPr>
          <w:rFonts w:ascii="Calibri Light" w:hAnsi="Calibri Light" w:cstheme="majorHAnsi"/>
          <w:sz w:val="24"/>
          <w:szCs w:val="24"/>
          <w:vertAlign w:val="baseline"/>
        </w:rPr>
        <w:t xml:space="preserve">от </w:t>
      </w:r>
      <w:r w:rsidRPr="006026D2">
        <w:rPr>
          <w:rFonts w:ascii="Calibri Light" w:hAnsi="Calibri Light" w:cstheme="majorHAnsi"/>
          <w:sz w:val="24"/>
          <w:szCs w:val="24"/>
          <w:vertAlign w:val="baseline"/>
        </w:rPr>
        <w:t>17.12.1998;</w:t>
      </w:r>
    </w:p>
    <w:p w14:paraId="667A6492" w14:textId="77777777" w:rsidR="0003394D" w:rsidRPr="00BA5AAB" w:rsidRDefault="0003394D" w:rsidP="0003394D">
      <w:pPr>
        <w:pStyle w:val="FootnoteText"/>
        <w:jc w:val="both"/>
        <w:rPr>
          <w:rFonts w:ascii="Calibri Light" w:hAnsi="Calibri Light" w:cstheme="majorHAnsi"/>
          <w:sz w:val="24"/>
          <w:szCs w:val="24"/>
        </w:rPr>
      </w:pPr>
    </w:p>
    <w:p w14:paraId="00712570" w14:textId="77777777" w:rsidR="0003394D" w:rsidRDefault="0003394D" w:rsidP="0003394D">
      <w:pPr>
        <w:spacing w:after="0"/>
        <w:jc w:val="both"/>
        <w:rPr>
          <w:rFonts w:ascii="Calibri Light" w:hAnsi="Calibri Light" w:cstheme="majorHAnsi"/>
          <w:b/>
          <w:bCs/>
          <w:sz w:val="24"/>
          <w:szCs w:val="24"/>
          <w:lang w:val="ru-RU"/>
        </w:rPr>
      </w:pPr>
      <w:r>
        <w:rPr>
          <w:rFonts w:ascii="Calibri Light" w:hAnsi="Calibri Light" w:cstheme="majorHAnsi"/>
          <w:b/>
          <w:bCs/>
          <w:sz w:val="24"/>
          <w:szCs w:val="24"/>
          <w:lang w:val="ru-RU"/>
        </w:rPr>
        <w:t>Специфическая</w:t>
      </w:r>
      <w:r w:rsidRPr="00DA0CA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DA0CA6">
        <w:rPr>
          <w:rFonts w:ascii="Calibri Light" w:hAnsi="Calibri Light" w:cstheme="majorHAnsi"/>
          <w:b/>
          <w:bCs/>
          <w:sz w:val="24"/>
          <w:szCs w:val="24"/>
          <w:lang w:val="ru-RU"/>
        </w:rPr>
        <w:t xml:space="preserve"> </w:t>
      </w:r>
      <w:r w:rsidRPr="00F55371">
        <w:rPr>
          <w:rFonts w:ascii="Calibri Light" w:hAnsi="Calibri Light" w:cstheme="majorHAnsi"/>
          <w:b/>
          <w:bCs/>
          <w:sz w:val="24"/>
          <w:szCs w:val="24"/>
        </w:rPr>
        <w:t>IV</w:t>
      </w:r>
      <w:r w:rsidRPr="00DA0CA6">
        <w:rPr>
          <w:rFonts w:ascii="Calibri Light" w:hAnsi="Calibri Light" w:cstheme="majorHAnsi"/>
          <w:b/>
          <w:bCs/>
          <w:sz w:val="24"/>
          <w:szCs w:val="24"/>
          <w:lang w:val="ru-RU"/>
        </w:rPr>
        <w:t xml:space="preserve">: </w:t>
      </w:r>
      <w:bookmarkStart w:id="265" w:name="_Toc118384365"/>
      <w:r w:rsidRPr="00DA0CA6">
        <w:rPr>
          <w:rFonts w:ascii="Calibri Light" w:hAnsi="Calibri Light" w:cstheme="majorHAnsi"/>
          <w:b/>
          <w:sz w:val="24"/>
          <w:szCs w:val="24"/>
          <w:lang w:val="ru-RU"/>
        </w:rPr>
        <w:t>Процесс управления передающими и распределительными сетями природного газа, переданными группе АО „Moldovagaz” на обслуживание, обеспечивает соответствующий учет и целостность этих активов?</w:t>
      </w:r>
    </w:p>
    <w:bookmarkEnd w:id="265"/>
    <w:p w14:paraId="0FB5D87C" w14:textId="77777777" w:rsidR="0003394D" w:rsidRPr="00C904B2" w:rsidRDefault="0003394D" w:rsidP="0003394D">
      <w:pPr>
        <w:pStyle w:val="ListParagraph"/>
        <w:numPr>
          <w:ilvl w:val="0"/>
          <w:numId w:val="38"/>
        </w:numPr>
        <w:tabs>
          <w:tab w:val="left" w:pos="426"/>
        </w:tabs>
        <w:spacing w:after="0" w:line="259" w:lineRule="auto"/>
        <w:ind w:left="284" w:hanging="284"/>
        <w:rPr>
          <w:rFonts w:ascii="Calibri Light" w:hAnsi="Calibri Light" w:cstheme="majorHAnsi"/>
          <w:sz w:val="24"/>
          <w:szCs w:val="24"/>
        </w:rPr>
      </w:pPr>
      <w:r>
        <w:rPr>
          <w:rFonts w:ascii="Calibri Light" w:hAnsi="Calibri Light" w:cstheme="majorHAnsi"/>
          <w:sz w:val="24"/>
          <w:szCs w:val="24"/>
        </w:rPr>
        <w:t>Закон</w:t>
      </w:r>
      <w:r w:rsidRPr="00C904B2">
        <w:rPr>
          <w:rFonts w:ascii="Calibri Light" w:hAnsi="Calibri Light" w:cstheme="majorHAnsi"/>
          <w:sz w:val="24"/>
          <w:szCs w:val="24"/>
        </w:rPr>
        <w:t xml:space="preserve"> </w:t>
      </w:r>
      <w:r>
        <w:rPr>
          <w:rFonts w:ascii="Calibri Light" w:hAnsi="Calibri Light" w:cstheme="majorHAnsi"/>
          <w:sz w:val="24"/>
          <w:szCs w:val="24"/>
        </w:rPr>
        <w:t>о</w:t>
      </w:r>
      <w:r w:rsidRPr="00C904B2">
        <w:rPr>
          <w:rFonts w:ascii="Calibri Light" w:hAnsi="Calibri Light" w:cstheme="majorHAnsi"/>
          <w:sz w:val="24"/>
          <w:szCs w:val="24"/>
        </w:rPr>
        <w:t xml:space="preserve"> </w:t>
      </w:r>
      <w:r>
        <w:rPr>
          <w:rFonts w:ascii="Calibri Light" w:hAnsi="Calibri Light" w:cstheme="majorHAnsi"/>
          <w:sz w:val="24"/>
          <w:szCs w:val="24"/>
        </w:rPr>
        <w:t xml:space="preserve">местном публичном управлении </w:t>
      </w:r>
      <w:r w:rsidRPr="00C904B2">
        <w:rPr>
          <w:rFonts w:ascii="Calibri Light" w:hAnsi="Calibri Light" w:cstheme="majorHAnsi"/>
          <w:sz w:val="24"/>
          <w:szCs w:val="24"/>
        </w:rPr>
        <w:t>№436-</w:t>
      </w:r>
      <w:r w:rsidRPr="00F55371">
        <w:rPr>
          <w:rFonts w:ascii="Calibri Light" w:hAnsi="Calibri Light" w:cstheme="majorHAnsi"/>
          <w:sz w:val="24"/>
          <w:szCs w:val="24"/>
          <w:lang w:val="en-US"/>
        </w:rPr>
        <w:t>XVI</w:t>
      </w:r>
      <w:r w:rsidRPr="00C904B2">
        <w:rPr>
          <w:rFonts w:ascii="Calibri Light" w:hAnsi="Calibri Light" w:cstheme="majorHAnsi"/>
          <w:sz w:val="24"/>
          <w:szCs w:val="24"/>
        </w:rPr>
        <w:t xml:space="preserve"> </w:t>
      </w:r>
      <w:r>
        <w:rPr>
          <w:rFonts w:ascii="Calibri Light" w:hAnsi="Calibri Light" w:cstheme="majorHAnsi"/>
          <w:sz w:val="24"/>
          <w:szCs w:val="24"/>
        </w:rPr>
        <w:t>от</w:t>
      </w:r>
      <w:r w:rsidRPr="00C904B2">
        <w:rPr>
          <w:rFonts w:ascii="Calibri Light" w:hAnsi="Calibri Light" w:cstheme="majorHAnsi"/>
          <w:sz w:val="24"/>
          <w:szCs w:val="24"/>
        </w:rPr>
        <w:t xml:space="preserve"> 28.12.2006;</w:t>
      </w:r>
    </w:p>
    <w:p w14:paraId="4E3ED9A0" w14:textId="77777777" w:rsidR="0003394D" w:rsidRPr="006026D2" w:rsidRDefault="0003394D" w:rsidP="0003394D">
      <w:pPr>
        <w:pStyle w:val="ListParagraph"/>
        <w:numPr>
          <w:ilvl w:val="0"/>
          <w:numId w:val="38"/>
        </w:numPr>
        <w:tabs>
          <w:tab w:val="left" w:pos="426"/>
        </w:tabs>
        <w:spacing w:after="0" w:line="259" w:lineRule="auto"/>
        <w:ind w:left="284" w:hanging="284"/>
        <w:jc w:val="both"/>
        <w:rPr>
          <w:rFonts w:ascii="Calibri Light" w:eastAsia="SimSun" w:hAnsi="Calibri Light" w:cstheme="majorHAnsi"/>
          <w:kern w:val="3"/>
          <w:sz w:val="24"/>
          <w:szCs w:val="24"/>
        </w:rPr>
      </w:pPr>
      <w:r>
        <w:rPr>
          <w:rFonts w:ascii="Calibri Light" w:eastAsia="SimSun" w:hAnsi="Calibri Light" w:cstheme="majorHAnsi"/>
          <w:kern w:val="3"/>
          <w:sz w:val="24"/>
          <w:szCs w:val="24"/>
        </w:rPr>
        <w:t>ПП</w:t>
      </w:r>
      <w:r w:rsidRPr="006026D2">
        <w:rPr>
          <w:rFonts w:ascii="Calibri Light" w:eastAsia="SimSun" w:hAnsi="Calibri Light" w:cstheme="majorHAnsi"/>
          <w:kern w:val="3"/>
          <w:sz w:val="24"/>
          <w:szCs w:val="24"/>
        </w:rPr>
        <w:t xml:space="preserve"> №683 </w:t>
      </w:r>
      <w:r>
        <w:rPr>
          <w:rFonts w:ascii="Calibri Light" w:eastAsia="SimSun" w:hAnsi="Calibri Light" w:cstheme="majorHAnsi"/>
          <w:kern w:val="3"/>
          <w:sz w:val="24"/>
          <w:szCs w:val="24"/>
        </w:rPr>
        <w:t>от</w:t>
      </w:r>
      <w:r w:rsidRPr="006026D2">
        <w:rPr>
          <w:rFonts w:ascii="Calibri Light" w:eastAsia="SimSun" w:hAnsi="Calibri Light" w:cstheme="majorHAnsi"/>
          <w:kern w:val="3"/>
          <w:sz w:val="24"/>
          <w:szCs w:val="24"/>
        </w:rPr>
        <w:t xml:space="preserve"> 18.06.2004 </w:t>
      </w:r>
      <w:r w:rsidRPr="00175F93">
        <w:rPr>
          <w:rFonts w:ascii="Calibri Light" w:hAnsi="Calibri Light" w:cstheme="majorHAnsi"/>
          <w:sz w:val="24"/>
          <w:szCs w:val="24"/>
        </w:rPr>
        <w:t>об</w:t>
      </w:r>
      <w:r w:rsidRPr="006026D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6026D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6026D2">
        <w:rPr>
          <w:rFonts w:ascii="Calibri Light" w:hAnsi="Calibri Light" w:cstheme="majorHAnsi"/>
          <w:sz w:val="24"/>
          <w:szCs w:val="24"/>
        </w:rPr>
        <w:t xml:space="preserve"> </w:t>
      </w:r>
      <w:r>
        <w:rPr>
          <w:rFonts w:ascii="Calibri Light" w:hAnsi="Calibri Light" w:cstheme="majorHAnsi"/>
          <w:sz w:val="24"/>
          <w:szCs w:val="24"/>
        </w:rPr>
        <w:t xml:space="preserve">о </w:t>
      </w:r>
      <w:r w:rsidRPr="006026D2">
        <w:rPr>
          <w:rFonts w:ascii="Calibri Light" w:hAnsi="Calibri Light" w:cs="Arial"/>
          <w:sz w:val="24"/>
          <w:szCs w:val="24"/>
          <w:shd w:val="clear" w:color="auto" w:fill="FFFFFF"/>
        </w:rPr>
        <w:t>порядке передачи газовым предприятиям акционерного общества</w:t>
      </w:r>
      <w:r w:rsidRPr="006026D2">
        <w:rPr>
          <w:rFonts w:ascii="Calibri Light" w:eastAsia="SimSun" w:hAnsi="Calibri Light" w:cstheme="majorHAnsi"/>
          <w:kern w:val="3"/>
          <w:sz w:val="24"/>
          <w:szCs w:val="24"/>
        </w:rPr>
        <w:t xml:space="preserve"> </w:t>
      </w:r>
      <w:r>
        <w:rPr>
          <w:rFonts w:ascii="Calibri Light" w:eastAsia="SimSun" w:hAnsi="Calibri Light" w:cstheme="majorHAnsi"/>
          <w:kern w:val="3"/>
          <w:sz w:val="24"/>
          <w:szCs w:val="24"/>
        </w:rPr>
        <w:t>«</w:t>
      </w:r>
      <w:r w:rsidRPr="00F55371">
        <w:rPr>
          <w:rFonts w:ascii="Calibri Light" w:eastAsia="SimSun" w:hAnsi="Calibri Light" w:cstheme="majorHAnsi"/>
          <w:kern w:val="3"/>
          <w:sz w:val="24"/>
          <w:szCs w:val="24"/>
          <w:lang w:val="en-US"/>
        </w:rPr>
        <w:t>Moldovagaz</w:t>
      </w:r>
      <w:r>
        <w:rPr>
          <w:rFonts w:ascii="Calibri Light" w:eastAsia="SimSun" w:hAnsi="Calibri Light" w:cstheme="majorHAnsi"/>
          <w:kern w:val="3"/>
          <w:sz w:val="24"/>
          <w:szCs w:val="24"/>
        </w:rPr>
        <w:t>» газовых сетей на техническое обслуживание</w:t>
      </w:r>
      <w:r w:rsidRPr="006026D2">
        <w:rPr>
          <w:rFonts w:ascii="Calibri Light" w:eastAsia="SimSun" w:hAnsi="Calibri Light" w:cstheme="majorHAnsi"/>
          <w:kern w:val="3"/>
          <w:sz w:val="24"/>
          <w:szCs w:val="24"/>
        </w:rPr>
        <w:t>;</w:t>
      </w:r>
    </w:p>
    <w:p w14:paraId="5C2FA687" w14:textId="77777777" w:rsidR="0003394D" w:rsidRPr="006026D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6026D2">
        <w:rPr>
          <w:rFonts w:ascii="Calibri Light" w:hAnsi="Calibri Light" w:cstheme="majorHAnsi"/>
          <w:sz w:val="24"/>
          <w:szCs w:val="24"/>
        </w:rPr>
        <w:t xml:space="preserve"> №112 </w:t>
      </w:r>
      <w:r>
        <w:rPr>
          <w:rFonts w:ascii="Calibri Light" w:hAnsi="Calibri Light" w:cstheme="majorHAnsi"/>
          <w:sz w:val="24"/>
          <w:szCs w:val="24"/>
        </w:rPr>
        <w:t>от</w:t>
      </w:r>
      <w:r w:rsidRPr="006026D2">
        <w:rPr>
          <w:rFonts w:ascii="Calibri Light" w:hAnsi="Calibri Light" w:cstheme="majorHAnsi"/>
          <w:sz w:val="24"/>
          <w:szCs w:val="24"/>
        </w:rPr>
        <w:t xml:space="preserve"> 19.04.2019 </w:t>
      </w:r>
      <w:r w:rsidRPr="00175F93">
        <w:rPr>
          <w:rFonts w:ascii="Calibri Light" w:hAnsi="Calibri Light" w:cstheme="majorHAnsi"/>
          <w:sz w:val="24"/>
          <w:szCs w:val="24"/>
        </w:rPr>
        <w:t>об</w:t>
      </w:r>
      <w:r w:rsidRPr="006026D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6026D2">
        <w:rPr>
          <w:rFonts w:ascii="Calibri Light" w:hAnsi="Calibri Light" w:cstheme="majorHAnsi"/>
          <w:sz w:val="24"/>
          <w:szCs w:val="24"/>
        </w:rPr>
        <w:t xml:space="preserve"> </w:t>
      </w:r>
      <w:r w:rsidRPr="00175F93">
        <w:rPr>
          <w:rFonts w:ascii="Calibri Light" w:hAnsi="Calibri Light" w:cstheme="majorHAnsi"/>
          <w:sz w:val="24"/>
          <w:szCs w:val="24"/>
        </w:rPr>
        <w:t>Положения</w:t>
      </w:r>
      <w:r w:rsidRPr="006026D2">
        <w:rPr>
          <w:rFonts w:ascii="Calibri Light" w:hAnsi="Calibri Light" w:cstheme="majorHAnsi"/>
          <w:sz w:val="24"/>
          <w:szCs w:val="24"/>
        </w:rPr>
        <w:t xml:space="preserve"> </w:t>
      </w:r>
      <w:r>
        <w:rPr>
          <w:rFonts w:ascii="Calibri Light" w:hAnsi="Calibri Light" w:cstheme="majorHAnsi"/>
          <w:sz w:val="24"/>
          <w:szCs w:val="24"/>
        </w:rPr>
        <w:t>о присоединении к газовым сетям и предоставлении услуг по передаче и распределению природного газа</w:t>
      </w:r>
      <w:r w:rsidRPr="006026D2">
        <w:rPr>
          <w:rFonts w:ascii="Calibri Light" w:hAnsi="Calibri Light" w:cstheme="majorHAnsi"/>
          <w:sz w:val="24"/>
          <w:szCs w:val="24"/>
        </w:rPr>
        <w:t>;</w:t>
      </w:r>
    </w:p>
    <w:p w14:paraId="2B1471A5" w14:textId="77777777" w:rsidR="0003394D" w:rsidRPr="00C5592D"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5592D">
        <w:rPr>
          <w:rFonts w:ascii="Calibri Light" w:hAnsi="Calibri Light" w:cstheme="majorHAnsi"/>
          <w:sz w:val="24"/>
          <w:szCs w:val="24"/>
        </w:rPr>
        <w:t xml:space="preserve"> №443/2020 </w:t>
      </w:r>
      <w:r>
        <w:rPr>
          <w:rFonts w:ascii="Calibri Light" w:hAnsi="Calibri Light" w:cstheme="majorHAnsi"/>
          <w:sz w:val="24"/>
          <w:szCs w:val="24"/>
        </w:rPr>
        <w:t>от</w:t>
      </w:r>
      <w:r w:rsidRPr="00C5592D">
        <w:rPr>
          <w:rFonts w:ascii="Calibri Light" w:hAnsi="Calibri Light" w:cstheme="majorHAnsi"/>
          <w:sz w:val="24"/>
          <w:szCs w:val="24"/>
        </w:rPr>
        <w:t xml:space="preserve"> 24.11.2020 </w:t>
      </w:r>
      <w:r>
        <w:rPr>
          <w:rFonts w:ascii="Calibri Light" w:hAnsi="Calibri Light" w:cstheme="majorHAnsi"/>
          <w:sz w:val="24"/>
          <w:szCs w:val="24"/>
        </w:rPr>
        <w:t xml:space="preserve">о Методологии расчета, утверждения и применения регулируемых тарифов на услугу по распределению природного газа; </w:t>
      </w:r>
    </w:p>
    <w:p w14:paraId="4A58904C" w14:textId="77777777" w:rsidR="0003394D" w:rsidRDefault="0003394D" w:rsidP="0003394D">
      <w:pPr>
        <w:tabs>
          <w:tab w:val="left" w:pos="426"/>
        </w:tabs>
        <w:spacing w:before="240" w:after="0"/>
        <w:jc w:val="both"/>
        <w:rPr>
          <w:rFonts w:ascii="Calibri Light" w:hAnsi="Calibri Light" w:cstheme="majorHAnsi"/>
          <w:b/>
          <w:bCs/>
          <w:sz w:val="24"/>
          <w:szCs w:val="24"/>
          <w:lang w:val="ru-RU"/>
        </w:rPr>
      </w:pPr>
      <w:r>
        <w:rPr>
          <w:rFonts w:ascii="Calibri Light" w:hAnsi="Calibri Light" w:cstheme="majorHAnsi"/>
          <w:b/>
          <w:bCs/>
          <w:sz w:val="24"/>
          <w:szCs w:val="24"/>
          <w:lang w:val="ru-RU"/>
        </w:rPr>
        <w:t>Специфическая</w:t>
      </w:r>
      <w:r w:rsidRPr="00DA0CA6">
        <w:rPr>
          <w:rFonts w:ascii="Calibri Light" w:hAnsi="Calibri Light" w:cstheme="majorHAnsi"/>
          <w:b/>
          <w:bCs/>
          <w:sz w:val="24"/>
          <w:szCs w:val="24"/>
          <w:lang w:val="ru-RU"/>
        </w:rPr>
        <w:t xml:space="preserve"> </w:t>
      </w:r>
      <w:r>
        <w:rPr>
          <w:rFonts w:ascii="Calibri Light" w:hAnsi="Calibri Light" w:cstheme="majorHAnsi"/>
          <w:b/>
          <w:bCs/>
          <w:sz w:val="24"/>
          <w:szCs w:val="24"/>
          <w:lang w:val="ru-RU"/>
        </w:rPr>
        <w:t>цель</w:t>
      </w:r>
      <w:r w:rsidRPr="00DA0CA6">
        <w:rPr>
          <w:rFonts w:ascii="Calibri Light" w:hAnsi="Calibri Light" w:cstheme="majorHAnsi"/>
          <w:b/>
          <w:bCs/>
          <w:sz w:val="24"/>
          <w:szCs w:val="24"/>
          <w:lang w:val="ru-RU"/>
        </w:rPr>
        <w:t xml:space="preserve"> </w:t>
      </w:r>
      <w:r w:rsidRPr="00F55371">
        <w:rPr>
          <w:rFonts w:ascii="Calibri Light" w:hAnsi="Calibri Light" w:cstheme="majorHAnsi"/>
          <w:b/>
          <w:bCs/>
          <w:sz w:val="24"/>
          <w:szCs w:val="24"/>
        </w:rPr>
        <w:t>V</w:t>
      </w:r>
      <w:r w:rsidRPr="00DA0CA6">
        <w:rPr>
          <w:rFonts w:ascii="Calibri Light" w:hAnsi="Calibri Light" w:cstheme="majorHAnsi"/>
          <w:b/>
          <w:bCs/>
          <w:sz w:val="24"/>
          <w:szCs w:val="24"/>
          <w:lang w:val="ru-RU"/>
        </w:rPr>
        <w:t xml:space="preserve">: </w:t>
      </w:r>
      <w:bookmarkStart w:id="266" w:name="_Toc118384370"/>
      <w:r w:rsidRPr="00DA0CA6">
        <w:rPr>
          <w:rFonts w:ascii="Calibri Light" w:hAnsi="Calibri Light" w:cstheme="majorHAnsi"/>
          <w:b/>
          <w:sz w:val="24"/>
          <w:szCs w:val="24"/>
          <w:lang w:val="ru-RU"/>
        </w:rPr>
        <w:t>Был ли обеспечен соответствующий менеджмент Общества для максимизации прибыли и выявления надежных решений по возврату долгов, а также была достигнута цель, установленная на момент учреждения АО „</w:t>
      </w:r>
      <w:r w:rsidRPr="00DA0CA6">
        <w:rPr>
          <w:rFonts w:ascii="Calibri Light" w:hAnsi="Calibri Light" w:cstheme="majorHAnsi"/>
          <w:b/>
          <w:sz w:val="24"/>
          <w:szCs w:val="24"/>
        </w:rPr>
        <w:t>Moldovagaz</w:t>
      </w:r>
      <w:r w:rsidRPr="00DA0CA6">
        <w:rPr>
          <w:rFonts w:ascii="Calibri Light" w:hAnsi="Calibri Light" w:cstheme="majorHAnsi"/>
          <w:b/>
          <w:sz w:val="24"/>
          <w:szCs w:val="24"/>
          <w:lang w:val="ru-RU"/>
        </w:rPr>
        <w:t>”, по „улучшению расчетов и снижению долгов перед АО „Газпром”?</w:t>
      </w:r>
    </w:p>
    <w:bookmarkEnd w:id="266"/>
    <w:p w14:paraId="42A486C8" w14:textId="77777777" w:rsidR="0003394D" w:rsidRPr="00C904B2" w:rsidRDefault="0003394D" w:rsidP="0003394D">
      <w:pPr>
        <w:pStyle w:val="ListParagraph"/>
        <w:numPr>
          <w:ilvl w:val="0"/>
          <w:numId w:val="38"/>
        </w:numPr>
        <w:tabs>
          <w:tab w:val="left" w:pos="426"/>
        </w:tabs>
        <w:spacing w:after="0" w:line="259" w:lineRule="auto"/>
        <w:ind w:left="284" w:hanging="284"/>
        <w:jc w:val="both"/>
        <w:rPr>
          <w:rFonts w:ascii="Calibri Light" w:hAnsi="Calibri Light" w:cstheme="majorHAnsi"/>
          <w:sz w:val="24"/>
          <w:szCs w:val="24"/>
        </w:rPr>
      </w:pPr>
      <w:r>
        <w:rPr>
          <w:rFonts w:ascii="Calibri Light" w:hAnsi="Calibri Light" w:cstheme="majorHAnsi"/>
          <w:sz w:val="24"/>
          <w:szCs w:val="24"/>
        </w:rPr>
        <w:t>ПНАРЭ</w:t>
      </w:r>
      <w:r w:rsidRPr="00C5592D">
        <w:rPr>
          <w:rFonts w:ascii="Calibri Light" w:hAnsi="Calibri Light" w:cstheme="majorHAnsi"/>
          <w:sz w:val="24"/>
          <w:szCs w:val="24"/>
        </w:rPr>
        <w:t xml:space="preserve"> №398 </w:t>
      </w:r>
      <w:r>
        <w:rPr>
          <w:rFonts w:ascii="Calibri Light" w:hAnsi="Calibri Light" w:cstheme="majorHAnsi"/>
          <w:sz w:val="24"/>
          <w:szCs w:val="24"/>
        </w:rPr>
        <w:t>от</w:t>
      </w:r>
      <w:r w:rsidRPr="00C5592D">
        <w:rPr>
          <w:rFonts w:ascii="Calibri Light" w:hAnsi="Calibri Light" w:cstheme="majorHAnsi"/>
          <w:sz w:val="24"/>
          <w:szCs w:val="24"/>
        </w:rPr>
        <w:t xml:space="preserve"> 31.12.2010 </w:t>
      </w:r>
      <w:r w:rsidRPr="00175F93">
        <w:rPr>
          <w:rFonts w:ascii="Calibri Light" w:hAnsi="Calibri Light" w:cstheme="majorHAnsi"/>
          <w:sz w:val="24"/>
          <w:szCs w:val="24"/>
        </w:rPr>
        <w:t>об</w:t>
      </w:r>
      <w:r w:rsidRPr="00C904B2">
        <w:rPr>
          <w:rFonts w:ascii="Calibri Light" w:hAnsi="Calibri Light" w:cstheme="majorHAnsi"/>
          <w:sz w:val="24"/>
          <w:szCs w:val="24"/>
        </w:rPr>
        <w:t xml:space="preserve"> </w:t>
      </w:r>
      <w:r w:rsidRPr="00175F93">
        <w:rPr>
          <w:rFonts w:ascii="Calibri Light" w:hAnsi="Calibri Light" w:cstheme="majorHAnsi"/>
          <w:sz w:val="24"/>
          <w:szCs w:val="24"/>
        </w:rPr>
        <w:t>утверждении</w:t>
      </w:r>
      <w:r w:rsidRPr="00C904B2">
        <w:rPr>
          <w:rFonts w:ascii="Calibri Light" w:hAnsi="Calibri Light" w:cstheme="majorHAnsi"/>
          <w:sz w:val="24"/>
          <w:szCs w:val="24"/>
        </w:rPr>
        <w:t xml:space="preserve"> </w:t>
      </w:r>
      <w:r>
        <w:rPr>
          <w:rFonts w:ascii="Calibri Light" w:hAnsi="Calibri Light" w:cstheme="majorHAnsi"/>
          <w:sz w:val="24"/>
          <w:szCs w:val="24"/>
        </w:rPr>
        <w:t>Методологии расчета технологического расхода и технических потерь природного газа в распределительных сетях</w:t>
      </w:r>
      <w:r>
        <w:rPr>
          <w:rFonts w:ascii="Calibri Light" w:hAnsi="Calibri Light" w:cstheme="majorHAnsi"/>
          <w:sz w:val="24"/>
          <w:szCs w:val="24"/>
          <w:lang w:eastAsia="ru-RU"/>
        </w:rPr>
        <w:t xml:space="preserve"> (Официальный монитор Республики Молдова №</w:t>
      </w:r>
      <w:r w:rsidRPr="00C5592D">
        <w:rPr>
          <w:rFonts w:ascii="Calibri Light" w:hAnsi="Calibri Light" w:cstheme="majorHAnsi"/>
          <w:sz w:val="24"/>
          <w:szCs w:val="24"/>
        </w:rPr>
        <w:t>16-17/72, 21.01.2011</w:t>
      </w:r>
      <w:r>
        <w:rPr>
          <w:rFonts w:ascii="Calibri Light" w:hAnsi="Calibri Light" w:cstheme="majorHAnsi"/>
          <w:sz w:val="24"/>
          <w:szCs w:val="24"/>
        </w:rPr>
        <w:t>)</w:t>
      </w:r>
      <w:r w:rsidRPr="00C5592D">
        <w:rPr>
          <w:rFonts w:ascii="Calibri Light" w:hAnsi="Calibri Light" w:cstheme="majorHAnsi"/>
          <w:sz w:val="24"/>
          <w:szCs w:val="24"/>
        </w:rPr>
        <w:t>.</w:t>
      </w:r>
    </w:p>
    <w:p w14:paraId="3CD371F6" w14:textId="77777777" w:rsidR="0003394D" w:rsidRPr="00AF6901" w:rsidRDefault="0003394D" w:rsidP="0003394D">
      <w:pPr>
        <w:spacing w:line="259" w:lineRule="auto"/>
        <w:rPr>
          <w:rFonts w:ascii="Calibri Light" w:hAnsi="Calibri Light"/>
          <w:lang w:val="ru-RU"/>
        </w:rPr>
      </w:pPr>
      <w:r w:rsidRPr="00AF6901">
        <w:rPr>
          <w:rFonts w:ascii="Calibri Light" w:hAnsi="Calibri Light"/>
          <w:lang w:val="ru-RU"/>
        </w:rPr>
        <w:br w:type="page"/>
      </w:r>
    </w:p>
    <w:p w14:paraId="16C7B2E7" w14:textId="77777777" w:rsidR="0003394D" w:rsidRDefault="0003394D" w:rsidP="0003394D">
      <w:pPr>
        <w:pStyle w:val="Heading2"/>
        <w:jc w:val="center"/>
        <w:rPr>
          <w:rFonts w:ascii="Calibri Light" w:hAnsi="Calibri Light"/>
          <w:color w:val="auto"/>
          <w:lang w:val="ru-RU"/>
        </w:rPr>
      </w:pPr>
      <w:bookmarkStart w:id="267" w:name="_Toc123254897"/>
      <w:r>
        <w:rPr>
          <w:rFonts w:ascii="Calibri Light" w:hAnsi="Calibri Light"/>
          <w:color w:val="auto"/>
          <w:lang w:val="ru-RU"/>
        </w:rPr>
        <w:lastRenderedPageBreak/>
        <w:t>Приложение</w:t>
      </w:r>
      <w:r w:rsidRPr="00E42EF9">
        <w:rPr>
          <w:rFonts w:ascii="Calibri Light" w:hAnsi="Calibri Light"/>
          <w:color w:val="auto"/>
          <w:lang w:val="ru-RU"/>
        </w:rPr>
        <w:t xml:space="preserve"> №</w:t>
      </w:r>
      <w:r w:rsidRPr="003A048B">
        <w:rPr>
          <w:rFonts w:ascii="Calibri Light" w:hAnsi="Calibri Light"/>
          <w:color w:val="auto"/>
          <w:lang w:val="ru-RU"/>
        </w:rPr>
        <w:t xml:space="preserve">5. </w:t>
      </w:r>
      <w:r>
        <w:rPr>
          <w:rFonts w:ascii="Calibri Light" w:hAnsi="Calibri Light"/>
          <w:color w:val="auto"/>
          <w:lang w:val="ru-RU"/>
        </w:rPr>
        <w:t xml:space="preserve">Информация из актов сверок о взаимных расчетах между </w:t>
      </w:r>
      <w:r w:rsidRPr="003A048B">
        <w:rPr>
          <w:rFonts w:ascii="Calibri Light" w:hAnsi="Calibri Light"/>
          <w:color w:val="auto"/>
          <w:lang w:val="ru-RU"/>
        </w:rPr>
        <w:t>АО „Газпром”</w:t>
      </w:r>
      <w:r>
        <w:rPr>
          <w:rFonts w:ascii="Calibri Light" w:hAnsi="Calibri Light"/>
          <w:color w:val="auto"/>
          <w:lang w:val="ru-RU"/>
        </w:rPr>
        <w:t xml:space="preserve">, </w:t>
      </w:r>
      <w:r w:rsidRPr="003A048B">
        <w:rPr>
          <w:rFonts w:ascii="Calibri Light" w:hAnsi="Calibri Light"/>
          <w:color w:val="auto"/>
          <w:lang w:val="ru-RU"/>
        </w:rPr>
        <w:t xml:space="preserve">АО „Moldovagaz” </w:t>
      </w:r>
      <w:r>
        <w:rPr>
          <w:rFonts w:ascii="Calibri Light" w:hAnsi="Calibri Light"/>
          <w:color w:val="auto"/>
          <w:lang w:val="ru-RU"/>
        </w:rPr>
        <w:t xml:space="preserve">и ООО </w:t>
      </w:r>
      <w:r w:rsidRPr="003A048B">
        <w:rPr>
          <w:rFonts w:ascii="Calibri Light" w:hAnsi="Calibri Light"/>
          <w:color w:val="auto"/>
          <w:lang w:val="ru-RU"/>
        </w:rPr>
        <w:t>„</w:t>
      </w:r>
      <w:r>
        <w:rPr>
          <w:rFonts w:ascii="Calibri Light" w:hAnsi="Calibri Light"/>
          <w:color w:val="auto"/>
          <w:lang w:val="ru-RU"/>
        </w:rPr>
        <w:t>Тираспольтрансгаз</w:t>
      </w:r>
      <w:r w:rsidRPr="003A048B">
        <w:rPr>
          <w:rFonts w:ascii="Calibri Light" w:hAnsi="Calibri Light"/>
          <w:color w:val="auto"/>
          <w:lang w:val="ru-RU"/>
        </w:rPr>
        <w:t>”</w:t>
      </w:r>
      <w:r>
        <w:rPr>
          <w:rFonts w:ascii="Calibri Light" w:hAnsi="Calibri Light"/>
          <w:color w:val="auto"/>
          <w:lang w:val="ru-RU"/>
        </w:rPr>
        <w:t xml:space="preserve"> </w:t>
      </w:r>
      <w:bookmarkEnd w:id="267"/>
    </w:p>
    <w:p w14:paraId="0626F4CE" w14:textId="77777777" w:rsidR="0003394D" w:rsidRPr="00F55371" w:rsidRDefault="0003394D" w:rsidP="0003394D">
      <w:pPr>
        <w:jc w:val="right"/>
        <w:rPr>
          <w:rFonts w:ascii="Calibri Light" w:hAnsi="Calibri Light" w:cstheme="majorHAnsi"/>
          <w:sz w:val="24"/>
        </w:rPr>
      </w:pPr>
      <w:r w:rsidRPr="006C50C8">
        <w:rPr>
          <w:rFonts w:ascii="Calibri Light" w:hAnsi="Calibri Light" w:cstheme="majorHAnsi"/>
          <w:sz w:val="24"/>
          <w:lang w:val="ru-RU"/>
        </w:rPr>
        <w:t xml:space="preserve"> </w:t>
      </w:r>
      <w:r w:rsidRPr="00F55371">
        <w:rPr>
          <w:rFonts w:ascii="Calibri Light" w:hAnsi="Calibri Light" w:cstheme="majorHAnsi"/>
          <w:sz w:val="24"/>
        </w:rPr>
        <w:t>(</w:t>
      </w:r>
      <w:r>
        <w:rPr>
          <w:rFonts w:ascii="Calibri Light" w:hAnsi="Calibri Light" w:cstheme="majorHAnsi"/>
          <w:sz w:val="24"/>
          <w:lang w:val="ru-RU"/>
        </w:rPr>
        <w:t>долларов США</w:t>
      </w:r>
      <w:r w:rsidRPr="00F55371">
        <w:rPr>
          <w:rFonts w:ascii="Calibri Light" w:hAnsi="Calibri Light" w:cstheme="majorHAnsi"/>
          <w:sz w:val="24"/>
        </w:rPr>
        <w:t>)</w:t>
      </w:r>
    </w:p>
    <w:tbl>
      <w:tblPr>
        <w:tblW w:w="100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346"/>
        <w:gridCol w:w="1346"/>
        <w:gridCol w:w="1426"/>
        <w:gridCol w:w="1495"/>
        <w:gridCol w:w="944"/>
        <w:gridCol w:w="1534"/>
      </w:tblGrid>
      <w:tr w:rsidR="0003394D" w:rsidRPr="00F55371" w14:paraId="3A3A9784" w14:textId="77777777" w:rsidTr="00C41D9F">
        <w:trPr>
          <w:trHeight w:val="20"/>
        </w:trPr>
        <w:tc>
          <w:tcPr>
            <w:tcW w:w="1945" w:type="dxa"/>
            <w:vMerge w:val="restart"/>
            <w:shd w:val="clear" w:color="auto" w:fill="auto"/>
            <w:vAlign w:val="center"/>
            <w:hideMark/>
          </w:tcPr>
          <w:p w14:paraId="1F8A2EBF"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Период</w:t>
            </w:r>
            <w:r w:rsidRPr="00BA5AAB">
              <w:rPr>
                <w:rFonts w:ascii="Calibri Light" w:eastAsia="Times New Roman" w:hAnsi="Calibri Light" w:cstheme="majorHAnsi"/>
                <w:b/>
                <w:sz w:val="16"/>
                <w:szCs w:val="20"/>
                <w:lang w:val="ru-RU"/>
              </w:rPr>
              <w:t>/</w:t>
            </w:r>
          </w:p>
          <w:p w14:paraId="133019CD"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 xml:space="preserve">Название показателя </w:t>
            </w:r>
          </w:p>
        </w:tc>
        <w:tc>
          <w:tcPr>
            <w:tcW w:w="6469" w:type="dxa"/>
            <w:gridSpan w:val="5"/>
            <w:shd w:val="clear" w:color="auto" w:fill="auto"/>
            <w:vAlign w:val="center"/>
            <w:hideMark/>
          </w:tcPr>
          <w:p w14:paraId="375A7ABB"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 xml:space="preserve">Согласно актам сверки, составленным с АО «Газпром» </w:t>
            </w:r>
          </w:p>
        </w:tc>
        <w:tc>
          <w:tcPr>
            <w:tcW w:w="1622" w:type="dxa"/>
            <w:shd w:val="clear" w:color="auto" w:fill="auto"/>
            <w:vAlign w:val="center"/>
            <w:hideMark/>
          </w:tcPr>
          <w:p w14:paraId="252326AF" w14:textId="77777777" w:rsidR="0003394D"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 xml:space="preserve">Согласно актам сверки, составленным с ООО </w:t>
            </w:r>
          </w:p>
          <w:p w14:paraId="508FDDBE" w14:textId="77777777" w:rsidR="0003394D" w:rsidRPr="00F55371" w:rsidRDefault="0003394D" w:rsidP="00C41D9F">
            <w:pPr>
              <w:spacing w:after="0" w:line="240" w:lineRule="auto"/>
              <w:jc w:val="center"/>
              <w:rPr>
                <w:rFonts w:ascii="Calibri Light" w:eastAsia="Times New Roman" w:hAnsi="Calibri Light" w:cstheme="majorHAnsi"/>
                <w:b/>
                <w:sz w:val="16"/>
                <w:szCs w:val="20"/>
              </w:rPr>
            </w:pPr>
            <w:r w:rsidRPr="00BA5AAB">
              <w:rPr>
                <w:rFonts w:ascii="Calibri Light" w:eastAsia="Times New Roman" w:hAnsi="Calibri Light" w:cstheme="majorHAnsi"/>
                <w:b/>
                <w:sz w:val="16"/>
                <w:szCs w:val="20"/>
              </w:rPr>
              <w:t>Тираспольтрансгаз</w:t>
            </w:r>
          </w:p>
        </w:tc>
      </w:tr>
      <w:tr w:rsidR="0003394D" w:rsidRPr="00A13CD4" w14:paraId="3D394C6A" w14:textId="77777777" w:rsidTr="00C41D9F">
        <w:trPr>
          <w:trHeight w:val="20"/>
        </w:trPr>
        <w:tc>
          <w:tcPr>
            <w:tcW w:w="1945" w:type="dxa"/>
            <w:vMerge/>
            <w:shd w:val="clear" w:color="auto" w:fill="auto"/>
            <w:vAlign w:val="center"/>
            <w:hideMark/>
          </w:tcPr>
          <w:p w14:paraId="74D38674" w14:textId="77777777" w:rsidR="0003394D" w:rsidRPr="00F55371" w:rsidRDefault="0003394D" w:rsidP="00C41D9F">
            <w:pPr>
              <w:spacing w:after="0" w:line="240" w:lineRule="auto"/>
              <w:jc w:val="center"/>
              <w:rPr>
                <w:rFonts w:ascii="Calibri Light" w:eastAsia="Times New Roman" w:hAnsi="Calibri Light" w:cstheme="majorHAnsi"/>
                <w:b/>
                <w:sz w:val="16"/>
                <w:szCs w:val="20"/>
              </w:rPr>
            </w:pPr>
          </w:p>
        </w:tc>
        <w:tc>
          <w:tcPr>
            <w:tcW w:w="1346" w:type="dxa"/>
            <w:shd w:val="clear" w:color="auto" w:fill="auto"/>
            <w:vAlign w:val="center"/>
            <w:hideMark/>
          </w:tcPr>
          <w:p w14:paraId="71DA18BB" w14:textId="77777777" w:rsidR="0003394D" w:rsidRPr="00F55371" w:rsidRDefault="0003394D" w:rsidP="00C41D9F">
            <w:pPr>
              <w:spacing w:after="0" w:line="240" w:lineRule="auto"/>
              <w:jc w:val="center"/>
              <w:rPr>
                <w:rFonts w:ascii="Calibri Light" w:eastAsia="Times New Roman" w:hAnsi="Calibri Light" w:cstheme="majorHAnsi"/>
                <w:b/>
                <w:sz w:val="16"/>
                <w:szCs w:val="20"/>
              </w:rPr>
            </w:pPr>
            <w:r>
              <w:rPr>
                <w:rFonts w:ascii="Calibri Light" w:eastAsia="Times New Roman" w:hAnsi="Calibri Light" w:cstheme="majorHAnsi"/>
                <w:b/>
                <w:sz w:val="16"/>
                <w:szCs w:val="20"/>
                <w:lang w:val="ru-RU"/>
              </w:rPr>
              <w:t xml:space="preserve">АО «ГАЗПРОМ» </w:t>
            </w:r>
          </w:p>
        </w:tc>
        <w:tc>
          <w:tcPr>
            <w:tcW w:w="1346" w:type="dxa"/>
            <w:shd w:val="clear" w:color="auto" w:fill="auto"/>
            <w:vAlign w:val="center"/>
            <w:hideMark/>
          </w:tcPr>
          <w:p w14:paraId="56F3C33B"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Всего РМ</w:t>
            </w:r>
          </w:p>
        </w:tc>
        <w:tc>
          <w:tcPr>
            <w:tcW w:w="1402" w:type="dxa"/>
            <w:shd w:val="clear" w:color="auto" w:fill="auto"/>
            <w:vAlign w:val="center"/>
            <w:hideMark/>
          </w:tcPr>
          <w:p w14:paraId="60958DAA"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АО «</w:t>
            </w:r>
            <w:r w:rsidRPr="00F55371">
              <w:rPr>
                <w:rFonts w:ascii="Calibri Light" w:eastAsia="Times New Roman" w:hAnsi="Calibri Light" w:cstheme="majorHAnsi"/>
                <w:b/>
                <w:sz w:val="16"/>
                <w:szCs w:val="20"/>
              </w:rPr>
              <w:t>Moldovagaz</w:t>
            </w:r>
            <w:r>
              <w:rPr>
                <w:rFonts w:ascii="Calibri Light" w:eastAsia="Times New Roman" w:hAnsi="Calibri Light" w:cstheme="majorHAnsi"/>
                <w:b/>
                <w:sz w:val="16"/>
                <w:szCs w:val="20"/>
                <w:lang w:val="ru-RU"/>
              </w:rPr>
              <w:t>»</w:t>
            </w:r>
            <w:r w:rsidRPr="00BA5AAB">
              <w:rPr>
                <w:rFonts w:ascii="Calibri Light" w:eastAsia="Times New Roman" w:hAnsi="Calibri Light" w:cstheme="majorHAnsi"/>
                <w:b/>
                <w:sz w:val="16"/>
                <w:szCs w:val="20"/>
                <w:lang w:val="ru-RU"/>
              </w:rPr>
              <w:t xml:space="preserve"> (</w:t>
            </w:r>
            <w:r>
              <w:rPr>
                <w:rFonts w:ascii="Calibri Light" w:eastAsia="Times New Roman" w:hAnsi="Calibri Light" w:cstheme="majorHAnsi"/>
                <w:b/>
                <w:sz w:val="16"/>
                <w:szCs w:val="20"/>
                <w:lang w:val="ru-RU"/>
              </w:rPr>
              <w:t xml:space="preserve">до </w:t>
            </w:r>
            <w:r w:rsidRPr="00BA5AAB">
              <w:rPr>
                <w:rFonts w:ascii="Calibri Light" w:eastAsia="Times New Roman" w:hAnsi="Calibri Light" w:cstheme="majorHAnsi"/>
                <w:b/>
                <w:sz w:val="16"/>
                <w:szCs w:val="20"/>
                <w:lang w:val="ru-RU"/>
              </w:rPr>
              <w:t xml:space="preserve">2000 </w:t>
            </w:r>
            <w:r>
              <w:rPr>
                <w:rFonts w:ascii="Calibri Light" w:eastAsia="Times New Roman" w:hAnsi="Calibri Light" w:cstheme="majorHAnsi"/>
                <w:b/>
                <w:sz w:val="16"/>
                <w:szCs w:val="20"/>
                <w:lang w:val="ru-RU"/>
              </w:rPr>
              <w:t xml:space="preserve">года </w:t>
            </w:r>
            <w:r w:rsidRPr="00F55371">
              <w:rPr>
                <w:rFonts w:ascii="Calibri Light" w:eastAsia="Times New Roman" w:hAnsi="Calibri Light" w:cstheme="majorHAnsi"/>
                <w:b/>
                <w:sz w:val="16"/>
                <w:szCs w:val="20"/>
              </w:rPr>
              <w:t>GAZSNABTRANZIT</w:t>
            </w:r>
            <w:r w:rsidRPr="00BA5AAB">
              <w:rPr>
                <w:rFonts w:ascii="Calibri Light" w:eastAsia="Times New Roman" w:hAnsi="Calibri Light" w:cstheme="majorHAnsi"/>
                <w:b/>
                <w:sz w:val="16"/>
                <w:szCs w:val="20"/>
                <w:lang w:val="ru-RU"/>
              </w:rPr>
              <w:t>)</w:t>
            </w:r>
          </w:p>
        </w:tc>
        <w:tc>
          <w:tcPr>
            <w:tcW w:w="1431" w:type="dxa"/>
            <w:shd w:val="clear" w:color="auto" w:fill="auto"/>
            <w:vAlign w:val="center"/>
            <w:hideMark/>
          </w:tcPr>
          <w:p w14:paraId="6468ADCA" w14:textId="77777777" w:rsidR="0003394D" w:rsidRPr="00F55371" w:rsidRDefault="0003394D" w:rsidP="00C41D9F">
            <w:pPr>
              <w:spacing w:after="0" w:line="240" w:lineRule="auto"/>
              <w:ind w:right="-89"/>
              <w:jc w:val="center"/>
              <w:rPr>
                <w:rFonts w:ascii="Calibri Light" w:eastAsia="Times New Roman" w:hAnsi="Calibri Light" w:cstheme="majorHAnsi"/>
                <w:b/>
                <w:sz w:val="16"/>
                <w:szCs w:val="20"/>
              </w:rPr>
            </w:pPr>
            <w:r>
              <w:rPr>
                <w:rFonts w:ascii="Calibri Light" w:eastAsia="Times New Roman" w:hAnsi="Calibri Light" w:cstheme="majorHAnsi"/>
                <w:b/>
                <w:sz w:val="16"/>
                <w:szCs w:val="20"/>
              </w:rPr>
              <w:t xml:space="preserve">ООО </w:t>
            </w:r>
            <w:r w:rsidRPr="00BA5AAB">
              <w:rPr>
                <w:rFonts w:ascii="Calibri Light" w:eastAsia="Times New Roman" w:hAnsi="Calibri Light" w:cstheme="majorHAnsi"/>
                <w:b/>
                <w:sz w:val="16"/>
                <w:szCs w:val="20"/>
              </w:rPr>
              <w:t>Тираспольтрансгаз</w:t>
            </w:r>
            <w:r>
              <w:rPr>
                <w:rFonts w:ascii="Calibri Light" w:eastAsia="Times New Roman" w:hAnsi="Calibri Light" w:cstheme="majorHAnsi"/>
                <w:b/>
                <w:sz w:val="16"/>
                <w:szCs w:val="20"/>
                <w:lang w:val="ru-RU"/>
              </w:rPr>
              <w:t xml:space="preserve"> </w:t>
            </w:r>
          </w:p>
        </w:tc>
        <w:tc>
          <w:tcPr>
            <w:tcW w:w="944" w:type="dxa"/>
            <w:shd w:val="clear" w:color="auto" w:fill="auto"/>
            <w:vAlign w:val="center"/>
            <w:hideMark/>
          </w:tcPr>
          <w:p w14:paraId="1EE001F7"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Разница</w:t>
            </w:r>
          </w:p>
        </w:tc>
        <w:tc>
          <w:tcPr>
            <w:tcW w:w="1622" w:type="dxa"/>
            <w:shd w:val="clear" w:color="auto" w:fill="auto"/>
            <w:vAlign w:val="center"/>
            <w:hideMark/>
          </w:tcPr>
          <w:p w14:paraId="12B82392" w14:textId="77777777" w:rsidR="0003394D" w:rsidRPr="00BA5AAB" w:rsidRDefault="0003394D" w:rsidP="00C41D9F">
            <w:pPr>
              <w:spacing w:after="0" w:line="240" w:lineRule="auto"/>
              <w:jc w:val="center"/>
              <w:rPr>
                <w:rFonts w:ascii="Calibri Light" w:eastAsia="Times New Roman" w:hAnsi="Calibri Light" w:cstheme="majorHAnsi"/>
                <w:b/>
                <w:sz w:val="16"/>
                <w:szCs w:val="20"/>
                <w:lang w:val="ru-RU"/>
              </w:rPr>
            </w:pPr>
            <w:r>
              <w:rPr>
                <w:rFonts w:ascii="Calibri Light" w:eastAsia="Times New Roman" w:hAnsi="Calibri Light" w:cstheme="majorHAnsi"/>
                <w:b/>
                <w:sz w:val="16"/>
                <w:szCs w:val="20"/>
                <w:lang w:val="ru-RU"/>
              </w:rPr>
              <w:t>Долг</w:t>
            </w:r>
            <w:r w:rsidRPr="00BA5AAB">
              <w:rPr>
                <w:rFonts w:ascii="Calibri Light" w:eastAsia="Times New Roman" w:hAnsi="Calibri Light" w:cstheme="majorHAnsi"/>
                <w:b/>
                <w:sz w:val="16"/>
                <w:szCs w:val="20"/>
                <w:lang w:val="ru-RU"/>
              </w:rPr>
              <w:t xml:space="preserve"> </w:t>
            </w:r>
            <w:r>
              <w:rPr>
                <w:rFonts w:ascii="Calibri Light" w:eastAsia="Times New Roman" w:hAnsi="Calibri Light" w:cstheme="majorHAnsi"/>
                <w:b/>
                <w:sz w:val="16"/>
                <w:szCs w:val="20"/>
                <w:lang w:val="ru-RU"/>
              </w:rPr>
              <w:t>ООО</w:t>
            </w:r>
            <w:r w:rsidRPr="00BA5AAB">
              <w:rPr>
                <w:rFonts w:ascii="Calibri Light" w:eastAsia="Times New Roman" w:hAnsi="Calibri Light" w:cstheme="majorHAnsi"/>
                <w:b/>
                <w:sz w:val="16"/>
                <w:szCs w:val="20"/>
                <w:lang w:val="ru-RU"/>
              </w:rPr>
              <w:t xml:space="preserve"> Тираспольтрансгаз</w:t>
            </w:r>
            <w:r>
              <w:rPr>
                <w:rFonts w:ascii="Calibri Light" w:eastAsia="Times New Roman" w:hAnsi="Calibri Light" w:cstheme="majorHAnsi"/>
                <w:b/>
                <w:sz w:val="16"/>
                <w:szCs w:val="20"/>
                <w:lang w:val="ru-RU"/>
              </w:rPr>
              <w:t xml:space="preserve"> перед АО</w:t>
            </w:r>
            <w:r w:rsidRPr="00BA5AAB">
              <w:rPr>
                <w:rFonts w:ascii="Calibri Light" w:eastAsia="Times New Roman" w:hAnsi="Calibri Light" w:cstheme="majorHAnsi"/>
                <w:b/>
                <w:sz w:val="16"/>
                <w:szCs w:val="20"/>
                <w:lang w:val="ru-RU"/>
              </w:rPr>
              <w:t xml:space="preserve"> </w:t>
            </w:r>
            <w:r>
              <w:rPr>
                <w:rFonts w:ascii="Calibri Light" w:eastAsia="Times New Roman" w:hAnsi="Calibri Light" w:cstheme="majorHAnsi"/>
                <w:b/>
                <w:sz w:val="16"/>
                <w:szCs w:val="20"/>
                <w:lang w:val="ru-RU"/>
              </w:rPr>
              <w:t>«</w:t>
            </w:r>
            <w:r w:rsidRPr="00F55371">
              <w:rPr>
                <w:rFonts w:ascii="Calibri Light" w:eastAsia="Times New Roman" w:hAnsi="Calibri Light" w:cstheme="majorHAnsi"/>
                <w:b/>
                <w:sz w:val="16"/>
                <w:szCs w:val="20"/>
              </w:rPr>
              <w:t>Moldovagaz</w:t>
            </w:r>
            <w:r>
              <w:rPr>
                <w:rFonts w:ascii="Calibri Light" w:eastAsia="Times New Roman" w:hAnsi="Calibri Light" w:cstheme="majorHAnsi"/>
                <w:b/>
                <w:sz w:val="16"/>
                <w:szCs w:val="20"/>
                <w:lang w:val="ru-RU"/>
              </w:rPr>
              <w:t>»</w:t>
            </w:r>
          </w:p>
        </w:tc>
      </w:tr>
      <w:tr w:rsidR="0003394D" w:rsidRPr="00F55371" w14:paraId="28096804" w14:textId="77777777" w:rsidTr="00C41D9F">
        <w:trPr>
          <w:trHeight w:val="20"/>
        </w:trPr>
        <w:tc>
          <w:tcPr>
            <w:tcW w:w="1945" w:type="dxa"/>
            <w:shd w:val="clear" w:color="000000" w:fill="FFC000"/>
            <w:vAlign w:val="center"/>
            <w:hideMark/>
          </w:tcPr>
          <w:p w14:paraId="5A35571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1994</w:t>
            </w:r>
          </w:p>
        </w:tc>
        <w:tc>
          <w:tcPr>
            <w:tcW w:w="1346" w:type="dxa"/>
            <w:shd w:val="clear" w:color="auto" w:fill="auto"/>
            <w:vAlign w:val="center"/>
            <w:hideMark/>
          </w:tcPr>
          <w:p w14:paraId="4B5A423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0AA979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B8729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B5EF11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453A9F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8AD364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0947967" w14:textId="77777777" w:rsidTr="00C41D9F">
        <w:trPr>
          <w:trHeight w:val="20"/>
        </w:trPr>
        <w:tc>
          <w:tcPr>
            <w:tcW w:w="1945" w:type="dxa"/>
            <w:shd w:val="clear" w:color="auto" w:fill="auto"/>
            <w:noWrap/>
            <w:vAlign w:val="center"/>
            <w:hideMark/>
          </w:tcPr>
          <w:p w14:paraId="0BE829EA"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01.01.1994</w:t>
            </w:r>
          </w:p>
        </w:tc>
        <w:tc>
          <w:tcPr>
            <w:tcW w:w="1346" w:type="dxa"/>
            <w:shd w:val="clear" w:color="auto" w:fill="auto"/>
            <w:vAlign w:val="center"/>
            <w:hideMark/>
          </w:tcPr>
          <w:p w14:paraId="649C9BEB"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6716832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22,202.00</w:t>
            </w:r>
          </w:p>
        </w:tc>
        <w:tc>
          <w:tcPr>
            <w:tcW w:w="1402" w:type="dxa"/>
            <w:shd w:val="clear" w:color="000000" w:fill="92D050"/>
            <w:vAlign w:val="center"/>
            <w:hideMark/>
          </w:tcPr>
          <w:p w14:paraId="65B14D0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7,878.00</w:t>
            </w:r>
          </w:p>
        </w:tc>
        <w:tc>
          <w:tcPr>
            <w:tcW w:w="1431" w:type="dxa"/>
            <w:shd w:val="clear" w:color="000000" w:fill="92D050"/>
            <w:vAlign w:val="center"/>
            <w:hideMark/>
          </w:tcPr>
          <w:p w14:paraId="5DE4B65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14,324.00</w:t>
            </w:r>
          </w:p>
        </w:tc>
        <w:tc>
          <w:tcPr>
            <w:tcW w:w="944" w:type="dxa"/>
            <w:shd w:val="clear" w:color="auto" w:fill="auto"/>
            <w:vAlign w:val="center"/>
            <w:hideMark/>
          </w:tcPr>
          <w:p w14:paraId="2A334B2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CD69EB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40630A7" w14:textId="77777777" w:rsidTr="00C41D9F">
        <w:trPr>
          <w:trHeight w:val="20"/>
        </w:trPr>
        <w:tc>
          <w:tcPr>
            <w:tcW w:w="1945" w:type="dxa"/>
            <w:shd w:val="clear" w:color="auto" w:fill="auto"/>
            <w:noWrap/>
            <w:vAlign w:val="center"/>
            <w:hideMark/>
          </w:tcPr>
          <w:p w14:paraId="7B02157E" w14:textId="77777777" w:rsidR="0003394D" w:rsidRPr="0027221A"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Стоимость поставки газа </w:t>
            </w:r>
          </w:p>
        </w:tc>
        <w:tc>
          <w:tcPr>
            <w:tcW w:w="1346" w:type="dxa"/>
            <w:shd w:val="clear" w:color="auto" w:fill="auto"/>
            <w:vAlign w:val="center"/>
            <w:hideMark/>
          </w:tcPr>
          <w:p w14:paraId="19FF820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237,944,240.00</w:t>
            </w:r>
          </w:p>
        </w:tc>
        <w:tc>
          <w:tcPr>
            <w:tcW w:w="1346" w:type="dxa"/>
            <w:shd w:val="clear" w:color="000000" w:fill="92D050"/>
            <w:vAlign w:val="center"/>
            <w:hideMark/>
          </w:tcPr>
          <w:p w14:paraId="7A2B242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238,918.00</w:t>
            </w:r>
          </w:p>
        </w:tc>
        <w:tc>
          <w:tcPr>
            <w:tcW w:w="1402" w:type="dxa"/>
            <w:shd w:val="clear" w:color="000000" w:fill="92D050"/>
            <w:vAlign w:val="center"/>
            <w:hideMark/>
          </w:tcPr>
          <w:p w14:paraId="641794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152,084.00</w:t>
            </w:r>
          </w:p>
        </w:tc>
        <w:tc>
          <w:tcPr>
            <w:tcW w:w="1431" w:type="dxa"/>
            <w:shd w:val="clear" w:color="000000" w:fill="92D050"/>
            <w:vAlign w:val="center"/>
            <w:hideMark/>
          </w:tcPr>
          <w:p w14:paraId="77AC07D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86,834.00</w:t>
            </w:r>
          </w:p>
        </w:tc>
        <w:tc>
          <w:tcPr>
            <w:tcW w:w="944" w:type="dxa"/>
            <w:shd w:val="clear" w:color="auto" w:fill="auto"/>
            <w:vAlign w:val="center"/>
            <w:hideMark/>
          </w:tcPr>
          <w:p w14:paraId="1DB5E30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5D268A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0F54C35" w14:textId="77777777" w:rsidTr="00C41D9F">
        <w:trPr>
          <w:trHeight w:val="20"/>
        </w:trPr>
        <w:tc>
          <w:tcPr>
            <w:tcW w:w="1945" w:type="dxa"/>
            <w:shd w:val="clear" w:color="auto" w:fill="auto"/>
            <w:noWrap/>
            <w:vAlign w:val="center"/>
            <w:hideMark/>
          </w:tcPr>
          <w:p w14:paraId="0C8549EB"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7071684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37,628,887.05</w:t>
            </w:r>
          </w:p>
        </w:tc>
        <w:tc>
          <w:tcPr>
            <w:tcW w:w="1346" w:type="dxa"/>
            <w:shd w:val="clear" w:color="000000" w:fill="92D050"/>
            <w:vAlign w:val="center"/>
            <w:hideMark/>
          </w:tcPr>
          <w:p w14:paraId="49BA569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40,299.00</w:t>
            </w:r>
          </w:p>
        </w:tc>
        <w:tc>
          <w:tcPr>
            <w:tcW w:w="1402" w:type="dxa"/>
            <w:shd w:val="clear" w:color="000000" w:fill="92D050"/>
            <w:vAlign w:val="center"/>
            <w:hideMark/>
          </w:tcPr>
          <w:p w14:paraId="0C97CC6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40,299.00</w:t>
            </w:r>
          </w:p>
        </w:tc>
        <w:tc>
          <w:tcPr>
            <w:tcW w:w="1431" w:type="dxa"/>
            <w:shd w:val="clear" w:color="000000" w:fill="92D050"/>
            <w:vAlign w:val="center"/>
            <w:hideMark/>
          </w:tcPr>
          <w:p w14:paraId="36882E3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21625F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5F5C78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D2132E4" w14:textId="77777777" w:rsidTr="00C41D9F">
        <w:trPr>
          <w:trHeight w:val="20"/>
        </w:trPr>
        <w:tc>
          <w:tcPr>
            <w:tcW w:w="1945" w:type="dxa"/>
            <w:shd w:val="clear" w:color="auto" w:fill="auto"/>
            <w:vAlign w:val="center"/>
            <w:hideMark/>
          </w:tcPr>
          <w:p w14:paraId="6D795AE1"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За транзит </w:t>
            </w:r>
          </w:p>
        </w:tc>
        <w:tc>
          <w:tcPr>
            <w:tcW w:w="1346" w:type="dxa"/>
            <w:shd w:val="clear" w:color="auto" w:fill="auto"/>
            <w:vAlign w:val="center"/>
            <w:hideMark/>
          </w:tcPr>
          <w:p w14:paraId="63A04A7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9,345,274.98</w:t>
            </w:r>
          </w:p>
        </w:tc>
        <w:tc>
          <w:tcPr>
            <w:tcW w:w="1346" w:type="dxa"/>
            <w:shd w:val="clear" w:color="000000" w:fill="92D050"/>
            <w:vAlign w:val="center"/>
            <w:hideMark/>
          </w:tcPr>
          <w:p w14:paraId="1755CA9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20,181.00</w:t>
            </w:r>
          </w:p>
        </w:tc>
        <w:tc>
          <w:tcPr>
            <w:tcW w:w="1402" w:type="dxa"/>
            <w:shd w:val="clear" w:color="000000" w:fill="92D050"/>
            <w:vAlign w:val="center"/>
            <w:hideMark/>
          </w:tcPr>
          <w:p w14:paraId="514ACDE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9,855.00</w:t>
            </w:r>
          </w:p>
        </w:tc>
        <w:tc>
          <w:tcPr>
            <w:tcW w:w="1431" w:type="dxa"/>
            <w:shd w:val="clear" w:color="000000" w:fill="92D050"/>
            <w:vAlign w:val="center"/>
            <w:hideMark/>
          </w:tcPr>
          <w:p w14:paraId="3DC96A0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10,326.00</w:t>
            </w:r>
          </w:p>
        </w:tc>
        <w:tc>
          <w:tcPr>
            <w:tcW w:w="944" w:type="dxa"/>
            <w:shd w:val="clear" w:color="auto" w:fill="auto"/>
            <w:vAlign w:val="center"/>
            <w:hideMark/>
          </w:tcPr>
          <w:p w14:paraId="72F5BCA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85417C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2F96DA6" w14:textId="77777777" w:rsidTr="00C41D9F">
        <w:trPr>
          <w:trHeight w:val="20"/>
        </w:trPr>
        <w:tc>
          <w:tcPr>
            <w:tcW w:w="1945" w:type="dxa"/>
            <w:shd w:val="clear" w:color="auto" w:fill="auto"/>
            <w:vAlign w:val="center"/>
            <w:hideMark/>
          </w:tcPr>
          <w:p w14:paraId="6DAA297F"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3406D0B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0481E5C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9,670.00</w:t>
            </w:r>
          </w:p>
        </w:tc>
        <w:tc>
          <w:tcPr>
            <w:tcW w:w="1402" w:type="dxa"/>
            <w:shd w:val="clear" w:color="000000" w:fill="92D050"/>
            <w:vAlign w:val="center"/>
            <w:hideMark/>
          </w:tcPr>
          <w:p w14:paraId="0657FED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9,670.00</w:t>
            </w:r>
          </w:p>
        </w:tc>
        <w:tc>
          <w:tcPr>
            <w:tcW w:w="1431" w:type="dxa"/>
            <w:shd w:val="clear" w:color="000000" w:fill="92D050"/>
            <w:vAlign w:val="center"/>
            <w:hideMark/>
          </w:tcPr>
          <w:p w14:paraId="78D792B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012504F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43C93A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C13CD00" w14:textId="77777777" w:rsidTr="00C41D9F">
        <w:trPr>
          <w:trHeight w:val="20"/>
        </w:trPr>
        <w:tc>
          <w:tcPr>
            <w:tcW w:w="1945" w:type="dxa"/>
            <w:shd w:val="clear" w:color="auto" w:fill="auto"/>
            <w:vAlign w:val="center"/>
            <w:hideMark/>
          </w:tcPr>
          <w:p w14:paraId="55F04192" w14:textId="77777777" w:rsidR="0003394D" w:rsidRPr="003B46C4"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поставленный в </w:t>
            </w:r>
            <w:r w:rsidRPr="003B46C4">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 xml:space="preserve">году, в том числе: </w:t>
            </w:r>
          </w:p>
        </w:tc>
        <w:tc>
          <w:tcPr>
            <w:tcW w:w="1346" w:type="dxa"/>
            <w:shd w:val="clear" w:color="auto" w:fill="auto"/>
            <w:vAlign w:val="center"/>
            <w:hideMark/>
          </w:tcPr>
          <w:p w14:paraId="7D10727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190,970,077.97</w:t>
            </w:r>
          </w:p>
        </w:tc>
        <w:tc>
          <w:tcPr>
            <w:tcW w:w="1346" w:type="dxa"/>
            <w:shd w:val="clear" w:color="000000" w:fill="92D050"/>
            <w:vAlign w:val="center"/>
            <w:hideMark/>
          </w:tcPr>
          <w:p w14:paraId="7B0326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190,970.00</w:t>
            </w:r>
          </w:p>
        </w:tc>
        <w:tc>
          <w:tcPr>
            <w:tcW w:w="1402" w:type="dxa"/>
            <w:shd w:val="clear" w:color="000000" w:fill="92D050"/>
            <w:vAlign w:val="center"/>
            <w:hideMark/>
          </w:tcPr>
          <w:p w14:paraId="42ECBBC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100,138.00</w:t>
            </w:r>
          </w:p>
        </w:tc>
        <w:tc>
          <w:tcPr>
            <w:tcW w:w="1431" w:type="dxa"/>
            <w:shd w:val="clear" w:color="000000" w:fill="92D050"/>
            <w:vAlign w:val="center"/>
            <w:hideMark/>
          </w:tcPr>
          <w:p w14:paraId="0EECDF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90,832.00</w:t>
            </w:r>
          </w:p>
        </w:tc>
        <w:tc>
          <w:tcPr>
            <w:tcW w:w="944" w:type="dxa"/>
            <w:shd w:val="clear" w:color="auto" w:fill="auto"/>
            <w:vAlign w:val="center"/>
            <w:hideMark/>
          </w:tcPr>
          <w:p w14:paraId="3051429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873586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FEE9BE3" w14:textId="77777777" w:rsidTr="00C41D9F">
        <w:trPr>
          <w:trHeight w:val="20"/>
        </w:trPr>
        <w:tc>
          <w:tcPr>
            <w:tcW w:w="1945" w:type="dxa"/>
            <w:shd w:val="clear" w:color="auto" w:fill="auto"/>
            <w:vAlign w:val="center"/>
            <w:hideMark/>
          </w:tcPr>
          <w:p w14:paraId="5EAC4174"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p>
        </w:tc>
        <w:tc>
          <w:tcPr>
            <w:tcW w:w="1346" w:type="dxa"/>
            <w:shd w:val="clear" w:color="auto" w:fill="auto"/>
            <w:vAlign w:val="center"/>
            <w:hideMark/>
          </w:tcPr>
          <w:p w14:paraId="1157F1C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20,095,787.54</w:t>
            </w:r>
          </w:p>
        </w:tc>
        <w:tc>
          <w:tcPr>
            <w:tcW w:w="1346" w:type="dxa"/>
            <w:shd w:val="clear" w:color="auto" w:fill="auto"/>
            <w:vAlign w:val="center"/>
            <w:hideMark/>
          </w:tcPr>
          <w:p w14:paraId="75E35C0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E4F22C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CF5439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82FE7C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0DAAB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9EA80A2" w14:textId="77777777" w:rsidTr="00C41D9F">
        <w:trPr>
          <w:trHeight w:val="20"/>
        </w:trPr>
        <w:tc>
          <w:tcPr>
            <w:tcW w:w="1945" w:type="dxa"/>
            <w:shd w:val="clear" w:color="000000" w:fill="FFC000"/>
            <w:vAlign w:val="center"/>
            <w:hideMark/>
          </w:tcPr>
          <w:p w14:paraId="1FDF048C"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1995</w:t>
            </w:r>
          </w:p>
        </w:tc>
        <w:tc>
          <w:tcPr>
            <w:tcW w:w="1346" w:type="dxa"/>
            <w:shd w:val="clear" w:color="auto" w:fill="auto"/>
            <w:vAlign w:val="center"/>
            <w:hideMark/>
          </w:tcPr>
          <w:p w14:paraId="49BE215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E12B09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E0D9F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BB904A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3F4011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2DB80D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018227B" w14:textId="77777777" w:rsidTr="00C41D9F">
        <w:trPr>
          <w:trHeight w:val="20"/>
        </w:trPr>
        <w:tc>
          <w:tcPr>
            <w:tcW w:w="1945" w:type="dxa"/>
            <w:shd w:val="clear" w:color="auto" w:fill="auto"/>
            <w:vAlign w:val="center"/>
            <w:hideMark/>
          </w:tcPr>
          <w:p w14:paraId="3455C076"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поставленный в </w:t>
            </w:r>
            <w:r w:rsidRPr="003B46C4">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 xml:space="preserve">году, в том числе: </w:t>
            </w:r>
          </w:p>
        </w:tc>
        <w:tc>
          <w:tcPr>
            <w:tcW w:w="1346" w:type="dxa"/>
            <w:shd w:val="clear" w:color="auto" w:fill="auto"/>
            <w:vAlign w:val="center"/>
            <w:hideMark/>
          </w:tcPr>
          <w:p w14:paraId="58C5413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190,970,077.97</w:t>
            </w:r>
          </w:p>
        </w:tc>
        <w:tc>
          <w:tcPr>
            <w:tcW w:w="1346" w:type="dxa"/>
            <w:shd w:val="clear" w:color="auto" w:fill="auto"/>
            <w:vAlign w:val="center"/>
            <w:hideMark/>
          </w:tcPr>
          <w:p w14:paraId="2263A65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3F1E6E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234BAD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BF15C9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5790DE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1DDEE3B" w14:textId="77777777" w:rsidTr="00C41D9F">
        <w:trPr>
          <w:trHeight w:val="20"/>
        </w:trPr>
        <w:tc>
          <w:tcPr>
            <w:tcW w:w="1945" w:type="dxa"/>
            <w:shd w:val="clear" w:color="auto" w:fill="auto"/>
            <w:noWrap/>
            <w:vAlign w:val="center"/>
            <w:hideMark/>
          </w:tcPr>
          <w:p w14:paraId="08EF72F2"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Финансовые поступления </w:t>
            </w:r>
          </w:p>
        </w:tc>
        <w:tc>
          <w:tcPr>
            <w:tcW w:w="1346" w:type="dxa"/>
            <w:shd w:val="clear" w:color="auto" w:fill="auto"/>
            <w:vAlign w:val="center"/>
            <w:hideMark/>
          </w:tcPr>
          <w:p w14:paraId="6519727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772,629.08</w:t>
            </w:r>
          </w:p>
        </w:tc>
        <w:tc>
          <w:tcPr>
            <w:tcW w:w="1346" w:type="dxa"/>
            <w:shd w:val="clear" w:color="auto" w:fill="auto"/>
            <w:vAlign w:val="center"/>
            <w:hideMark/>
          </w:tcPr>
          <w:p w14:paraId="1C496D8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7FB277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925B0C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5FBDD7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A6C25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F21C824" w14:textId="77777777" w:rsidTr="00C41D9F">
        <w:trPr>
          <w:trHeight w:val="20"/>
        </w:trPr>
        <w:tc>
          <w:tcPr>
            <w:tcW w:w="1945" w:type="dxa"/>
            <w:shd w:val="clear" w:color="auto" w:fill="auto"/>
            <w:vAlign w:val="center"/>
            <w:hideMark/>
          </w:tcPr>
          <w:p w14:paraId="0A09091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17AE0E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12,508,045.50</w:t>
            </w:r>
          </w:p>
        </w:tc>
        <w:tc>
          <w:tcPr>
            <w:tcW w:w="1346" w:type="dxa"/>
            <w:shd w:val="clear" w:color="auto" w:fill="auto"/>
            <w:vAlign w:val="center"/>
            <w:hideMark/>
          </w:tcPr>
          <w:p w14:paraId="0B645EE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4996E4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D277F2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F45658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4543FD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6333585" w14:textId="77777777" w:rsidTr="00C41D9F">
        <w:trPr>
          <w:trHeight w:val="20"/>
        </w:trPr>
        <w:tc>
          <w:tcPr>
            <w:tcW w:w="1945" w:type="dxa"/>
            <w:shd w:val="clear" w:color="auto" w:fill="auto"/>
            <w:vAlign w:val="center"/>
            <w:hideMark/>
          </w:tcPr>
          <w:p w14:paraId="3E07C6EC"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4B672E4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177,689,403.39</w:t>
            </w:r>
          </w:p>
        </w:tc>
        <w:tc>
          <w:tcPr>
            <w:tcW w:w="1346" w:type="dxa"/>
            <w:shd w:val="clear" w:color="auto" w:fill="auto"/>
            <w:vAlign w:val="center"/>
            <w:hideMark/>
          </w:tcPr>
          <w:p w14:paraId="5066BB1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0238F9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F4926F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469B78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6B2033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8608DAF" w14:textId="77777777" w:rsidTr="00C41D9F">
        <w:trPr>
          <w:trHeight w:val="20"/>
        </w:trPr>
        <w:tc>
          <w:tcPr>
            <w:tcW w:w="1945" w:type="dxa"/>
            <w:shd w:val="clear" w:color="auto" w:fill="auto"/>
            <w:vAlign w:val="center"/>
            <w:hideMark/>
          </w:tcPr>
          <w:p w14:paraId="3598FA8C"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48D08E6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12,356,255.23</w:t>
            </w:r>
          </w:p>
        </w:tc>
        <w:tc>
          <w:tcPr>
            <w:tcW w:w="1346" w:type="dxa"/>
            <w:shd w:val="clear" w:color="auto" w:fill="auto"/>
            <w:vAlign w:val="center"/>
            <w:hideMark/>
          </w:tcPr>
          <w:p w14:paraId="03F49C9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5A2891D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16FD36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A0DD84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02F0F0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C6A39F2" w14:textId="77777777" w:rsidTr="00C41D9F">
        <w:trPr>
          <w:trHeight w:val="20"/>
        </w:trPr>
        <w:tc>
          <w:tcPr>
            <w:tcW w:w="1945" w:type="dxa"/>
            <w:shd w:val="clear" w:color="000000" w:fill="FFC000"/>
            <w:vAlign w:val="center"/>
            <w:hideMark/>
          </w:tcPr>
          <w:p w14:paraId="3B283C01"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1996</w:t>
            </w:r>
          </w:p>
        </w:tc>
        <w:tc>
          <w:tcPr>
            <w:tcW w:w="1346" w:type="dxa"/>
            <w:shd w:val="clear" w:color="auto" w:fill="auto"/>
            <w:vAlign w:val="center"/>
            <w:hideMark/>
          </w:tcPr>
          <w:p w14:paraId="1192CC8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7BC380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ABEED4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9A1196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4594EA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12A3CC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9C88DBF" w14:textId="77777777" w:rsidTr="00C41D9F">
        <w:trPr>
          <w:trHeight w:val="20"/>
        </w:trPr>
        <w:tc>
          <w:tcPr>
            <w:tcW w:w="1945" w:type="dxa"/>
            <w:shd w:val="clear" w:color="auto" w:fill="auto"/>
            <w:noWrap/>
            <w:vAlign w:val="center"/>
            <w:hideMark/>
          </w:tcPr>
          <w:p w14:paraId="323DAD5D"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01.01.1996</w:t>
            </w:r>
          </w:p>
        </w:tc>
        <w:tc>
          <w:tcPr>
            <w:tcW w:w="1346" w:type="dxa"/>
            <w:shd w:val="clear" w:color="000000" w:fill="FF0000"/>
            <w:vAlign w:val="center"/>
            <w:hideMark/>
          </w:tcPr>
          <w:p w14:paraId="0330A85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103,192,249.40</w:t>
            </w:r>
          </w:p>
        </w:tc>
        <w:tc>
          <w:tcPr>
            <w:tcW w:w="1346" w:type="dxa"/>
            <w:shd w:val="clear" w:color="auto" w:fill="auto"/>
            <w:vAlign w:val="center"/>
            <w:hideMark/>
          </w:tcPr>
          <w:p w14:paraId="7CB61BF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715BCC3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9B54F2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BA9DBB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E5FBC5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4D60F91" w14:textId="77777777" w:rsidTr="00C41D9F">
        <w:trPr>
          <w:trHeight w:val="20"/>
        </w:trPr>
        <w:tc>
          <w:tcPr>
            <w:tcW w:w="1945" w:type="dxa"/>
            <w:shd w:val="clear" w:color="auto" w:fill="auto"/>
            <w:noWrap/>
            <w:vAlign w:val="center"/>
            <w:hideMark/>
          </w:tcPr>
          <w:p w14:paraId="4DF2D13F"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7752373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6,585,479.54</w:t>
            </w:r>
          </w:p>
        </w:tc>
        <w:tc>
          <w:tcPr>
            <w:tcW w:w="1346" w:type="dxa"/>
            <w:shd w:val="clear" w:color="auto" w:fill="auto"/>
            <w:vAlign w:val="center"/>
            <w:hideMark/>
          </w:tcPr>
          <w:p w14:paraId="281C8D2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A5FBA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58C50A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30029D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852A02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06FE278" w14:textId="77777777" w:rsidTr="00C41D9F">
        <w:trPr>
          <w:trHeight w:val="20"/>
        </w:trPr>
        <w:tc>
          <w:tcPr>
            <w:tcW w:w="1945" w:type="dxa"/>
            <w:shd w:val="clear" w:color="auto" w:fill="auto"/>
            <w:vAlign w:val="center"/>
            <w:hideMark/>
          </w:tcPr>
          <w:p w14:paraId="53201800"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114588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16,744,538.32</w:t>
            </w:r>
          </w:p>
        </w:tc>
        <w:tc>
          <w:tcPr>
            <w:tcW w:w="1346" w:type="dxa"/>
            <w:shd w:val="clear" w:color="auto" w:fill="auto"/>
            <w:vAlign w:val="center"/>
            <w:hideMark/>
          </w:tcPr>
          <w:p w14:paraId="3388C75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153D7A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885F2D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5C230F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5DE690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47D3CCC" w14:textId="77777777" w:rsidTr="00C41D9F">
        <w:trPr>
          <w:trHeight w:val="20"/>
        </w:trPr>
        <w:tc>
          <w:tcPr>
            <w:tcW w:w="1945" w:type="dxa"/>
            <w:shd w:val="clear" w:color="auto" w:fill="auto"/>
            <w:vAlign w:val="center"/>
            <w:hideMark/>
          </w:tcPr>
          <w:p w14:paraId="0F5006F7"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0C27DE7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79,862,231.54</w:t>
            </w:r>
          </w:p>
        </w:tc>
        <w:tc>
          <w:tcPr>
            <w:tcW w:w="1346" w:type="dxa"/>
            <w:shd w:val="clear" w:color="auto" w:fill="auto"/>
            <w:vAlign w:val="center"/>
            <w:hideMark/>
          </w:tcPr>
          <w:p w14:paraId="708E3F9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C296A5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BE0EB7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EB5EAA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3F6F76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7DA77FD" w14:textId="77777777" w:rsidTr="00C41D9F">
        <w:trPr>
          <w:trHeight w:val="20"/>
        </w:trPr>
        <w:tc>
          <w:tcPr>
            <w:tcW w:w="1945" w:type="dxa"/>
            <w:shd w:val="clear" w:color="auto" w:fill="auto"/>
            <w:vAlign w:val="center"/>
            <w:hideMark/>
          </w:tcPr>
          <w:p w14:paraId="639241E9"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7CF785B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15,443,575.99</w:t>
            </w:r>
          </w:p>
        </w:tc>
        <w:tc>
          <w:tcPr>
            <w:tcW w:w="1346" w:type="dxa"/>
            <w:shd w:val="clear" w:color="auto" w:fill="auto"/>
            <w:vAlign w:val="center"/>
            <w:hideMark/>
          </w:tcPr>
          <w:p w14:paraId="3ED2E52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3BACD65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0A6A52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41AF78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996C39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9970810" w14:textId="77777777" w:rsidTr="00C41D9F">
        <w:trPr>
          <w:trHeight w:val="20"/>
        </w:trPr>
        <w:tc>
          <w:tcPr>
            <w:tcW w:w="1945" w:type="dxa"/>
            <w:shd w:val="clear" w:color="000000" w:fill="FFC000"/>
            <w:vAlign w:val="center"/>
            <w:hideMark/>
          </w:tcPr>
          <w:p w14:paraId="6339C940"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1997</w:t>
            </w:r>
          </w:p>
        </w:tc>
        <w:tc>
          <w:tcPr>
            <w:tcW w:w="1346" w:type="dxa"/>
            <w:shd w:val="clear" w:color="auto" w:fill="auto"/>
            <w:vAlign w:val="center"/>
            <w:hideMark/>
          </w:tcPr>
          <w:p w14:paraId="3AEA79C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04DFBB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5ABD849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393DBF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A6B318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D58FAB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E5975DD" w14:textId="77777777" w:rsidTr="00C41D9F">
        <w:trPr>
          <w:trHeight w:val="20"/>
        </w:trPr>
        <w:tc>
          <w:tcPr>
            <w:tcW w:w="1945" w:type="dxa"/>
            <w:shd w:val="clear" w:color="auto" w:fill="auto"/>
            <w:noWrap/>
            <w:vAlign w:val="center"/>
            <w:hideMark/>
          </w:tcPr>
          <w:p w14:paraId="221D0F87"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01.01.1997</w:t>
            </w:r>
          </w:p>
        </w:tc>
        <w:tc>
          <w:tcPr>
            <w:tcW w:w="1346" w:type="dxa"/>
            <w:shd w:val="clear" w:color="000000" w:fill="FF0000"/>
            <w:vAlign w:val="center"/>
            <w:hideMark/>
          </w:tcPr>
          <w:p w14:paraId="4FE96CF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79,877,105.30</w:t>
            </w:r>
          </w:p>
        </w:tc>
        <w:tc>
          <w:tcPr>
            <w:tcW w:w="1346" w:type="dxa"/>
            <w:shd w:val="clear" w:color="auto" w:fill="auto"/>
            <w:vAlign w:val="center"/>
            <w:hideMark/>
          </w:tcPr>
          <w:p w14:paraId="4906C93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461989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F26FA3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55A26B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E8CE5D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83831F6" w14:textId="77777777" w:rsidTr="00C41D9F">
        <w:trPr>
          <w:trHeight w:val="20"/>
        </w:trPr>
        <w:tc>
          <w:tcPr>
            <w:tcW w:w="1945" w:type="dxa"/>
            <w:shd w:val="clear" w:color="auto" w:fill="auto"/>
            <w:noWrap/>
            <w:vAlign w:val="center"/>
            <w:hideMark/>
          </w:tcPr>
          <w:p w14:paraId="590B918D"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Финансовые поступления </w:t>
            </w:r>
          </w:p>
        </w:tc>
        <w:tc>
          <w:tcPr>
            <w:tcW w:w="1346" w:type="dxa"/>
            <w:shd w:val="clear" w:color="auto" w:fill="auto"/>
            <w:vAlign w:val="center"/>
            <w:hideMark/>
          </w:tcPr>
          <w:p w14:paraId="2BDBA8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348,333.04</w:t>
            </w:r>
          </w:p>
        </w:tc>
        <w:tc>
          <w:tcPr>
            <w:tcW w:w="1346" w:type="dxa"/>
            <w:shd w:val="clear" w:color="auto" w:fill="auto"/>
            <w:vAlign w:val="center"/>
            <w:hideMark/>
          </w:tcPr>
          <w:p w14:paraId="24CE1F5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295BB5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540541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FE7CB2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A688EB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6BA9744" w14:textId="77777777" w:rsidTr="00C41D9F">
        <w:trPr>
          <w:trHeight w:val="20"/>
        </w:trPr>
        <w:tc>
          <w:tcPr>
            <w:tcW w:w="1945" w:type="dxa"/>
            <w:shd w:val="clear" w:color="auto" w:fill="auto"/>
            <w:vAlign w:val="center"/>
            <w:hideMark/>
          </w:tcPr>
          <w:p w14:paraId="1EE193A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4EE9DC5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70,643,406.60</w:t>
            </w:r>
          </w:p>
        </w:tc>
        <w:tc>
          <w:tcPr>
            <w:tcW w:w="1346" w:type="dxa"/>
            <w:shd w:val="clear" w:color="auto" w:fill="auto"/>
            <w:vAlign w:val="center"/>
            <w:hideMark/>
          </w:tcPr>
          <w:p w14:paraId="7CB790D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93C2C4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47C2F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B2DD4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82C4E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BD749E2" w14:textId="77777777" w:rsidTr="00C41D9F">
        <w:trPr>
          <w:trHeight w:val="20"/>
        </w:trPr>
        <w:tc>
          <w:tcPr>
            <w:tcW w:w="1945" w:type="dxa"/>
            <w:shd w:val="clear" w:color="auto" w:fill="auto"/>
            <w:vAlign w:val="center"/>
            <w:hideMark/>
          </w:tcPr>
          <w:p w14:paraId="6F4A1066"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07640D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245DDF6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050CD0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6D7935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73C30B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B26D57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AEBC87C" w14:textId="77777777" w:rsidTr="00C41D9F">
        <w:trPr>
          <w:trHeight w:val="20"/>
        </w:trPr>
        <w:tc>
          <w:tcPr>
            <w:tcW w:w="1945" w:type="dxa"/>
            <w:shd w:val="clear" w:color="auto" w:fill="auto"/>
            <w:vAlign w:val="center"/>
            <w:hideMark/>
          </w:tcPr>
          <w:p w14:paraId="1D3A4A48"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6040643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11,478,251.81</w:t>
            </w:r>
          </w:p>
        </w:tc>
        <w:tc>
          <w:tcPr>
            <w:tcW w:w="1346" w:type="dxa"/>
            <w:shd w:val="clear" w:color="auto" w:fill="auto"/>
            <w:vAlign w:val="center"/>
            <w:hideMark/>
          </w:tcPr>
          <w:p w14:paraId="2150F3A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399F786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5DAC62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4EFE17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1A9674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E6A6B31" w14:textId="77777777" w:rsidTr="00C41D9F">
        <w:trPr>
          <w:trHeight w:val="20"/>
        </w:trPr>
        <w:tc>
          <w:tcPr>
            <w:tcW w:w="1945" w:type="dxa"/>
            <w:shd w:val="clear" w:color="000000" w:fill="FFC000"/>
            <w:vAlign w:val="center"/>
            <w:hideMark/>
          </w:tcPr>
          <w:p w14:paraId="42773801"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1998</w:t>
            </w:r>
          </w:p>
        </w:tc>
        <w:tc>
          <w:tcPr>
            <w:tcW w:w="1346" w:type="dxa"/>
            <w:shd w:val="clear" w:color="auto" w:fill="auto"/>
            <w:vAlign w:val="center"/>
            <w:hideMark/>
          </w:tcPr>
          <w:p w14:paraId="72AC5B0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92DCFA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D83E98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8A37C5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2E5352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E35BB9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270AE47" w14:textId="77777777" w:rsidTr="00C41D9F">
        <w:trPr>
          <w:trHeight w:val="20"/>
        </w:trPr>
        <w:tc>
          <w:tcPr>
            <w:tcW w:w="1945" w:type="dxa"/>
            <w:shd w:val="clear" w:color="auto" w:fill="auto"/>
            <w:noWrap/>
            <w:vAlign w:val="center"/>
            <w:hideMark/>
          </w:tcPr>
          <w:p w14:paraId="039F20D4"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01.01.1997</w:t>
            </w:r>
          </w:p>
        </w:tc>
        <w:tc>
          <w:tcPr>
            <w:tcW w:w="1346" w:type="dxa"/>
            <w:shd w:val="clear" w:color="auto" w:fill="auto"/>
            <w:vAlign w:val="center"/>
            <w:hideMark/>
          </w:tcPr>
          <w:p w14:paraId="0ABB196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46C9E9E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B1EC47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664E87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83817F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AFD4C9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84E02BF" w14:textId="77777777" w:rsidTr="00C41D9F">
        <w:trPr>
          <w:trHeight w:val="20"/>
        </w:trPr>
        <w:tc>
          <w:tcPr>
            <w:tcW w:w="1945" w:type="dxa"/>
            <w:shd w:val="clear" w:color="auto" w:fill="auto"/>
            <w:noWrap/>
            <w:vAlign w:val="center"/>
            <w:hideMark/>
          </w:tcPr>
          <w:p w14:paraId="57DA96B5"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77D4917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30DC874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73E5F9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EE5476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CF0C1F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B4EC7A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4B37F2A" w14:textId="77777777" w:rsidTr="00C41D9F">
        <w:trPr>
          <w:trHeight w:val="20"/>
        </w:trPr>
        <w:tc>
          <w:tcPr>
            <w:tcW w:w="1945" w:type="dxa"/>
            <w:shd w:val="clear" w:color="auto" w:fill="auto"/>
            <w:vAlign w:val="center"/>
            <w:hideMark/>
          </w:tcPr>
          <w:p w14:paraId="53CC3240"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5BB0AB6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23AD36D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71D791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0BB874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54093E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97766E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D9CE56D" w14:textId="77777777" w:rsidTr="00C41D9F">
        <w:trPr>
          <w:trHeight w:val="20"/>
        </w:trPr>
        <w:tc>
          <w:tcPr>
            <w:tcW w:w="1945" w:type="dxa"/>
            <w:shd w:val="clear" w:color="auto" w:fill="auto"/>
            <w:vAlign w:val="center"/>
            <w:hideMark/>
          </w:tcPr>
          <w:p w14:paraId="05224088"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000000" w:fill="FF0000"/>
            <w:vAlign w:val="center"/>
            <w:hideMark/>
          </w:tcPr>
          <w:p w14:paraId="0E1265D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72D8D68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3AB879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67E41E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4B38A7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6D3FCF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816290E" w14:textId="77777777" w:rsidTr="00C41D9F">
        <w:trPr>
          <w:trHeight w:val="20"/>
        </w:trPr>
        <w:tc>
          <w:tcPr>
            <w:tcW w:w="1945" w:type="dxa"/>
            <w:shd w:val="clear" w:color="auto" w:fill="auto"/>
            <w:vAlign w:val="center"/>
            <w:hideMark/>
          </w:tcPr>
          <w:p w14:paraId="171A61F0"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6A2BF7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88,853.66</w:t>
            </w:r>
          </w:p>
        </w:tc>
        <w:tc>
          <w:tcPr>
            <w:tcW w:w="1346" w:type="dxa"/>
            <w:shd w:val="clear" w:color="auto" w:fill="auto"/>
            <w:vAlign w:val="center"/>
            <w:hideMark/>
          </w:tcPr>
          <w:p w14:paraId="33CD3AA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34EE1D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43AED8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3B6B6D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390764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DCB2BC5" w14:textId="77777777" w:rsidTr="00C41D9F">
        <w:trPr>
          <w:trHeight w:val="20"/>
        </w:trPr>
        <w:tc>
          <w:tcPr>
            <w:tcW w:w="1945" w:type="dxa"/>
            <w:shd w:val="clear" w:color="auto" w:fill="auto"/>
            <w:vAlign w:val="center"/>
            <w:hideMark/>
          </w:tcPr>
          <w:p w14:paraId="3531DED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53DE4D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2821CE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49B6DE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9D3582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BE8F2C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2B7BC9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91BDAB3" w14:textId="77777777" w:rsidTr="00C41D9F">
        <w:trPr>
          <w:trHeight w:val="20"/>
        </w:trPr>
        <w:tc>
          <w:tcPr>
            <w:tcW w:w="1945" w:type="dxa"/>
            <w:shd w:val="clear" w:color="000000" w:fill="FFC000"/>
            <w:vAlign w:val="center"/>
            <w:hideMark/>
          </w:tcPr>
          <w:p w14:paraId="765B1DDF"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01/06/1995</w:t>
            </w:r>
          </w:p>
        </w:tc>
        <w:tc>
          <w:tcPr>
            <w:tcW w:w="1346" w:type="dxa"/>
            <w:shd w:val="clear" w:color="auto" w:fill="auto"/>
            <w:vAlign w:val="center"/>
            <w:hideMark/>
          </w:tcPr>
          <w:p w14:paraId="2095F73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3439AE8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3EA528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F6DEAA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6D0C79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284BB8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34273EE" w14:textId="77777777" w:rsidTr="00C41D9F">
        <w:trPr>
          <w:trHeight w:val="20"/>
        </w:trPr>
        <w:tc>
          <w:tcPr>
            <w:tcW w:w="1945" w:type="dxa"/>
            <w:shd w:val="clear" w:color="auto" w:fill="auto"/>
            <w:noWrap/>
            <w:vAlign w:val="center"/>
            <w:hideMark/>
          </w:tcPr>
          <w:p w14:paraId="6CA1F3FE"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01.01.1995</w:t>
            </w:r>
          </w:p>
        </w:tc>
        <w:tc>
          <w:tcPr>
            <w:tcW w:w="1346" w:type="dxa"/>
            <w:shd w:val="clear" w:color="auto" w:fill="auto"/>
            <w:vAlign w:val="center"/>
            <w:hideMark/>
          </w:tcPr>
          <w:p w14:paraId="1C1A57D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190,970,077.97</w:t>
            </w:r>
          </w:p>
        </w:tc>
        <w:tc>
          <w:tcPr>
            <w:tcW w:w="1346" w:type="dxa"/>
            <w:shd w:val="clear" w:color="auto" w:fill="auto"/>
            <w:vAlign w:val="center"/>
            <w:hideMark/>
          </w:tcPr>
          <w:p w14:paraId="39A9145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190,970,077.97</w:t>
            </w:r>
          </w:p>
        </w:tc>
        <w:tc>
          <w:tcPr>
            <w:tcW w:w="1402" w:type="dxa"/>
            <w:shd w:val="clear" w:color="auto" w:fill="auto"/>
            <w:vAlign w:val="center"/>
            <w:hideMark/>
          </w:tcPr>
          <w:p w14:paraId="267E5F1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100,137,754.00</w:t>
            </w:r>
          </w:p>
        </w:tc>
        <w:tc>
          <w:tcPr>
            <w:tcW w:w="1431" w:type="dxa"/>
            <w:shd w:val="clear" w:color="auto" w:fill="auto"/>
            <w:vAlign w:val="center"/>
            <w:hideMark/>
          </w:tcPr>
          <w:p w14:paraId="5913D1F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90,832,324.00</w:t>
            </w:r>
          </w:p>
        </w:tc>
        <w:tc>
          <w:tcPr>
            <w:tcW w:w="944" w:type="dxa"/>
            <w:shd w:val="clear" w:color="auto" w:fill="auto"/>
            <w:vAlign w:val="center"/>
            <w:hideMark/>
          </w:tcPr>
          <w:p w14:paraId="686C042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2E7D77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073D8CB" w14:textId="77777777" w:rsidTr="00C41D9F">
        <w:trPr>
          <w:trHeight w:val="20"/>
        </w:trPr>
        <w:tc>
          <w:tcPr>
            <w:tcW w:w="1945" w:type="dxa"/>
            <w:shd w:val="clear" w:color="auto" w:fill="auto"/>
            <w:noWrap/>
            <w:vAlign w:val="center"/>
            <w:hideMark/>
          </w:tcPr>
          <w:p w14:paraId="07666108"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7DA535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82,734,390.00</w:t>
            </w:r>
          </w:p>
        </w:tc>
        <w:tc>
          <w:tcPr>
            <w:tcW w:w="1346" w:type="dxa"/>
            <w:shd w:val="clear" w:color="auto" w:fill="auto"/>
            <w:vAlign w:val="center"/>
            <w:hideMark/>
          </w:tcPr>
          <w:p w14:paraId="45F479A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82,734,390.00</w:t>
            </w:r>
          </w:p>
        </w:tc>
        <w:tc>
          <w:tcPr>
            <w:tcW w:w="1402" w:type="dxa"/>
            <w:shd w:val="clear" w:color="auto" w:fill="auto"/>
            <w:vAlign w:val="center"/>
            <w:hideMark/>
          </w:tcPr>
          <w:p w14:paraId="4EEAB6F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53,199,804.00</w:t>
            </w:r>
          </w:p>
        </w:tc>
        <w:tc>
          <w:tcPr>
            <w:tcW w:w="1431" w:type="dxa"/>
            <w:shd w:val="clear" w:color="auto" w:fill="auto"/>
            <w:vAlign w:val="center"/>
            <w:hideMark/>
          </w:tcPr>
          <w:p w14:paraId="1D7A9C7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29,534,586.00</w:t>
            </w:r>
          </w:p>
        </w:tc>
        <w:tc>
          <w:tcPr>
            <w:tcW w:w="944" w:type="dxa"/>
            <w:shd w:val="clear" w:color="auto" w:fill="auto"/>
            <w:vAlign w:val="center"/>
            <w:hideMark/>
          </w:tcPr>
          <w:p w14:paraId="03D06C0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DCDEFC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F7D25EB" w14:textId="77777777" w:rsidTr="00C41D9F">
        <w:trPr>
          <w:trHeight w:val="20"/>
        </w:trPr>
        <w:tc>
          <w:tcPr>
            <w:tcW w:w="1945" w:type="dxa"/>
            <w:shd w:val="clear" w:color="auto" w:fill="auto"/>
            <w:noWrap/>
            <w:vAlign w:val="center"/>
            <w:hideMark/>
          </w:tcPr>
          <w:p w14:paraId="4750AC34"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7CEB132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1,788,873.93</w:t>
            </w:r>
          </w:p>
        </w:tc>
        <w:tc>
          <w:tcPr>
            <w:tcW w:w="1346" w:type="dxa"/>
            <w:shd w:val="clear" w:color="auto" w:fill="auto"/>
            <w:vAlign w:val="center"/>
            <w:hideMark/>
          </w:tcPr>
          <w:p w14:paraId="614B2F0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1,788,873.93</w:t>
            </w:r>
          </w:p>
        </w:tc>
        <w:tc>
          <w:tcPr>
            <w:tcW w:w="1402" w:type="dxa"/>
            <w:shd w:val="clear" w:color="auto" w:fill="auto"/>
            <w:vAlign w:val="center"/>
            <w:hideMark/>
          </w:tcPr>
          <w:p w14:paraId="1C57709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1,788,873.93</w:t>
            </w:r>
          </w:p>
        </w:tc>
        <w:tc>
          <w:tcPr>
            <w:tcW w:w="1431" w:type="dxa"/>
            <w:shd w:val="clear" w:color="auto" w:fill="auto"/>
            <w:vAlign w:val="center"/>
            <w:hideMark/>
          </w:tcPr>
          <w:p w14:paraId="6186226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1E3687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C2B98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8AAFF13" w14:textId="77777777" w:rsidTr="00C41D9F">
        <w:trPr>
          <w:trHeight w:val="20"/>
        </w:trPr>
        <w:tc>
          <w:tcPr>
            <w:tcW w:w="1945" w:type="dxa"/>
            <w:shd w:val="clear" w:color="auto" w:fill="auto"/>
            <w:vAlign w:val="center"/>
            <w:hideMark/>
          </w:tcPr>
          <w:p w14:paraId="2F24919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28F168C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12,508,415.50</w:t>
            </w:r>
          </w:p>
        </w:tc>
        <w:tc>
          <w:tcPr>
            <w:tcW w:w="1346" w:type="dxa"/>
            <w:shd w:val="clear" w:color="auto" w:fill="auto"/>
            <w:vAlign w:val="center"/>
            <w:hideMark/>
          </w:tcPr>
          <w:p w14:paraId="504D72D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12,508,415.50</w:t>
            </w:r>
          </w:p>
        </w:tc>
        <w:tc>
          <w:tcPr>
            <w:tcW w:w="1402" w:type="dxa"/>
            <w:shd w:val="clear" w:color="auto" w:fill="auto"/>
            <w:vAlign w:val="center"/>
            <w:hideMark/>
          </w:tcPr>
          <w:p w14:paraId="463C30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12,508,415.50</w:t>
            </w:r>
          </w:p>
        </w:tc>
        <w:tc>
          <w:tcPr>
            <w:tcW w:w="1431" w:type="dxa"/>
            <w:shd w:val="clear" w:color="auto" w:fill="auto"/>
            <w:vAlign w:val="center"/>
            <w:hideMark/>
          </w:tcPr>
          <w:p w14:paraId="0E12CD6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25FBCD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DDB7F2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F9CA1E9" w14:textId="77777777" w:rsidTr="00C41D9F">
        <w:trPr>
          <w:trHeight w:val="20"/>
        </w:trPr>
        <w:tc>
          <w:tcPr>
            <w:tcW w:w="1945" w:type="dxa"/>
            <w:shd w:val="clear" w:color="auto" w:fill="auto"/>
            <w:vAlign w:val="center"/>
            <w:hideMark/>
          </w:tcPr>
          <w:p w14:paraId="330853F2"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61892E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259,407,178.54</w:t>
            </w:r>
          </w:p>
        </w:tc>
        <w:tc>
          <w:tcPr>
            <w:tcW w:w="1346" w:type="dxa"/>
            <w:shd w:val="clear" w:color="auto" w:fill="auto"/>
            <w:vAlign w:val="center"/>
            <w:hideMark/>
          </w:tcPr>
          <w:p w14:paraId="66D537A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259,407,178.54</w:t>
            </w:r>
          </w:p>
        </w:tc>
        <w:tc>
          <w:tcPr>
            <w:tcW w:w="1402" w:type="dxa"/>
            <w:shd w:val="clear" w:color="auto" w:fill="auto"/>
            <w:vAlign w:val="center"/>
            <w:hideMark/>
          </w:tcPr>
          <w:p w14:paraId="1CC5D37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139,040,268.57</w:t>
            </w:r>
          </w:p>
        </w:tc>
        <w:tc>
          <w:tcPr>
            <w:tcW w:w="1431" w:type="dxa"/>
            <w:shd w:val="clear" w:color="auto" w:fill="auto"/>
            <w:vAlign w:val="center"/>
            <w:hideMark/>
          </w:tcPr>
          <w:p w14:paraId="6C4D8FF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120,366,910.00</w:t>
            </w:r>
          </w:p>
        </w:tc>
        <w:tc>
          <w:tcPr>
            <w:tcW w:w="944" w:type="dxa"/>
            <w:shd w:val="clear" w:color="auto" w:fill="auto"/>
            <w:vAlign w:val="center"/>
            <w:hideMark/>
          </w:tcPr>
          <w:p w14:paraId="7698982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711C41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E4F84E5" w14:textId="77777777" w:rsidTr="00C41D9F">
        <w:trPr>
          <w:trHeight w:val="20"/>
        </w:trPr>
        <w:tc>
          <w:tcPr>
            <w:tcW w:w="1945" w:type="dxa"/>
            <w:shd w:val="clear" w:color="auto" w:fill="auto"/>
            <w:vAlign w:val="center"/>
            <w:hideMark/>
          </w:tcPr>
          <w:p w14:paraId="16FC55A4"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и 1995 году</w:t>
            </w:r>
          </w:p>
        </w:tc>
        <w:tc>
          <w:tcPr>
            <w:tcW w:w="1346" w:type="dxa"/>
            <w:shd w:val="clear" w:color="auto" w:fill="auto"/>
            <w:vAlign w:val="center"/>
            <w:hideMark/>
          </w:tcPr>
          <w:p w14:paraId="696E40EE"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5BDC7D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150,683,270.46</w:t>
            </w:r>
          </w:p>
        </w:tc>
        <w:tc>
          <w:tcPr>
            <w:tcW w:w="1402" w:type="dxa"/>
            <w:shd w:val="clear" w:color="auto" w:fill="auto"/>
            <w:vAlign w:val="center"/>
            <w:hideMark/>
          </w:tcPr>
          <w:p w14:paraId="1CA7A99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79,012,819.00</w:t>
            </w:r>
          </w:p>
        </w:tc>
        <w:tc>
          <w:tcPr>
            <w:tcW w:w="1431" w:type="dxa"/>
            <w:shd w:val="clear" w:color="auto" w:fill="auto"/>
            <w:vAlign w:val="center"/>
            <w:hideMark/>
          </w:tcPr>
          <w:p w14:paraId="6720F73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71,670,451.46</w:t>
            </w:r>
          </w:p>
        </w:tc>
        <w:tc>
          <w:tcPr>
            <w:tcW w:w="944" w:type="dxa"/>
            <w:shd w:val="clear" w:color="auto" w:fill="auto"/>
            <w:vAlign w:val="center"/>
            <w:hideMark/>
          </w:tcPr>
          <w:p w14:paraId="76B7F2A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9E416E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46B26CC" w14:textId="77777777" w:rsidTr="00C41D9F">
        <w:trPr>
          <w:trHeight w:val="20"/>
        </w:trPr>
        <w:tc>
          <w:tcPr>
            <w:tcW w:w="1945" w:type="dxa"/>
            <w:shd w:val="clear" w:color="auto" w:fill="auto"/>
            <w:vAlign w:val="center"/>
            <w:hideMark/>
          </w:tcPr>
          <w:p w14:paraId="1BAA0B07"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Всего долг</w:t>
            </w:r>
          </w:p>
        </w:tc>
        <w:tc>
          <w:tcPr>
            <w:tcW w:w="1346" w:type="dxa"/>
            <w:shd w:val="clear" w:color="auto" w:fill="auto"/>
            <w:vAlign w:val="center"/>
            <w:hideMark/>
          </w:tcPr>
          <w:p w14:paraId="6575CA1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259,407,178.54</w:t>
            </w:r>
          </w:p>
        </w:tc>
        <w:tc>
          <w:tcPr>
            <w:tcW w:w="1346" w:type="dxa"/>
            <w:shd w:val="clear" w:color="auto" w:fill="auto"/>
            <w:vAlign w:val="center"/>
            <w:hideMark/>
          </w:tcPr>
          <w:p w14:paraId="72D7615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410,090,449.00</w:t>
            </w:r>
          </w:p>
        </w:tc>
        <w:tc>
          <w:tcPr>
            <w:tcW w:w="1402" w:type="dxa"/>
            <w:shd w:val="clear" w:color="auto" w:fill="auto"/>
            <w:vAlign w:val="center"/>
            <w:hideMark/>
          </w:tcPr>
          <w:p w14:paraId="4BBE709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218,053,087.57</w:t>
            </w:r>
          </w:p>
        </w:tc>
        <w:tc>
          <w:tcPr>
            <w:tcW w:w="1431" w:type="dxa"/>
            <w:shd w:val="clear" w:color="auto" w:fill="auto"/>
            <w:vAlign w:val="center"/>
            <w:hideMark/>
          </w:tcPr>
          <w:p w14:paraId="63F33CC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192,037,361.46</w:t>
            </w:r>
          </w:p>
        </w:tc>
        <w:tc>
          <w:tcPr>
            <w:tcW w:w="944" w:type="dxa"/>
            <w:shd w:val="clear" w:color="auto" w:fill="auto"/>
            <w:vAlign w:val="center"/>
            <w:hideMark/>
          </w:tcPr>
          <w:p w14:paraId="056FA74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77090A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3AAAF37" w14:textId="77777777" w:rsidTr="00C41D9F">
        <w:trPr>
          <w:trHeight w:val="20"/>
        </w:trPr>
        <w:tc>
          <w:tcPr>
            <w:tcW w:w="1945" w:type="dxa"/>
            <w:shd w:val="clear" w:color="auto" w:fill="auto"/>
            <w:vAlign w:val="center"/>
            <w:hideMark/>
          </w:tcPr>
          <w:p w14:paraId="3DBC33C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81C3B8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E2588A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30F784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2AE46C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2DDEA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6764E6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A96A73D" w14:textId="77777777" w:rsidTr="00C41D9F">
        <w:trPr>
          <w:trHeight w:val="20"/>
        </w:trPr>
        <w:tc>
          <w:tcPr>
            <w:tcW w:w="1945" w:type="dxa"/>
            <w:shd w:val="clear" w:color="000000" w:fill="FFC000"/>
            <w:vAlign w:val="center"/>
            <w:hideMark/>
          </w:tcPr>
          <w:p w14:paraId="2610BD1B"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1995</w:t>
            </w:r>
          </w:p>
        </w:tc>
        <w:tc>
          <w:tcPr>
            <w:tcW w:w="1346" w:type="dxa"/>
            <w:shd w:val="clear" w:color="auto" w:fill="auto"/>
            <w:vAlign w:val="center"/>
            <w:hideMark/>
          </w:tcPr>
          <w:p w14:paraId="6B336C6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2ED2A31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1C713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D3A680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4B680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86BCCA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9960C74" w14:textId="77777777" w:rsidTr="00C41D9F">
        <w:trPr>
          <w:trHeight w:val="20"/>
        </w:trPr>
        <w:tc>
          <w:tcPr>
            <w:tcW w:w="1945" w:type="dxa"/>
            <w:shd w:val="clear" w:color="auto" w:fill="auto"/>
            <w:noWrap/>
            <w:vAlign w:val="center"/>
            <w:hideMark/>
          </w:tcPr>
          <w:p w14:paraId="409AAC12"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lastRenderedPageBreak/>
              <w:t xml:space="preserve">Долг за газ по состоянию на </w:t>
            </w:r>
            <w:r w:rsidRPr="00BA5AAB">
              <w:rPr>
                <w:rFonts w:ascii="Calibri Light" w:eastAsia="Times New Roman" w:hAnsi="Calibri Light" w:cstheme="majorHAnsi"/>
                <w:sz w:val="16"/>
                <w:szCs w:val="20"/>
                <w:lang w:val="ru-RU"/>
              </w:rPr>
              <w:t>01.01.1995</w:t>
            </w:r>
          </w:p>
        </w:tc>
        <w:tc>
          <w:tcPr>
            <w:tcW w:w="1346" w:type="dxa"/>
            <w:shd w:val="clear" w:color="auto" w:fill="auto"/>
            <w:vAlign w:val="center"/>
            <w:hideMark/>
          </w:tcPr>
          <w:p w14:paraId="08C81160"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7E4F336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190,970.00</w:t>
            </w:r>
          </w:p>
        </w:tc>
        <w:tc>
          <w:tcPr>
            <w:tcW w:w="1402" w:type="dxa"/>
            <w:shd w:val="clear" w:color="000000" w:fill="92D050"/>
            <w:vAlign w:val="center"/>
            <w:hideMark/>
          </w:tcPr>
          <w:p w14:paraId="3F7360E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100,138.00</w:t>
            </w:r>
          </w:p>
        </w:tc>
        <w:tc>
          <w:tcPr>
            <w:tcW w:w="1431" w:type="dxa"/>
            <w:shd w:val="clear" w:color="000000" w:fill="92D050"/>
            <w:vAlign w:val="center"/>
            <w:hideMark/>
          </w:tcPr>
          <w:p w14:paraId="4859C5E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90,832.00</w:t>
            </w:r>
          </w:p>
        </w:tc>
        <w:tc>
          <w:tcPr>
            <w:tcW w:w="944" w:type="dxa"/>
            <w:shd w:val="clear" w:color="auto" w:fill="auto"/>
            <w:vAlign w:val="center"/>
            <w:hideMark/>
          </w:tcPr>
          <w:p w14:paraId="370A01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5D6B97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19838C7" w14:textId="77777777" w:rsidTr="00C41D9F">
        <w:trPr>
          <w:trHeight w:val="20"/>
        </w:trPr>
        <w:tc>
          <w:tcPr>
            <w:tcW w:w="1945" w:type="dxa"/>
            <w:shd w:val="clear" w:color="auto" w:fill="auto"/>
            <w:noWrap/>
            <w:vAlign w:val="center"/>
            <w:hideMark/>
          </w:tcPr>
          <w:p w14:paraId="3C68B281"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1794DC1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44CB9D3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175,320.00</w:t>
            </w:r>
          </w:p>
        </w:tc>
        <w:tc>
          <w:tcPr>
            <w:tcW w:w="1402" w:type="dxa"/>
            <w:shd w:val="clear" w:color="000000" w:fill="92D050"/>
            <w:vAlign w:val="center"/>
            <w:hideMark/>
          </w:tcPr>
          <w:p w14:paraId="525C334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102,030.00</w:t>
            </w:r>
          </w:p>
        </w:tc>
        <w:tc>
          <w:tcPr>
            <w:tcW w:w="1431" w:type="dxa"/>
            <w:shd w:val="clear" w:color="000000" w:fill="92D050"/>
            <w:vAlign w:val="center"/>
            <w:hideMark/>
          </w:tcPr>
          <w:p w14:paraId="3628303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73,290.00</w:t>
            </w:r>
          </w:p>
        </w:tc>
        <w:tc>
          <w:tcPr>
            <w:tcW w:w="944" w:type="dxa"/>
            <w:shd w:val="clear" w:color="auto" w:fill="auto"/>
            <w:vAlign w:val="center"/>
            <w:hideMark/>
          </w:tcPr>
          <w:p w14:paraId="3ECF814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99E867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FADC36B" w14:textId="77777777" w:rsidTr="00C41D9F">
        <w:trPr>
          <w:trHeight w:val="20"/>
        </w:trPr>
        <w:tc>
          <w:tcPr>
            <w:tcW w:w="1945" w:type="dxa"/>
            <w:shd w:val="clear" w:color="auto" w:fill="auto"/>
            <w:noWrap/>
            <w:vAlign w:val="center"/>
            <w:hideMark/>
          </w:tcPr>
          <w:p w14:paraId="17C6E5B7"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4467528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4AD5F5F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3,616.00</w:t>
            </w:r>
          </w:p>
        </w:tc>
        <w:tc>
          <w:tcPr>
            <w:tcW w:w="1402" w:type="dxa"/>
            <w:shd w:val="clear" w:color="000000" w:fill="92D050"/>
            <w:vAlign w:val="center"/>
            <w:hideMark/>
          </w:tcPr>
          <w:p w14:paraId="0D49ADF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3,616.00</w:t>
            </w:r>
          </w:p>
        </w:tc>
        <w:tc>
          <w:tcPr>
            <w:tcW w:w="1431" w:type="dxa"/>
            <w:shd w:val="clear" w:color="000000" w:fill="92D050"/>
            <w:vAlign w:val="center"/>
            <w:hideMark/>
          </w:tcPr>
          <w:p w14:paraId="5EA2CCA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2691A47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C5F50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656934F" w14:textId="77777777" w:rsidTr="00C41D9F">
        <w:trPr>
          <w:trHeight w:val="20"/>
        </w:trPr>
        <w:tc>
          <w:tcPr>
            <w:tcW w:w="1945" w:type="dxa"/>
            <w:shd w:val="clear" w:color="auto" w:fill="auto"/>
            <w:vAlign w:val="center"/>
            <w:hideMark/>
          </w:tcPr>
          <w:p w14:paraId="382E9BE4"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6F1F404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1CF11A4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19,467.00</w:t>
            </w:r>
          </w:p>
        </w:tc>
        <w:tc>
          <w:tcPr>
            <w:tcW w:w="1402" w:type="dxa"/>
            <w:shd w:val="clear" w:color="000000" w:fill="92D050"/>
            <w:vAlign w:val="center"/>
            <w:hideMark/>
          </w:tcPr>
          <w:p w14:paraId="688A5B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19,467.00</w:t>
            </w:r>
          </w:p>
        </w:tc>
        <w:tc>
          <w:tcPr>
            <w:tcW w:w="1431" w:type="dxa"/>
            <w:shd w:val="clear" w:color="000000" w:fill="92D050"/>
            <w:vAlign w:val="center"/>
            <w:hideMark/>
          </w:tcPr>
          <w:p w14:paraId="1EE6314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7FFDEF9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BDE9DB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A869503" w14:textId="77777777" w:rsidTr="00C41D9F">
        <w:trPr>
          <w:trHeight w:val="20"/>
        </w:trPr>
        <w:tc>
          <w:tcPr>
            <w:tcW w:w="1945" w:type="dxa"/>
            <w:shd w:val="clear" w:color="auto" w:fill="auto"/>
            <w:vAlign w:val="center"/>
            <w:hideMark/>
          </w:tcPr>
          <w:p w14:paraId="325E1F42"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5FE1ED7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796084F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9,515.00</w:t>
            </w:r>
          </w:p>
        </w:tc>
        <w:tc>
          <w:tcPr>
            <w:tcW w:w="1402" w:type="dxa"/>
            <w:shd w:val="clear" w:color="000000" w:fill="92D050"/>
            <w:vAlign w:val="center"/>
            <w:hideMark/>
          </w:tcPr>
          <w:p w14:paraId="06D9C62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8,768.00</w:t>
            </w:r>
          </w:p>
        </w:tc>
        <w:tc>
          <w:tcPr>
            <w:tcW w:w="1431" w:type="dxa"/>
            <w:shd w:val="clear" w:color="000000" w:fill="92D050"/>
            <w:vAlign w:val="center"/>
            <w:hideMark/>
          </w:tcPr>
          <w:p w14:paraId="6B94B37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747.00</w:t>
            </w:r>
          </w:p>
        </w:tc>
        <w:tc>
          <w:tcPr>
            <w:tcW w:w="944" w:type="dxa"/>
            <w:shd w:val="clear" w:color="auto" w:fill="auto"/>
            <w:vAlign w:val="center"/>
            <w:hideMark/>
          </w:tcPr>
          <w:p w14:paraId="42B4E2F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0752E8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1A7A3EB" w14:textId="77777777" w:rsidTr="00C41D9F">
        <w:trPr>
          <w:trHeight w:val="20"/>
        </w:trPr>
        <w:tc>
          <w:tcPr>
            <w:tcW w:w="1945" w:type="dxa"/>
            <w:shd w:val="clear" w:color="auto" w:fill="auto"/>
            <w:vAlign w:val="center"/>
            <w:hideMark/>
          </w:tcPr>
          <w:p w14:paraId="380F4EC2" w14:textId="61A3D738" w:rsidR="0003394D" w:rsidRPr="00F55371" w:rsidRDefault="0003394D" w:rsidP="007740B7">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Имущество</w:t>
            </w:r>
            <w:r w:rsidRPr="001B6D90">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внесенное</w:t>
            </w:r>
            <w:r w:rsidRPr="001B6D90">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в</w:t>
            </w:r>
            <w:r w:rsidRPr="001B6D90">
              <w:rPr>
                <w:rFonts w:ascii="Calibri Light" w:eastAsia="Times New Roman" w:hAnsi="Calibri Light" w:cstheme="majorHAnsi"/>
                <w:sz w:val="16"/>
                <w:szCs w:val="20"/>
              </w:rPr>
              <w:t xml:space="preserve"> </w:t>
            </w:r>
            <w:r w:rsidR="007740B7">
              <w:rPr>
                <w:rFonts w:ascii="Calibri Light" w:eastAsia="Times New Roman" w:hAnsi="Calibri Light" w:cstheme="majorHAnsi"/>
                <w:sz w:val="16"/>
                <w:szCs w:val="20"/>
                <w:lang w:val="ro-RO"/>
              </w:rPr>
              <w:t>G</w:t>
            </w:r>
            <w:r w:rsidRPr="00F55371">
              <w:rPr>
                <w:rFonts w:ascii="Calibri Light" w:eastAsia="Times New Roman" w:hAnsi="Calibri Light" w:cstheme="majorHAnsi"/>
                <w:sz w:val="16"/>
                <w:szCs w:val="20"/>
              </w:rPr>
              <w:t>azsnabtranzit</w:t>
            </w:r>
          </w:p>
        </w:tc>
        <w:tc>
          <w:tcPr>
            <w:tcW w:w="1346" w:type="dxa"/>
            <w:shd w:val="clear" w:color="auto" w:fill="auto"/>
            <w:vAlign w:val="center"/>
            <w:hideMark/>
          </w:tcPr>
          <w:p w14:paraId="3E4D4AE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3640803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52,000.00</w:t>
            </w:r>
          </w:p>
        </w:tc>
        <w:tc>
          <w:tcPr>
            <w:tcW w:w="1402" w:type="dxa"/>
            <w:shd w:val="clear" w:color="000000" w:fill="92D050"/>
            <w:vAlign w:val="center"/>
            <w:hideMark/>
          </w:tcPr>
          <w:p w14:paraId="6383FC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40,560.00</w:t>
            </w:r>
          </w:p>
        </w:tc>
        <w:tc>
          <w:tcPr>
            <w:tcW w:w="1431" w:type="dxa"/>
            <w:shd w:val="clear" w:color="000000" w:fill="92D050"/>
            <w:vAlign w:val="center"/>
            <w:hideMark/>
          </w:tcPr>
          <w:p w14:paraId="5989D68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11,440.00</w:t>
            </w:r>
          </w:p>
        </w:tc>
        <w:tc>
          <w:tcPr>
            <w:tcW w:w="944" w:type="dxa"/>
            <w:shd w:val="clear" w:color="auto" w:fill="auto"/>
            <w:vAlign w:val="center"/>
            <w:hideMark/>
          </w:tcPr>
          <w:p w14:paraId="17F6C94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193E43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C99DFC3" w14:textId="77777777" w:rsidTr="00C41D9F">
        <w:trPr>
          <w:trHeight w:val="20"/>
        </w:trPr>
        <w:tc>
          <w:tcPr>
            <w:tcW w:w="1945" w:type="dxa"/>
            <w:shd w:val="clear" w:color="auto" w:fill="auto"/>
            <w:vAlign w:val="center"/>
            <w:hideMark/>
          </w:tcPr>
          <w:p w14:paraId="27484B36"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1B7A0C1E"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000000" w:fill="92D050"/>
            <w:vAlign w:val="center"/>
            <w:hideMark/>
          </w:tcPr>
          <w:p w14:paraId="342FA8E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281,692.00</w:t>
            </w:r>
          </w:p>
        </w:tc>
        <w:tc>
          <w:tcPr>
            <w:tcW w:w="1402" w:type="dxa"/>
            <w:shd w:val="clear" w:color="000000" w:fill="92D050"/>
            <w:vAlign w:val="center"/>
            <w:hideMark/>
          </w:tcPr>
          <w:p w14:paraId="236F5CC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129,757.00</w:t>
            </w:r>
          </w:p>
        </w:tc>
        <w:tc>
          <w:tcPr>
            <w:tcW w:w="1431" w:type="dxa"/>
            <w:shd w:val="clear" w:color="000000" w:fill="92D050"/>
            <w:vAlign w:val="center"/>
            <w:hideMark/>
          </w:tcPr>
          <w:p w14:paraId="0246A38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151,935.00</w:t>
            </w:r>
          </w:p>
        </w:tc>
        <w:tc>
          <w:tcPr>
            <w:tcW w:w="944" w:type="dxa"/>
            <w:shd w:val="clear" w:color="auto" w:fill="auto"/>
            <w:vAlign w:val="center"/>
            <w:hideMark/>
          </w:tcPr>
          <w:p w14:paraId="6AFCEB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3D9FBB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15E0887" w14:textId="77777777" w:rsidTr="00C41D9F">
        <w:trPr>
          <w:trHeight w:val="20"/>
        </w:trPr>
        <w:tc>
          <w:tcPr>
            <w:tcW w:w="1945" w:type="dxa"/>
            <w:shd w:val="clear" w:color="auto" w:fill="auto"/>
            <w:vAlign w:val="center"/>
            <w:hideMark/>
          </w:tcPr>
          <w:p w14:paraId="162A1E99"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году</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и 1995 году</w:t>
            </w:r>
          </w:p>
        </w:tc>
        <w:tc>
          <w:tcPr>
            <w:tcW w:w="1346" w:type="dxa"/>
            <w:shd w:val="clear" w:color="auto" w:fill="auto"/>
            <w:vAlign w:val="center"/>
            <w:hideMark/>
          </w:tcPr>
          <w:p w14:paraId="68E4967E"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246E417B"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34D2E021" w14:textId="77777777" w:rsidR="0003394D" w:rsidRPr="001B6D90" w:rsidRDefault="0003394D" w:rsidP="00C41D9F">
            <w:pPr>
              <w:spacing w:after="0" w:line="240" w:lineRule="auto"/>
              <w:jc w:val="right"/>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8ED20A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5C0AE8F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997D89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5BAF097" w14:textId="77777777" w:rsidTr="00C41D9F">
        <w:trPr>
          <w:trHeight w:val="20"/>
        </w:trPr>
        <w:tc>
          <w:tcPr>
            <w:tcW w:w="1945" w:type="dxa"/>
            <w:shd w:val="clear" w:color="auto" w:fill="auto"/>
            <w:vAlign w:val="center"/>
            <w:hideMark/>
          </w:tcPr>
          <w:p w14:paraId="4F7A08CC"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Всего долг</w:t>
            </w:r>
          </w:p>
        </w:tc>
        <w:tc>
          <w:tcPr>
            <w:tcW w:w="1346" w:type="dxa"/>
            <w:shd w:val="clear" w:color="auto" w:fill="auto"/>
            <w:vAlign w:val="center"/>
            <w:hideMark/>
          </w:tcPr>
          <w:p w14:paraId="17B0473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0A8B8E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3CB8C4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2D074E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4220985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781B2F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FEB74A0" w14:textId="77777777" w:rsidTr="00C41D9F">
        <w:trPr>
          <w:trHeight w:val="20"/>
        </w:trPr>
        <w:tc>
          <w:tcPr>
            <w:tcW w:w="1945" w:type="dxa"/>
            <w:shd w:val="clear" w:color="auto" w:fill="auto"/>
            <w:vAlign w:val="center"/>
            <w:hideMark/>
          </w:tcPr>
          <w:p w14:paraId="2FACA24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CDB4ED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46BA8E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13A8A5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DDB0EB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7CF6E4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BC6425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B2F69F6" w14:textId="77777777" w:rsidTr="00C41D9F">
        <w:trPr>
          <w:trHeight w:val="20"/>
        </w:trPr>
        <w:tc>
          <w:tcPr>
            <w:tcW w:w="1945" w:type="dxa"/>
            <w:shd w:val="clear" w:color="000000" w:fill="FFC000"/>
            <w:vAlign w:val="center"/>
            <w:hideMark/>
          </w:tcPr>
          <w:p w14:paraId="56E5C503"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1997</w:t>
            </w:r>
          </w:p>
        </w:tc>
        <w:tc>
          <w:tcPr>
            <w:tcW w:w="1346" w:type="dxa"/>
            <w:shd w:val="clear" w:color="auto" w:fill="auto"/>
            <w:vAlign w:val="center"/>
            <w:hideMark/>
          </w:tcPr>
          <w:p w14:paraId="47C3E85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1B5532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444018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FFC0D6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39C304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9F5865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1125DAA" w14:textId="77777777" w:rsidTr="00C41D9F">
        <w:trPr>
          <w:trHeight w:val="20"/>
        </w:trPr>
        <w:tc>
          <w:tcPr>
            <w:tcW w:w="1945" w:type="dxa"/>
            <w:shd w:val="clear" w:color="auto" w:fill="auto"/>
            <w:noWrap/>
            <w:vAlign w:val="center"/>
            <w:hideMark/>
          </w:tcPr>
          <w:p w14:paraId="0500B83F"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01.01.1997</w:t>
            </w:r>
          </w:p>
        </w:tc>
        <w:tc>
          <w:tcPr>
            <w:tcW w:w="1346" w:type="dxa"/>
            <w:shd w:val="clear" w:color="auto" w:fill="auto"/>
            <w:vAlign w:val="center"/>
            <w:hideMark/>
          </w:tcPr>
          <w:p w14:paraId="07A8ED0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231,408,980.11</w:t>
            </w:r>
          </w:p>
        </w:tc>
        <w:tc>
          <w:tcPr>
            <w:tcW w:w="1346" w:type="dxa"/>
            <w:shd w:val="clear" w:color="auto" w:fill="auto"/>
            <w:vAlign w:val="center"/>
            <w:hideMark/>
          </w:tcPr>
          <w:p w14:paraId="769907F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231,408,980.11</w:t>
            </w:r>
          </w:p>
        </w:tc>
        <w:tc>
          <w:tcPr>
            <w:tcW w:w="1402" w:type="dxa"/>
            <w:shd w:val="clear" w:color="auto" w:fill="auto"/>
            <w:vAlign w:val="center"/>
            <w:hideMark/>
          </w:tcPr>
          <w:p w14:paraId="67D38F4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A2D97D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2274AF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8744F4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FB9E633" w14:textId="77777777" w:rsidTr="00C41D9F">
        <w:trPr>
          <w:trHeight w:val="20"/>
        </w:trPr>
        <w:tc>
          <w:tcPr>
            <w:tcW w:w="1945" w:type="dxa"/>
            <w:shd w:val="clear" w:color="auto" w:fill="auto"/>
            <w:noWrap/>
            <w:vAlign w:val="center"/>
            <w:hideMark/>
          </w:tcPr>
          <w:p w14:paraId="18A031CE"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54A366A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346" w:type="dxa"/>
            <w:shd w:val="clear" w:color="auto" w:fill="auto"/>
            <w:vAlign w:val="center"/>
            <w:hideMark/>
          </w:tcPr>
          <w:p w14:paraId="1BA6051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02" w:type="dxa"/>
            <w:shd w:val="clear" w:color="auto" w:fill="auto"/>
            <w:vAlign w:val="center"/>
            <w:hideMark/>
          </w:tcPr>
          <w:p w14:paraId="4B1CFBF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1FB4C0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0A0C12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21F8EE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E639598" w14:textId="77777777" w:rsidTr="00C41D9F">
        <w:trPr>
          <w:trHeight w:val="20"/>
        </w:trPr>
        <w:tc>
          <w:tcPr>
            <w:tcW w:w="1945" w:type="dxa"/>
            <w:shd w:val="clear" w:color="auto" w:fill="auto"/>
            <w:noWrap/>
            <w:vAlign w:val="center"/>
            <w:hideMark/>
          </w:tcPr>
          <w:p w14:paraId="69C0E16F" w14:textId="77777777" w:rsidR="0003394D" w:rsidRPr="0027221A"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w:t>
            </w:r>
          </w:p>
        </w:tc>
        <w:tc>
          <w:tcPr>
            <w:tcW w:w="1346" w:type="dxa"/>
            <w:shd w:val="clear" w:color="auto" w:fill="auto"/>
            <w:vAlign w:val="center"/>
            <w:hideMark/>
          </w:tcPr>
          <w:p w14:paraId="279544E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5,222,720.38</w:t>
            </w:r>
          </w:p>
        </w:tc>
        <w:tc>
          <w:tcPr>
            <w:tcW w:w="1346" w:type="dxa"/>
            <w:shd w:val="clear" w:color="auto" w:fill="auto"/>
            <w:vAlign w:val="center"/>
            <w:hideMark/>
          </w:tcPr>
          <w:p w14:paraId="24821DA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5,222,720.38</w:t>
            </w:r>
          </w:p>
        </w:tc>
        <w:tc>
          <w:tcPr>
            <w:tcW w:w="1402" w:type="dxa"/>
            <w:shd w:val="clear" w:color="auto" w:fill="auto"/>
            <w:vAlign w:val="center"/>
            <w:hideMark/>
          </w:tcPr>
          <w:p w14:paraId="2EB761B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C2B59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60BF4E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3BFC13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AFEAF2C" w14:textId="77777777" w:rsidTr="00C41D9F">
        <w:trPr>
          <w:trHeight w:val="20"/>
        </w:trPr>
        <w:tc>
          <w:tcPr>
            <w:tcW w:w="1945" w:type="dxa"/>
            <w:shd w:val="clear" w:color="auto" w:fill="auto"/>
            <w:vAlign w:val="center"/>
            <w:hideMark/>
          </w:tcPr>
          <w:p w14:paraId="7D6EE0C6"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Обязательства Правительства РМ </w:t>
            </w:r>
          </w:p>
        </w:tc>
        <w:tc>
          <w:tcPr>
            <w:tcW w:w="1346" w:type="dxa"/>
            <w:shd w:val="clear" w:color="auto" w:fill="auto"/>
            <w:vAlign w:val="center"/>
            <w:hideMark/>
          </w:tcPr>
          <w:p w14:paraId="21B2162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130,231,290.71</w:t>
            </w:r>
          </w:p>
        </w:tc>
        <w:tc>
          <w:tcPr>
            <w:tcW w:w="1346" w:type="dxa"/>
            <w:shd w:val="clear" w:color="auto" w:fill="auto"/>
            <w:vAlign w:val="center"/>
            <w:hideMark/>
          </w:tcPr>
          <w:p w14:paraId="480974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130,231,290.71</w:t>
            </w:r>
          </w:p>
        </w:tc>
        <w:tc>
          <w:tcPr>
            <w:tcW w:w="1402" w:type="dxa"/>
            <w:shd w:val="clear" w:color="auto" w:fill="auto"/>
            <w:vAlign w:val="center"/>
            <w:hideMark/>
          </w:tcPr>
          <w:p w14:paraId="2DD17AC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8606D5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64EF01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D5E055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95F5716" w14:textId="77777777" w:rsidTr="00C41D9F">
        <w:trPr>
          <w:trHeight w:val="20"/>
        </w:trPr>
        <w:tc>
          <w:tcPr>
            <w:tcW w:w="1945" w:type="dxa"/>
            <w:shd w:val="clear" w:color="auto" w:fill="auto"/>
            <w:vAlign w:val="center"/>
            <w:hideMark/>
          </w:tcPr>
          <w:p w14:paraId="5792EE0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3AC30BA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87,069,603.36</w:t>
            </w:r>
          </w:p>
        </w:tc>
        <w:tc>
          <w:tcPr>
            <w:tcW w:w="1346" w:type="dxa"/>
            <w:shd w:val="clear" w:color="auto" w:fill="auto"/>
            <w:vAlign w:val="center"/>
            <w:hideMark/>
          </w:tcPr>
          <w:p w14:paraId="67A25EC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87,069,603.36</w:t>
            </w:r>
          </w:p>
        </w:tc>
        <w:tc>
          <w:tcPr>
            <w:tcW w:w="1402" w:type="dxa"/>
            <w:shd w:val="clear" w:color="auto" w:fill="auto"/>
            <w:vAlign w:val="center"/>
            <w:hideMark/>
          </w:tcPr>
          <w:p w14:paraId="5B1AEE1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32C63C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8FCECC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A14C1E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81DB911" w14:textId="77777777" w:rsidTr="00C41D9F">
        <w:trPr>
          <w:trHeight w:val="20"/>
        </w:trPr>
        <w:tc>
          <w:tcPr>
            <w:tcW w:w="1945" w:type="dxa"/>
            <w:shd w:val="clear" w:color="auto" w:fill="auto"/>
            <w:vAlign w:val="center"/>
            <w:hideMark/>
          </w:tcPr>
          <w:p w14:paraId="599CF295"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Долг за газ, в том числе:</w:t>
            </w:r>
          </w:p>
        </w:tc>
        <w:tc>
          <w:tcPr>
            <w:tcW w:w="1346" w:type="dxa"/>
            <w:shd w:val="clear" w:color="auto" w:fill="auto"/>
            <w:vAlign w:val="center"/>
            <w:hideMark/>
          </w:tcPr>
          <w:p w14:paraId="751327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7AD5BC6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402" w:type="dxa"/>
            <w:shd w:val="clear" w:color="auto" w:fill="auto"/>
            <w:vAlign w:val="center"/>
            <w:hideMark/>
          </w:tcPr>
          <w:p w14:paraId="74A8D84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C7E5CE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6BE276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7F9E04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60FE0F6" w14:textId="77777777" w:rsidTr="00C41D9F">
        <w:trPr>
          <w:trHeight w:val="20"/>
        </w:trPr>
        <w:tc>
          <w:tcPr>
            <w:tcW w:w="1945" w:type="dxa"/>
            <w:shd w:val="clear" w:color="auto" w:fill="auto"/>
            <w:vAlign w:val="center"/>
            <w:hideMark/>
          </w:tcPr>
          <w:p w14:paraId="6751A0A2"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и 1995 годах по состоянию на</w:t>
            </w:r>
            <w:r w:rsidRPr="001B6D90">
              <w:rPr>
                <w:rFonts w:ascii="Calibri Light" w:eastAsia="Times New Roman" w:hAnsi="Calibri Light" w:cstheme="majorHAnsi"/>
                <w:sz w:val="16"/>
                <w:szCs w:val="20"/>
                <w:lang w:val="ru-RU"/>
              </w:rPr>
              <w:t xml:space="preserve"> 01.01.98</w:t>
            </w:r>
          </w:p>
        </w:tc>
        <w:tc>
          <w:tcPr>
            <w:tcW w:w="1346" w:type="dxa"/>
            <w:shd w:val="clear" w:color="auto" w:fill="auto"/>
            <w:vAlign w:val="center"/>
            <w:hideMark/>
          </w:tcPr>
          <w:p w14:paraId="418C506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99,772,120.72</w:t>
            </w:r>
          </w:p>
        </w:tc>
        <w:tc>
          <w:tcPr>
            <w:tcW w:w="1346" w:type="dxa"/>
            <w:shd w:val="clear" w:color="auto" w:fill="auto"/>
            <w:vAlign w:val="center"/>
            <w:hideMark/>
          </w:tcPr>
          <w:p w14:paraId="3EF63C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99,772,120.72</w:t>
            </w:r>
          </w:p>
        </w:tc>
        <w:tc>
          <w:tcPr>
            <w:tcW w:w="1402" w:type="dxa"/>
            <w:shd w:val="clear" w:color="auto" w:fill="auto"/>
            <w:vAlign w:val="center"/>
            <w:hideMark/>
          </w:tcPr>
          <w:p w14:paraId="0787E1E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2F191A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86D01B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8E6B73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E040C0F" w14:textId="77777777" w:rsidTr="00C41D9F">
        <w:trPr>
          <w:trHeight w:val="20"/>
        </w:trPr>
        <w:tc>
          <w:tcPr>
            <w:tcW w:w="1945" w:type="dxa"/>
            <w:shd w:val="clear" w:color="000000" w:fill="FFC000"/>
            <w:vAlign w:val="center"/>
            <w:hideMark/>
          </w:tcPr>
          <w:p w14:paraId="4A361110"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01/04/1998</w:t>
            </w:r>
          </w:p>
        </w:tc>
        <w:tc>
          <w:tcPr>
            <w:tcW w:w="1346" w:type="dxa"/>
            <w:shd w:val="clear" w:color="auto" w:fill="auto"/>
            <w:vAlign w:val="center"/>
            <w:hideMark/>
          </w:tcPr>
          <w:p w14:paraId="1739688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06BFB7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99A670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36E97B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4BEEEB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BD9CFC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5F51C54" w14:textId="77777777" w:rsidTr="00C41D9F">
        <w:trPr>
          <w:trHeight w:val="20"/>
        </w:trPr>
        <w:tc>
          <w:tcPr>
            <w:tcW w:w="1945" w:type="dxa"/>
            <w:shd w:val="clear" w:color="auto" w:fill="auto"/>
            <w:noWrap/>
            <w:vAlign w:val="center"/>
            <w:hideMark/>
          </w:tcPr>
          <w:p w14:paraId="6C4F7955" w14:textId="77777777" w:rsidR="0003394D" w:rsidRPr="00BA5AAB"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BA5AAB">
              <w:rPr>
                <w:rFonts w:ascii="Calibri Light" w:eastAsia="Times New Roman" w:hAnsi="Calibri Light" w:cstheme="majorHAnsi"/>
                <w:sz w:val="16"/>
                <w:szCs w:val="20"/>
                <w:lang w:val="ru-RU"/>
              </w:rPr>
              <w:t>01.01.1998</w:t>
            </w:r>
          </w:p>
        </w:tc>
        <w:tc>
          <w:tcPr>
            <w:tcW w:w="1346" w:type="dxa"/>
            <w:shd w:val="clear" w:color="auto" w:fill="auto"/>
            <w:vAlign w:val="center"/>
            <w:hideMark/>
          </w:tcPr>
          <w:p w14:paraId="3FEEA29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40DF9C1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402" w:type="dxa"/>
            <w:shd w:val="clear" w:color="auto" w:fill="auto"/>
            <w:vAlign w:val="center"/>
            <w:hideMark/>
          </w:tcPr>
          <w:p w14:paraId="5D7340F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99144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4EBFF7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CB424D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E94A865" w14:textId="77777777" w:rsidTr="00C41D9F">
        <w:trPr>
          <w:trHeight w:val="20"/>
        </w:trPr>
        <w:tc>
          <w:tcPr>
            <w:tcW w:w="1945" w:type="dxa"/>
            <w:shd w:val="clear" w:color="auto" w:fill="auto"/>
            <w:noWrap/>
            <w:vAlign w:val="center"/>
            <w:hideMark/>
          </w:tcPr>
          <w:p w14:paraId="774C710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4A99AB7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346" w:type="dxa"/>
            <w:shd w:val="clear" w:color="auto" w:fill="auto"/>
            <w:vAlign w:val="center"/>
            <w:hideMark/>
          </w:tcPr>
          <w:p w14:paraId="04546A8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02" w:type="dxa"/>
            <w:shd w:val="clear" w:color="auto" w:fill="auto"/>
            <w:vAlign w:val="center"/>
            <w:hideMark/>
          </w:tcPr>
          <w:p w14:paraId="35874C2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2824EB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C12795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BC563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861BD16" w14:textId="77777777" w:rsidTr="00C41D9F">
        <w:trPr>
          <w:trHeight w:val="20"/>
        </w:trPr>
        <w:tc>
          <w:tcPr>
            <w:tcW w:w="1945" w:type="dxa"/>
            <w:shd w:val="clear" w:color="auto" w:fill="auto"/>
            <w:vAlign w:val="center"/>
            <w:hideMark/>
          </w:tcPr>
          <w:p w14:paraId="780CEA74"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r w:rsidRPr="003B46C4">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228B541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346" w:type="dxa"/>
            <w:shd w:val="clear" w:color="auto" w:fill="auto"/>
            <w:vAlign w:val="center"/>
            <w:hideMark/>
          </w:tcPr>
          <w:p w14:paraId="562591B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8,885,365.66</w:t>
            </w:r>
          </w:p>
        </w:tc>
        <w:tc>
          <w:tcPr>
            <w:tcW w:w="1402" w:type="dxa"/>
            <w:shd w:val="clear" w:color="auto" w:fill="auto"/>
            <w:vAlign w:val="center"/>
            <w:hideMark/>
          </w:tcPr>
          <w:p w14:paraId="7A538BB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222F55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22A138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33CA3B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169C1F4" w14:textId="77777777" w:rsidTr="00C41D9F">
        <w:trPr>
          <w:trHeight w:val="20"/>
        </w:trPr>
        <w:tc>
          <w:tcPr>
            <w:tcW w:w="1945" w:type="dxa"/>
            <w:shd w:val="clear" w:color="auto" w:fill="auto"/>
            <w:vAlign w:val="center"/>
            <w:hideMark/>
          </w:tcPr>
          <w:p w14:paraId="489FB668"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32257D3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346" w:type="dxa"/>
            <w:shd w:val="clear" w:color="auto" w:fill="auto"/>
            <w:vAlign w:val="center"/>
            <w:hideMark/>
          </w:tcPr>
          <w:p w14:paraId="63415AC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02" w:type="dxa"/>
            <w:shd w:val="clear" w:color="auto" w:fill="auto"/>
            <w:vAlign w:val="center"/>
            <w:hideMark/>
          </w:tcPr>
          <w:p w14:paraId="5D438BA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3519B4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CBFA8B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FB798B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81F0674" w14:textId="77777777" w:rsidTr="00C41D9F">
        <w:trPr>
          <w:trHeight w:val="20"/>
        </w:trPr>
        <w:tc>
          <w:tcPr>
            <w:tcW w:w="1945" w:type="dxa"/>
            <w:shd w:val="clear" w:color="auto" w:fill="auto"/>
            <w:vAlign w:val="center"/>
            <w:hideMark/>
          </w:tcPr>
          <w:p w14:paraId="21426697"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1B6D90">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 xml:space="preserve">в </w:t>
            </w:r>
            <w:r w:rsidRPr="001B6D90">
              <w:rPr>
                <w:rFonts w:ascii="Calibri Light" w:eastAsia="Times New Roman" w:hAnsi="Calibri Light" w:cstheme="majorHAnsi"/>
                <w:sz w:val="16"/>
                <w:szCs w:val="20"/>
                <w:lang w:val="ru-RU"/>
              </w:rPr>
              <w:t xml:space="preserve">1994 </w:t>
            </w:r>
            <w:r>
              <w:rPr>
                <w:rFonts w:ascii="Calibri Light" w:eastAsia="Times New Roman" w:hAnsi="Calibri Light" w:cstheme="majorHAnsi"/>
                <w:sz w:val="16"/>
                <w:szCs w:val="20"/>
                <w:lang w:val="ru-RU"/>
              </w:rPr>
              <w:t>и 1995 годах по состоянию на</w:t>
            </w:r>
            <w:r w:rsidRPr="001B6D90">
              <w:rPr>
                <w:rFonts w:ascii="Calibri Light" w:eastAsia="Times New Roman" w:hAnsi="Calibri Light" w:cstheme="majorHAnsi"/>
                <w:sz w:val="16"/>
                <w:szCs w:val="20"/>
                <w:lang w:val="ru-RU"/>
              </w:rPr>
              <w:t xml:space="preserve"> 01.01.98</w:t>
            </w:r>
            <w:r>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0B66642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99,772,120.72</w:t>
            </w:r>
          </w:p>
        </w:tc>
        <w:tc>
          <w:tcPr>
            <w:tcW w:w="1346" w:type="dxa"/>
            <w:shd w:val="clear" w:color="auto" w:fill="auto"/>
            <w:vAlign w:val="center"/>
            <w:hideMark/>
          </w:tcPr>
          <w:p w14:paraId="721C257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99,772,120.72</w:t>
            </w:r>
          </w:p>
        </w:tc>
        <w:tc>
          <w:tcPr>
            <w:tcW w:w="1402" w:type="dxa"/>
            <w:shd w:val="clear" w:color="auto" w:fill="auto"/>
            <w:vAlign w:val="center"/>
            <w:hideMark/>
          </w:tcPr>
          <w:p w14:paraId="3CD56FF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336143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CB1D9D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DFE195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4A31050" w14:textId="77777777" w:rsidTr="00C41D9F">
        <w:trPr>
          <w:trHeight w:val="20"/>
        </w:trPr>
        <w:tc>
          <w:tcPr>
            <w:tcW w:w="1945" w:type="dxa"/>
            <w:shd w:val="clear" w:color="auto" w:fill="auto"/>
            <w:vAlign w:val="center"/>
            <w:hideMark/>
          </w:tcPr>
          <w:p w14:paraId="394786E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80F21F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795BBB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565053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2AA8E0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41848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2990D6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1601EE6" w14:textId="77777777" w:rsidTr="00C41D9F">
        <w:trPr>
          <w:trHeight w:val="20"/>
        </w:trPr>
        <w:tc>
          <w:tcPr>
            <w:tcW w:w="1945" w:type="dxa"/>
            <w:shd w:val="clear" w:color="000000" w:fill="FFC000"/>
            <w:vAlign w:val="center"/>
            <w:hideMark/>
          </w:tcPr>
          <w:p w14:paraId="2EB5B13E"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1996</w:t>
            </w:r>
          </w:p>
        </w:tc>
        <w:tc>
          <w:tcPr>
            <w:tcW w:w="1346" w:type="dxa"/>
            <w:shd w:val="clear" w:color="auto" w:fill="auto"/>
            <w:vAlign w:val="center"/>
            <w:hideMark/>
          </w:tcPr>
          <w:p w14:paraId="0B5D6BD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9FE1808"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3EC9BF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728EB69"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7DC055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EC4DD0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A13CD4" w14:paraId="43260871" w14:textId="77777777" w:rsidTr="00C41D9F">
        <w:trPr>
          <w:trHeight w:val="20"/>
        </w:trPr>
        <w:tc>
          <w:tcPr>
            <w:tcW w:w="1945" w:type="dxa"/>
            <w:shd w:val="clear" w:color="auto" w:fill="auto"/>
            <w:noWrap/>
            <w:vAlign w:val="center"/>
            <w:hideMark/>
          </w:tcPr>
          <w:p w14:paraId="7F8E30B9"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01.01.1996</w:t>
            </w:r>
          </w:p>
        </w:tc>
        <w:tc>
          <w:tcPr>
            <w:tcW w:w="1346" w:type="dxa"/>
            <w:shd w:val="clear" w:color="auto" w:fill="auto"/>
            <w:noWrap/>
            <w:vAlign w:val="center"/>
            <w:hideMark/>
          </w:tcPr>
          <w:p w14:paraId="0CF01AE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noWrap/>
            <w:vAlign w:val="center"/>
            <w:hideMark/>
          </w:tcPr>
          <w:p w14:paraId="7243CBFA"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402" w:type="dxa"/>
            <w:shd w:val="clear" w:color="auto" w:fill="auto"/>
            <w:noWrap/>
            <w:vAlign w:val="center"/>
            <w:hideMark/>
          </w:tcPr>
          <w:p w14:paraId="2DF53666" w14:textId="77777777" w:rsidR="0003394D" w:rsidRPr="00892DD5" w:rsidRDefault="0003394D" w:rsidP="00C41D9F">
            <w:pPr>
              <w:spacing w:after="0" w:line="240" w:lineRule="auto"/>
              <w:jc w:val="right"/>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431" w:type="dxa"/>
            <w:shd w:val="clear" w:color="auto" w:fill="auto"/>
            <w:noWrap/>
            <w:vAlign w:val="center"/>
            <w:hideMark/>
          </w:tcPr>
          <w:p w14:paraId="3334B535"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818770B" w14:textId="77777777" w:rsidR="0003394D" w:rsidRPr="00892DD5" w:rsidRDefault="0003394D" w:rsidP="00C41D9F">
            <w:pPr>
              <w:spacing w:after="0" w:line="240" w:lineRule="auto"/>
              <w:jc w:val="center"/>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D9B8ABC"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r>
      <w:tr w:rsidR="0003394D" w:rsidRPr="00F55371" w14:paraId="4A92D5F4" w14:textId="77777777" w:rsidTr="00C41D9F">
        <w:trPr>
          <w:trHeight w:val="20"/>
        </w:trPr>
        <w:tc>
          <w:tcPr>
            <w:tcW w:w="1945" w:type="dxa"/>
            <w:shd w:val="clear" w:color="auto" w:fill="auto"/>
            <w:noWrap/>
            <w:vAlign w:val="center"/>
            <w:hideMark/>
          </w:tcPr>
          <w:p w14:paraId="251EAF18"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noWrap/>
            <w:vAlign w:val="center"/>
            <w:hideMark/>
          </w:tcPr>
          <w:p w14:paraId="252FEF9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182,947,428.00</w:t>
            </w:r>
          </w:p>
        </w:tc>
        <w:tc>
          <w:tcPr>
            <w:tcW w:w="1346" w:type="dxa"/>
            <w:shd w:val="clear" w:color="auto" w:fill="auto"/>
            <w:noWrap/>
            <w:vAlign w:val="center"/>
            <w:hideMark/>
          </w:tcPr>
          <w:p w14:paraId="3B07D68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182,947,428.00</w:t>
            </w:r>
          </w:p>
        </w:tc>
        <w:tc>
          <w:tcPr>
            <w:tcW w:w="1402" w:type="dxa"/>
            <w:shd w:val="clear" w:color="auto" w:fill="auto"/>
            <w:noWrap/>
            <w:vAlign w:val="center"/>
            <w:hideMark/>
          </w:tcPr>
          <w:p w14:paraId="36BD4B3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110,244,602.00</w:t>
            </w:r>
          </w:p>
        </w:tc>
        <w:tc>
          <w:tcPr>
            <w:tcW w:w="1431" w:type="dxa"/>
            <w:shd w:val="clear" w:color="auto" w:fill="auto"/>
            <w:noWrap/>
            <w:vAlign w:val="center"/>
            <w:hideMark/>
          </w:tcPr>
          <w:p w14:paraId="16FA43F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72,702,826.00</w:t>
            </w:r>
          </w:p>
        </w:tc>
        <w:tc>
          <w:tcPr>
            <w:tcW w:w="944" w:type="dxa"/>
            <w:shd w:val="clear" w:color="auto" w:fill="auto"/>
            <w:vAlign w:val="center"/>
            <w:hideMark/>
          </w:tcPr>
          <w:p w14:paraId="1A0EE255"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80D8AC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730B60A" w14:textId="77777777" w:rsidTr="00C41D9F">
        <w:trPr>
          <w:trHeight w:val="20"/>
        </w:trPr>
        <w:tc>
          <w:tcPr>
            <w:tcW w:w="1945" w:type="dxa"/>
            <w:shd w:val="clear" w:color="auto" w:fill="auto"/>
            <w:noWrap/>
            <w:vAlign w:val="center"/>
            <w:hideMark/>
          </w:tcPr>
          <w:p w14:paraId="7E26D8AA"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noWrap/>
            <w:vAlign w:val="center"/>
            <w:hideMark/>
          </w:tcPr>
          <w:p w14:paraId="3352E89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noWrap/>
            <w:vAlign w:val="center"/>
            <w:hideMark/>
          </w:tcPr>
          <w:p w14:paraId="0EB1EC3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noWrap/>
            <w:vAlign w:val="center"/>
            <w:hideMark/>
          </w:tcPr>
          <w:p w14:paraId="5ABF70B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noWrap/>
            <w:vAlign w:val="center"/>
            <w:hideMark/>
          </w:tcPr>
          <w:p w14:paraId="7D52FC0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39CA968"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C1BF27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71D5954" w14:textId="77777777" w:rsidTr="00C41D9F">
        <w:trPr>
          <w:trHeight w:val="20"/>
        </w:trPr>
        <w:tc>
          <w:tcPr>
            <w:tcW w:w="1945" w:type="dxa"/>
            <w:shd w:val="clear" w:color="auto" w:fill="auto"/>
            <w:vAlign w:val="center"/>
            <w:hideMark/>
          </w:tcPr>
          <w:p w14:paraId="62C46111"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p>
        </w:tc>
        <w:tc>
          <w:tcPr>
            <w:tcW w:w="1346" w:type="dxa"/>
            <w:shd w:val="clear" w:color="auto" w:fill="auto"/>
            <w:noWrap/>
            <w:vAlign w:val="center"/>
            <w:hideMark/>
          </w:tcPr>
          <w:p w14:paraId="22CCB54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noWrap/>
            <w:vAlign w:val="center"/>
            <w:hideMark/>
          </w:tcPr>
          <w:p w14:paraId="2254029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noWrap/>
            <w:vAlign w:val="center"/>
            <w:hideMark/>
          </w:tcPr>
          <w:p w14:paraId="0BF36C5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noWrap/>
            <w:vAlign w:val="center"/>
            <w:hideMark/>
          </w:tcPr>
          <w:p w14:paraId="148FFC2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2C946FF"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EB594E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4BC54D4" w14:textId="77777777" w:rsidTr="00C41D9F">
        <w:trPr>
          <w:trHeight w:val="20"/>
        </w:trPr>
        <w:tc>
          <w:tcPr>
            <w:tcW w:w="1945" w:type="dxa"/>
            <w:shd w:val="clear" w:color="auto" w:fill="auto"/>
            <w:noWrap/>
            <w:vAlign w:val="center"/>
            <w:hideMark/>
          </w:tcPr>
          <w:p w14:paraId="0BF899FA"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Транзит</w:t>
            </w:r>
          </w:p>
        </w:tc>
        <w:tc>
          <w:tcPr>
            <w:tcW w:w="1346" w:type="dxa"/>
            <w:shd w:val="clear" w:color="auto" w:fill="auto"/>
            <w:noWrap/>
            <w:vAlign w:val="center"/>
            <w:hideMark/>
          </w:tcPr>
          <w:p w14:paraId="5B37B09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10,744,035.00</w:t>
            </w:r>
          </w:p>
        </w:tc>
        <w:tc>
          <w:tcPr>
            <w:tcW w:w="1346" w:type="dxa"/>
            <w:shd w:val="clear" w:color="auto" w:fill="auto"/>
            <w:noWrap/>
            <w:vAlign w:val="center"/>
            <w:hideMark/>
          </w:tcPr>
          <w:p w14:paraId="027F31A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10,744,035.00</w:t>
            </w:r>
          </w:p>
        </w:tc>
        <w:tc>
          <w:tcPr>
            <w:tcW w:w="1402" w:type="dxa"/>
            <w:shd w:val="clear" w:color="auto" w:fill="auto"/>
            <w:noWrap/>
            <w:vAlign w:val="center"/>
            <w:hideMark/>
          </w:tcPr>
          <w:p w14:paraId="649FC8F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9,938,233.00</w:t>
            </w:r>
          </w:p>
        </w:tc>
        <w:tc>
          <w:tcPr>
            <w:tcW w:w="1431" w:type="dxa"/>
            <w:shd w:val="clear" w:color="auto" w:fill="auto"/>
            <w:noWrap/>
            <w:vAlign w:val="center"/>
            <w:hideMark/>
          </w:tcPr>
          <w:p w14:paraId="60EDF05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805,802.00</w:t>
            </w:r>
          </w:p>
        </w:tc>
        <w:tc>
          <w:tcPr>
            <w:tcW w:w="944" w:type="dxa"/>
            <w:shd w:val="clear" w:color="auto" w:fill="auto"/>
            <w:vAlign w:val="center"/>
            <w:hideMark/>
          </w:tcPr>
          <w:p w14:paraId="232A426D"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7431D0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5CD7972" w14:textId="77777777" w:rsidTr="00C41D9F">
        <w:trPr>
          <w:trHeight w:val="20"/>
        </w:trPr>
        <w:tc>
          <w:tcPr>
            <w:tcW w:w="1945" w:type="dxa"/>
            <w:shd w:val="clear" w:color="auto" w:fill="auto"/>
            <w:noWrap/>
            <w:vAlign w:val="center"/>
            <w:hideMark/>
          </w:tcPr>
          <w:p w14:paraId="580F1BF6"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Всего оплачено </w:t>
            </w:r>
          </w:p>
        </w:tc>
        <w:tc>
          <w:tcPr>
            <w:tcW w:w="1346" w:type="dxa"/>
            <w:shd w:val="clear" w:color="auto" w:fill="auto"/>
            <w:noWrap/>
            <w:vAlign w:val="center"/>
            <w:hideMark/>
          </w:tcPr>
          <w:p w14:paraId="56B0892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10,744,035.00</w:t>
            </w:r>
          </w:p>
        </w:tc>
        <w:tc>
          <w:tcPr>
            <w:tcW w:w="1346" w:type="dxa"/>
            <w:shd w:val="clear" w:color="auto" w:fill="auto"/>
            <w:noWrap/>
            <w:vAlign w:val="center"/>
            <w:hideMark/>
          </w:tcPr>
          <w:p w14:paraId="4D898BE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10,744,035.00</w:t>
            </w:r>
          </w:p>
        </w:tc>
        <w:tc>
          <w:tcPr>
            <w:tcW w:w="1402" w:type="dxa"/>
            <w:shd w:val="clear" w:color="auto" w:fill="auto"/>
            <w:noWrap/>
            <w:vAlign w:val="center"/>
            <w:hideMark/>
          </w:tcPr>
          <w:p w14:paraId="30C82F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9,938,233.00</w:t>
            </w:r>
          </w:p>
        </w:tc>
        <w:tc>
          <w:tcPr>
            <w:tcW w:w="1431" w:type="dxa"/>
            <w:shd w:val="clear" w:color="auto" w:fill="auto"/>
            <w:noWrap/>
            <w:vAlign w:val="center"/>
            <w:hideMark/>
          </w:tcPr>
          <w:p w14:paraId="0AC87A8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805,802.00</w:t>
            </w:r>
          </w:p>
        </w:tc>
        <w:tc>
          <w:tcPr>
            <w:tcW w:w="944" w:type="dxa"/>
            <w:shd w:val="clear" w:color="auto" w:fill="auto"/>
            <w:vAlign w:val="center"/>
            <w:hideMark/>
          </w:tcPr>
          <w:p w14:paraId="4812025C"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5F1516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109F17D" w14:textId="77777777" w:rsidTr="00C41D9F">
        <w:trPr>
          <w:trHeight w:val="20"/>
        </w:trPr>
        <w:tc>
          <w:tcPr>
            <w:tcW w:w="1945" w:type="dxa"/>
            <w:shd w:val="clear" w:color="auto" w:fill="auto"/>
            <w:noWrap/>
            <w:vAlign w:val="center"/>
            <w:hideMark/>
          </w:tcPr>
          <w:p w14:paraId="76B8E2C0" w14:textId="77777777" w:rsidR="0003394D" w:rsidRPr="001B6D90"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1B6D90">
              <w:rPr>
                <w:rFonts w:ascii="Calibri Light" w:eastAsia="Times New Roman" w:hAnsi="Calibri Light" w:cstheme="majorHAnsi"/>
                <w:sz w:val="16"/>
                <w:szCs w:val="20"/>
                <w:lang w:val="ru-RU"/>
              </w:rPr>
              <w:t xml:space="preserve">01.01. </w:t>
            </w:r>
            <w:r>
              <w:rPr>
                <w:rFonts w:ascii="Calibri Light" w:eastAsia="Times New Roman" w:hAnsi="Calibri Light" w:cstheme="majorHAnsi"/>
                <w:sz w:val="16"/>
                <w:szCs w:val="20"/>
                <w:lang w:val="ru-RU"/>
              </w:rPr>
              <w:t xml:space="preserve">следующего года </w:t>
            </w:r>
          </w:p>
        </w:tc>
        <w:tc>
          <w:tcPr>
            <w:tcW w:w="1346" w:type="dxa"/>
            <w:shd w:val="clear" w:color="auto" w:fill="auto"/>
            <w:noWrap/>
            <w:vAlign w:val="center"/>
            <w:hideMark/>
          </w:tcPr>
          <w:p w14:paraId="2DDFE5E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172,203,393.00</w:t>
            </w:r>
          </w:p>
        </w:tc>
        <w:tc>
          <w:tcPr>
            <w:tcW w:w="1346" w:type="dxa"/>
            <w:shd w:val="clear" w:color="auto" w:fill="auto"/>
            <w:noWrap/>
            <w:vAlign w:val="center"/>
            <w:hideMark/>
          </w:tcPr>
          <w:p w14:paraId="01827B1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172,203,393.00</w:t>
            </w:r>
          </w:p>
        </w:tc>
        <w:tc>
          <w:tcPr>
            <w:tcW w:w="1402" w:type="dxa"/>
            <w:shd w:val="clear" w:color="auto" w:fill="auto"/>
            <w:noWrap/>
            <w:vAlign w:val="center"/>
            <w:hideMark/>
          </w:tcPr>
          <w:p w14:paraId="05B934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100,306,369.00</w:t>
            </w:r>
          </w:p>
        </w:tc>
        <w:tc>
          <w:tcPr>
            <w:tcW w:w="1431" w:type="dxa"/>
            <w:shd w:val="clear" w:color="auto" w:fill="auto"/>
            <w:noWrap/>
            <w:vAlign w:val="center"/>
            <w:hideMark/>
          </w:tcPr>
          <w:p w14:paraId="2D2BFB6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71,897,024.00</w:t>
            </w:r>
          </w:p>
        </w:tc>
        <w:tc>
          <w:tcPr>
            <w:tcW w:w="944" w:type="dxa"/>
            <w:shd w:val="clear" w:color="auto" w:fill="auto"/>
            <w:vAlign w:val="center"/>
            <w:hideMark/>
          </w:tcPr>
          <w:p w14:paraId="0B57D28E"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3355BA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FCC7571" w14:textId="77777777" w:rsidTr="00C41D9F">
        <w:trPr>
          <w:trHeight w:val="20"/>
        </w:trPr>
        <w:tc>
          <w:tcPr>
            <w:tcW w:w="1945" w:type="dxa"/>
            <w:shd w:val="clear" w:color="auto" w:fill="auto"/>
            <w:noWrap/>
            <w:vAlign w:val="center"/>
            <w:hideMark/>
          </w:tcPr>
          <w:p w14:paraId="25824C83" w14:textId="77777777" w:rsidR="0003394D" w:rsidRPr="001B6D90"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Санкции за газ в </w:t>
            </w:r>
            <w:r w:rsidRPr="001B6D90">
              <w:rPr>
                <w:rFonts w:ascii="Calibri Light" w:eastAsia="Times New Roman" w:hAnsi="Calibri Light" w:cstheme="majorHAnsi"/>
                <w:sz w:val="16"/>
                <w:szCs w:val="20"/>
                <w:lang w:val="ru-RU"/>
              </w:rPr>
              <w:t>1996</w:t>
            </w:r>
            <w:r>
              <w:rPr>
                <w:rFonts w:ascii="Calibri Light" w:eastAsia="Times New Roman" w:hAnsi="Calibri Light" w:cstheme="majorHAnsi"/>
                <w:sz w:val="16"/>
                <w:szCs w:val="20"/>
                <w:lang w:val="ru-RU"/>
              </w:rPr>
              <w:t xml:space="preserve"> году</w:t>
            </w:r>
          </w:p>
        </w:tc>
        <w:tc>
          <w:tcPr>
            <w:tcW w:w="1346" w:type="dxa"/>
            <w:shd w:val="clear" w:color="auto" w:fill="auto"/>
            <w:noWrap/>
            <w:vAlign w:val="center"/>
            <w:hideMark/>
          </w:tcPr>
          <w:p w14:paraId="12BDFA0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19,416,592.00</w:t>
            </w:r>
          </w:p>
        </w:tc>
        <w:tc>
          <w:tcPr>
            <w:tcW w:w="1346" w:type="dxa"/>
            <w:shd w:val="clear" w:color="auto" w:fill="auto"/>
            <w:noWrap/>
            <w:vAlign w:val="center"/>
            <w:hideMark/>
          </w:tcPr>
          <w:p w14:paraId="1D2EDB5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noWrap/>
            <w:vAlign w:val="center"/>
            <w:hideMark/>
          </w:tcPr>
          <w:p w14:paraId="29A1031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noWrap/>
            <w:vAlign w:val="center"/>
            <w:hideMark/>
          </w:tcPr>
          <w:p w14:paraId="2100D14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768E8DB"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EB9FA8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7FFADC3" w14:textId="77777777" w:rsidTr="00C41D9F">
        <w:trPr>
          <w:trHeight w:val="20"/>
        </w:trPr>
        <w:tc>
          <w:tcPr>
            <w:tcW w:w="1945" w:type="dxa"/>
            <w:shd w:val="clear" w:color="auto" w:fill="auto"/>
            <w:noWrap/>
            <w:vAlign w:val="center"/>
            <w:hideMark/>
          </w:tcPr>
          <w:p w14:paraId="71C2419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Пеня</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за</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невзятие</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газа</w:t>
            </w:r>
            <w:r w:rsidRPr="003C6D2C">
              <w:rPr>
                <w:rFonts w:ascii="Calibri Light" w:eastAsia="Times New Roman" w:hAnsi="Calibri Light" w:cstheme="majorHAnsi"/>
                <w:sz w:val="16"/>
                <w:szCs w:val="20"/>
              </w:rPr>
              <w:t xml:space="preserve"> </w:t>
            </w:r>
          </w:p>
        </w:tc>
        <w:tc>
          <w:tcPr>
            <w:tcW w:w="1346" w:type="dxa"/>
            <w:shd w:val="clear" w:color="auto" w:fill="auto"/>
            <w:noWrap/>
            <w:vAlign w:val="center"/>
            <w:hideMark/>
          </w:tcPr>
          <w:p w14:paraId="445A6F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1,340,552.00</w:t>
            </w:r>
          </w:p>
        </w:tc>
        <w:tc>
          <w:tcPr>
            <w:tcW w:w="1346" w:type="dxa"/>
            <w:shd w:val="clear" w:color="auto" w:fill="auto"/>
            <w:noWrap/>
            <w:vAlign w:val="center"/>
            <w:hideMark/>
          </w:tcPr>
          <w:p w14:paraId="5C81FB1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noWrap/>
            <w:vAlign w:val="center"/>
            <w:hideMark/>
          </w:tcPr>
          <w:p w14:paraId="018AE66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noWrap/>
            <w:vAlign w:val="center"/>
            <w:hideMark/>
          </w:tcPr>
          <w:p w14:paraId="48B665C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86B1AAD"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FEB113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FBA73F0" w14:textId="77777777" w:rsidTr="00C41D9F">
        <w:trPr>
          <w:trHeight w:val="20"/>
        </w:trPr>
        <w:tc>
          <w:tcPr>
            <w:tcW w:w="1945" w:type="dxa"/>
            <w:shd w:val="clear" w:color="auto" w:fill="auto"/>
            <w:noWrap/>
            <w:vAlign w:val="center"/>
            <w:hideMark/>
          </w:tcPr>
          <w:p w14:paraId="06BA02B0"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Всего долг по состоянию на </w:t>
            </w:r>
            <w:r w:rsidRPr="003C6D2C">
              <w:rPr>
                <w:rFonts w:ascii="Calibri Light" w:eastAsia="Times New Roman" w:hAnsi="Calibri Light" w:cstheme="majorHAnsi"/>
                <w:sz w:val="16"/>
                <w:szCs w:val="20"/>
                <w:lang w:val="ru-RU"/>
              </w:rPr>
              <w:t>01.01.1997</w:t>
            </w:r>
          </w:p>
        </w:tc>
        <w:tc>
          <w:tcPr>
            <w:tcW w:w="1346" w:type="dxa"/>
            <w:shd w:val="clear" w:color="auto" w:fill="auto"/>
            <w:noWrap/>
            <w:vAlign w:val="center"/>
            <w:hideMark/>
          </w:tcPr>
          <w:p w14:paraId="2905BC2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192,960,537.00</w:t>
            </w:r>
          </w:p>
        </w:tc>
        <w:tc>
          <w:tcPr>
            <w:tcW w:w="1346" w:type="dxa"/>
            <w:shd w:val="clear" w:color="auto" w:fill="auto"/>
            <w:noWrap/>
            <w:vAlign w:val="center"/>
            <w:hideMark/>
          </w:tcPr>
          <w:p w14:paraId="5C110AE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172,203,393.00</w:t>
            </w:r>
          </w:p>
        </w:tc>
        <w:tc>
          <w:tcPr>
            <w:tcW w:w="1402" w:type="dxa"/>
            <w:shd w:val="clear" w:color="auto" w:fill="auto"/>
            <w:noWrap/>
            <w:vAlign w:val="center"/>
            <w:hideMark/>
          </w:tcPr>
          <w:p w14:paraId="14DCF4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100,306,369.00</w:t>
            </w:r>
          </w:p>
        </w:tc>
        <w:tc>
          <w:tcPr>
            <w:tcW w:w="1431" w:type="dxa"/>
            <w:shd w:val="clear" w:color="auto" w:fill="auto"/>
            <w:noWrap/>
            <w:vAlign w:val="center"/>
            <w:hideMark/>
          </w:tcPr>
          <w:p w14:paraId="7B93000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71,897,024.00</w:t>
            </w:r>
          </w:p>
        </w:tc>
        <w:tc>
          <w:tcPr>
            <w:tcW w:w="944" w:type="dxa"/>
            <w:shd w:val="clear" w:color="auto" w:fill="auto"/>
            <w:vAlign w:val="center"/>
            <w:hideMark/>
          </w:tcPr>
          <w:p w14:paraId="5175295E"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6C0DBB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A48E940" w14:textId="77777777" w:rsidTr="00C41D9F">
        <w:trPr>
          <w:trHeight w:val="20"/>
        </w:trPr>
        <w:tc>
          <w:tcPr>
            <w:tcW w:w="1945" w:type="dxa"/>
            <w:shd w:val="clear" w:color="000000" w:fill="FFC000"/>
            <w:vAlign w:val="center"/>
            <w:hideMark/>
          </w:tcPr>
          <w:p w14:paraId="2EFECAAE"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1997</w:t>
            </w:r>
          </w:p>
        </w:tc>
        <w:tc>
          <w:tcPr>
            <w:tcW w:w="1346" w:type="dxa"/>
            <w:shd w:val="clear" w:color="auto" w:fill="auto"/>
            <w:vAlign w:val="center"/>
            <w:hideMark/>
          </w:tcPr>
          <w:p w14:paraId="7FB23ED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422935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D7ADEB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DBE432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7223B8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753860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45645EA" w14:textId="77777777" w:rsidTr="00C41D9F">
        <w:trPr>
          <w:trHeight w:val="20"/>
        </w:trPr>
        <w:tc>
          <w:tcPr>
            <w:tcW w:w="1945" w:type="dxa"/>
            <w:shd w:val="clear" w:color="auto" w:fill="auto"/>
            <w:vAlign w:val="center"/>
            <w:hideMark/>
          </w:tcPr>
          <w:p w14:paraId="2A28ECA8"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01.01.1997</w:t>
            </w:r>
          </w:p>
        </w:tc>
        <w:tc>
          <w:tcPr>
            <w:tcW w:w="1346" w:type="dxa"/>
            <w:shd w:val="clear" w:color="auto" w:fill="auto"/>
            <w:vAlign w:val="center"/>
            <w:hideMark/>
          </w:tcPr>
          <w:p w14:paraId="7F0BA98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172,203,393.00</w:t>
            </w:r>
          </w:p>
        </w:tc>
        <w:tc>
          <w:tcPr>
            <w:tcW w:w="1346" w:type="dxa"/>
            <w:shd w:val="clear" w:color="auto" w:fill="auto"/>
            <w:vAlign w:val="center"/>
            <w:hideMark/>
          </w:tcPr>
          <w:p w14:paraId="7D74226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172,203,393.00</w:t>
            </w:r>
          </w:p>
        </w:tc>
        <w:tc>
          <w:tcPr>
            <w:tcW w:w="1402" w:type="dxa"/>
            <w:shd w:val="clear" w:color="auto" w:fill="auto"/>
            <w:vAlign w:val="center"/>
            <w:hideMark/>
          </w:tcPr>
          <w:p w14:paraId="6B5861E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8B15D7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75CA4F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83214D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ABB2BCB" w14:textId="77777777" w:rsidTr="00C41D9F">
        <w:trPr>
          <w:trHeight w:val="20"/>
        </w:trPr>
        <w:tc>
          <w:tcPr>
            <w:tcW w:w="1945" w:type="dxa"/>
            <w:shd w:val="clear" w:color="auto" w:fill="auto"/>
            <w:vAlign w:val="center"/>
            <w:hideMark/>
          </w:tcPr>
          <w:p w14:paraId="7CC4D242"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Пеня за газ по состоянию на </w:t>
            </w:r>
            <w:r w:rsidRPr="003C6D2C">
              <w:rPr>
                <w:rFonts w:ascii="Calibri Light" w:eastAsia="Times New Roman" w:hAnsi="Calibri Light" w:cstheme="majorHAnsi"/>
                <w:sz w:val="16"/>
                <w:szCs w:val="20"/>
                <w:lang w:val="ru-RU"/>
              </w:rPr>
              <w:t>01.01.97</w:t>
            </w:r>
          </w:p>
        </w:tc>
        <w:tc>
          <w:tcPr>
            <w:tcW w:w="1346" w:type="dxa"/>
            <w:shd w:val="clear" w:color="auto" w:fill="auto"/>
            <w:vAlign w:val="center"/>
            <w:hideMark/>
          </w:tcPr>
          <w:p w14:paraId="25C32D4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19,416,592.00</w:t>
            </w:r>
          </w:p>
        </w:tc>
        <w:tc>
          <w:tcPr>
            <w:tcW w:w="1346" w:type="dxa"/>
            <w:shd w:val="clear" w:color="auto" w:fill="auto"/>
            <w:vAlign w:val="center"/>
            <w:hideMark/>
          </w:tcPr>
          <w:p w14:paraId="4BACEE0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19,416,592.00</w:t>
            </w:r>
          </w:p>
        </w:tc>
        <w:tc>
          <w:tcPr>
            <w:tcW w:w="1402" w:type="dxa"/>
            <w:shd w:val="clear" w:color="auto" w:fill="auto"/>
            <w:vAlign w:val="center"/>
            <w:hideMark/>
          </w:tcPr>
          <w:p w14:paraId="4433AE2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DADB9F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CC3BC0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C11321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EB4ECB4" w14:textId="77777777" w:rsidTr="00C41D9F">
        <w:trPr>
          <w:trHeight w:val="20"/>
        </w:trPr>
        <w:tc>
          <w:tcPr>
            <w:tcW w:w="1945" w:type="dxa"/>
            <w:shd w:val="clear" w:color="auto" w:fill="auto"/>
            <w:vAlign w:val="center"/>
            <w:hideMark/>
          </w:tcPr>
          <w:p w14:paraId="198BCE4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Пеня</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за</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невзятие</w:t>
            </w:r>
            <w:r w:rsidRPr="003C6D2C">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газа</w:t>
            </w:r>
            <w:r w:rsidRPr="003C6D2C">
              <w:rPr>
                <w:rFonts w:ascii="Calibri Light" w:eastAsia="Times New Roman" w:hAnsi="Calibri Light" w:cstheme="majorHAnsi"/>
                <w:sz w:val="16"/>
                <w:szCs w:val="20"/>
              </w:rPr>
              <w:t xml:space="preserve"> </w:t>
            </w:r>
          </w:p>
        </w:tc>
        <w:tc>
          <w:tcPr>
            <w:tcW w:w="1346" w:type="dxa"/>
            <w:shd w:val="clear" w:color="auto" w:fill="auto"/>
            <w:vAlign w:val="center"/>
            <w:hideMark/>
          </w:tcPr>
          <w:p w14:paraId="237486B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1,340,552.00</w:t>
            </w:r>
          </w:p>
        </w:tc>
        <w:tc>
          <w:tcPr>
            <w:tcW w:w="1346" w:type="dxa"/>
            <w:shd w:val="clear" w:color="auto" w:fill="auto"/>
            <w:vAlign w:val="center"/>
            <w:hideMark/>
          </w:tcPr>
          <w:p w14:paraId="4860813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1,340,552.00</w:t>
            </w:r>
          </w:p>
        </w:tc>
        <w:tc>
          <w:tcPr>
            <w:tcW w:w="1402" w:type="dxa"/>
            <w:shd w:val="clear" w:color="auto" w:fill="auto"/>
            <w:vAlign w:val="center"/>
            <w:hideMark/>
          </w:tcPr>
          <w:p w14:paraId="394A861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B07933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CA6D9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7FC8CD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8785456" w14:textId="77777777" w:rsidTr="00C41D9F">
        <w:trPr>
          <w:trHeight w:val="20"/>
        </w:trPr>
        <w:tc>
          <w:tcPr>
            <w:tcW w:w="1945" w:type="dxa"/>
            <w:shd w:val="clear" w:color="auto" w:fill="auto"/>
            <w:vAlign w:val="center"/>
            <w:hideMark/>
          </w:tcPr>
          <w:p w14:paraId="4DE976E1"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Всего долг по состоянию на </w:t>
            </w:r>
            <w:r w:rsidRPr="003C6D2C">
              <w:rPr>
                <w:rFonts w:ascii="Calibri Light" w:eastAsia="Times New Roman" w:hAnsi="Calibri Light" w:cstheme="majorHAnsi"/>
                <w:sz w:val="16"/>
                <w:szCs w:val="20"/>
                <w:lang w:val="ru-RU"/>
              </w:rPr>
              <w:t xml:space="preserve">01.01 </w:t>
            </w:r>
            <w:r>
              <w:rPr>
                <w:rFonts w:ascii="Calibri Light" w:eastAsia="Times New Roman" w:hAnsi="Calibri Light" w:cstheme="majorHAnsi"/>
                <w:sz w:val="16"/>
                <w:szCs w:val="20"/>
                <w:lang w:val="ru-RU"/>
              </w:rPr>
              <w:t xml:space="preserve">предыдущего года </w:t>
            </w:r>
          </w:p>
        </w:tc>
        <w:tc>
          <w:tcPr>
            <w:tcW w:w="1346" w:type="dxa"/>
            <w:shd w:val="clear" w:color="auto" w:fill="auto"/>
            <w:vAlign w:val="center"/>
            <w:hideMark/>
          </w:tcPr>
          <w:p w14:paraId="1082662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192,960,537.00</w:t>
            </w:r>
          </w:p>
        </w:tc>
        <w:tc>
          <w:tcPr>
            <w:tcW w:w="1346" w:type="dxa"/>
            <w:shd w:val="clear" w:color="auto" w:fill="auto"/>
            <w:vAlign w:val="center"/>
            <w:hideMark/>
          </w:tcPr>
          <w:p w14:paraId="759522B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192,960,537.00</w:t>
            </w:r>
          </w:p>
        </w:tc>
        <w:tc>
          <w:tcPr>
            <w:tcW w:w="1402" w:type="dxa"/>
            <w:shd w:val="clear" w:color="auto" w:fill="auto"/>
            <w:vAlign w:val="center"/>
            <w:hideMark/>
          </w:tcPr>
          <w:p w14:paraId="75624DD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751900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F0ED1F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69A4C9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1E9BACE" w14:textId="77777777" w:rsidTr="00C41D9F">
        <w:trPr>
          <w:trHeight w:val="20"/>
        </w:trPr>
        <w:tc>
          <w:tcPr>
            <w:tcW w:w="1945" w:type="dxa"/>
            <w:shd w:val="clear" w:color="auto" w:fill="auto"/>
            <w:vAlign w:val="center"/>
            <w:hideMark/>
          </w:tcPr>
          <w:p w14:paraId="0B480BD0"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5F9D0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190,288,097.12</w:t>
            </w:r>
          </w:p>
        </w:tc>
        <w:tc>
          <w:tcPr>
            <w:tcW w:w="1346" w:type="dxa"/>
            <w:shd w:val="clear" w:color="auto" w:fill="auto"/>
            <w:vAlign w:val="center"/>
            <w:hideMark/>
          </w:tcPr>
          <w:p w14:paraId="3BB70F1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190,288,097.12</w:t>
            </w:r>
          </w:p>
        </w:tc>
        <w:tc>
          <w:tcPr>
            <w:tcW w:w="1402" w:type="dxa"/>
            <w:shd w:val="clear" w:color="auto" w:fill="auto"/>
            <w:vAlign w:val="center"/>
            <w:hideMark/>
          </w:tcPr>
          <w:p w14:paraId="78CB28D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144,408.00</w:t>
            </w:r>
          </w:p>
        </w:tc>
        <w:tc>
          <w:tcPr>
            <w:tcW w:w="1431" w:type="dxa"/>
            <w:shd w:val="clear" w:color="auto" w:fill="auto"/>
            <w:vAlign w:val="center"/>
            <w:hideMark/>
          </w:tcPr>
          <w:p w14:paraId="24EABC7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45,880.00</w:t>
            </w:r>
          </w:p>
        </w:tc>
        <w:tc>
          <w:tcPr>
            <w:tcW w:w="944" w:type="dxa"/>
            <w:shd w:val="clear" w:color="auto" w:fill="auto"/>
            <w:vAlign w:val="center"/>
            <w:hideMark/>
          </w:tcPr>
          <w:p w14:paraId="5C4DCEF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009C5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915D4F1" w14:textId="77777777" w:rsidTr="00C41D9F">
        <w:trPr>
          <w:trHeight w:val="20"/>
        </w:trPr>
        <w:tc>
          <w:tcPr>
            <w:tcW w:w="1945" w:type="dxa"/>
            <w:shd w:val="clear" w:color="auto" w:fill="auto"/>
            <w:vAlign w:val="center"/>
            <w:hideMark/>
          </w:tcPr>
          <w:p w14:paraId="7EB0305F"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Обязательства Правительства РМ </w:t>
            </w:r>
          </w:p>
        </w:tc>
        <w:tc>
          <w:tcPr>
            <w:tcW w:w="1346" w:type="dxa"/>
            <w:shd w:val="clear" w:color="auto" w:fill="auto"/>
            <w:vAlign w:val="center"/>
            <w:hideMark/>
          </w:tcPr>
          <w:p w14:paraId="483CADE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9,768,709.29</w:t>
            </w:r>
          </w:p>
        </w:tc>
        <w:tc>
          <w:tcPr>
            <w:tcW w:w="1346" w:type="dxa"/>
            <w:shd w:val="clear" w:color="auto" w:fill="auto"/>
            <w:vAlign w:val="center"/>
            <w:hideMark/>
          </w:tcPr>
          <w:p w14:paraId="5AE8CF1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9,768,709.29</w:t>
            </w:r>
          </w:p>
        </w:tc>
        <w:tc>
          <w:tcPr>
            <w:tcW w:w="1402" w:type="dxa"/>
            <w:shd w:val="clear" w:color="auto" w:fill="auto"/>
            <w:vAlign w:val="center"/>
            <w:hideMark/>
          </w:tcPr>
          <w:p w14:paraId="305D5A1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85692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C4C95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106B33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4D6EEA1" w14:textId="77777777" w:rsidTr="00C41D9F">
        <w:trPr>
          <w:trHeight w:val="20"/>
        </w:trPr>
        <w:tc>
          <w:tcPr>
            <w:tcW w:w="1945" w:type="dxa"/>
            <w:shd w:val="clear" w:color="auto" w:fill="auto"/>
            <w:vAlign w:val="center"/>
            <w:hideMark/>
          </w:tcPr>
          <w:p w14:paraId="7596EF79"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в том числе </w:t>
            </w:r>
          </w:p>
        </w:tc>
        <w:tc>
          <w:tcPr>
            <w:tcW w:w="1346" w:type="dxa"/>
            <w:shd w:val="clear" w:color="auto" w:fill="auto"/>
            <w:vAlign w:val="center"/>
            <w:hideMark/>
          </w:tcPr>
          <w:p w14:paraId="3A6DF19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352,722,780.83</w:t>
            </w:r>
          </w:p>
        </w:tc>
        <w:tc>
          <w:tcPr>
            <w:tcW w:w="1346" w:type="dxa"/>
            <w:shd w:val="clear" w:color="auto" w:fill="auto"/>
            <w:vAlign w:val="center"/>
            <w:hideMark/>
          </w:tcPr>
          <w:p w14:paraId="26D8FDD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352,722,780.83</w:t>
            </w:r>
          </w:p>
        </w:tc>
        <w:tc>
          <w:tcPr>
            <w:tcW w:w="1402" w:type="dxa"/>
            <w:shd w:val="clear" w:color="auto" w:fill="auto"/>
            <w:vAlign w:val="center"/>
            <w:hideMark/>
          </w:tcPr>
          <w:p w14:paraId="6D8F542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E9D6D8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880E2B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38733B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80645D8" w14:textId="77777777" w:rsidTr="00C41D9F">
        <w:trPr>
          <w:trHeight w:val="20"/>
        </w:trPr>
        <w:tc>
          <w:tcPr>
            <w:tcW w:w="1945" w:type="dxa"/>
            <w:shd w:val="clear" w:color="auto" w:fill="auto"/>
            <w:vAlign w:val="center"/>
            <w:hideMark/>
          </w:tcPr>
          <w:p w14:paraId="248D94D2" w14:textId="77777777" w:rsidR="0003394D" w:rsidRPr="003C6D2C"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Пеня</w:t>
            </w:r>
            <w:r w:rsidRPr="003C6D2C">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за</w:t>
            </w:r>
            <w:r w:rsidRPr="003C6D2C">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газ</w:t>
            </w:r>
            <w:r w:rsidRPr="003C6D2C">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поставленный</w:t>
            </w:r>
            <w:r w:rsidRPr="003C6D2C">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в</w:t>
            </w:r>
            <w:r w:rsidRPr="003C6D2C">
              <w:rPr>
                <w:rFonts w:ascii="Calibri Light" w:eastAsia="Times New Roman" w:hAnsi="Calibri Light" w:cstheme="majorHAnsi"/>
                <w:sz w:val="16"/>
                <w:szCs w:val="20"/>
                <w:lang w:val="ru-RU"/>
              </w:rPr>
              <w:t xml:space="preserve"> 1996 </w:t>
            </w:r>
            <w:r>
              <w:rPr>
                <w:rFonts w:ascii="Calibri Light" w:eastAsia="Times New Roman" w:hAnsi="Calibri Light" w:cstheme="majorHAnsi"/>
                <w:sz w:val="16"/>
                <w:szCs w:val="20"/>
                <w:lang w:val="ru-RU"/>
              </w:rPr>
              <w:t>и</w:t>
            </w:r>
            <w:r w:rsidRPr="003C6D2C">
              <w:rPr>
                <w:rFonts w:ascii="Calibri Light" w:eastAsia="Times New Roman" w:hAnsi="Calibri Light" w:cstheme="majorHAnsi"/>
                <w:sz w:val="16"/>
                <w:szCs w:val="20"/>
                <w:lang w:val="ru-RU"/>
              </w:rPr>
              <w:t>1997</w:t>
            </w:r>
            <w:r>
              <w:rPr>
                <w:rFonts w:ascii="Calibri Light" w:eastAsia="Times New Roman" w:hAnsi="Calibri Light" w:cstheme="majorHAnsi"/>
                <w:sz w:val="16"/>
                <w:szCs w:val="20"/>
                <w:lang w:val="ru-RU"/>
              </w:rPr>
              <w:t xml:space="preserve"> годах по состоянию на </w:t>
            </w:r>
            <w:r w:rsidRPr="003C6D2C">
              <w:rPr>
                <w:rFonts w:ascii="Calibri Light" w:eastAsia="Times New Roman" w:hAnsi="Calibri Light" w:cstheme="majorHAnsi"/>
                <w:sz w:val="16"/>
                <w:szCs w:val="20"/>
                <w:lang w:val="ru-RU"/>
              </w:rPr>
              <w:t>01.01.98</w:t>
            </w:r>
          </w:p>
        </w:tc>
        <w:tc>
          <w:tcPr>
            <w:tcW w:w="1346" w:type="dxa"/>
            <w:shd w:val="clear" w:color="auto" w:fill="auto"/>
            <w:vAlign w:val="center"/>
            <w:hideMark/>
          </w:tcPr>
          <w:p w14:paraId="6692F93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49,408,216.21</w:t>
            </w:r>
          </w:p>
        </w:tc>
        <w:tc>
          <w:tcPr>
            <w:tcW w:w="1346" w:type="dxa"/>
            <w:shd w:val="clear" w:color="auto" w:fill="auto"/>
            <w:vAlign w:val="center"/>
            <w:hideMark/>
          </w:tcPr>
          <w:p w14:paraId="2F6F33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49,408,216.21</w:t>
            </w:r>
          </w:p>
        </w:tc>
        <w:tc>
          <w:tcPr>
            <w:tcW w:w="1402" w:type="dxa"/>
            <w:shd w:val="clear" w:color="auto" w:fill="auto"/>
            <w:vAlign w:val="center"/>
            <w:hideMark/>
          </w:tcPr>
          <w:p w14:paraId="581A9FF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07883F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A6BEA3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904CBA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340DC91" w14:textId="77777777" w:rsidTr="00C41D9F">
        <w:trPr>
          <w:trHeight w:val="20"/>
        </w:trPr>
        <w:tc>
          <w:tcPr>
            <w:tcW w:w="1945" w:type="dxa"/>
            <w:shd w:val="clear" w:color="auto" w:fill="auto"/>
            <w:vAlign w:val="center"/>
            <w:hideMark/>
          </w:tcPr>
          <w:p w14:paraId="53B270CB"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Всего долг по состоянию на </w:t>
            </w:r>
            <w:r w:rsidRPr="003C6D2C">
              <w:rPr>
                <w:rFonts w:ascii="Calibri Light" w:eastAsia="Times New Roman" w:hAnsi="Calibri Light" w:cstheme="majorHAnsi"/>
                <w:sz w:val="16"/>
                <w:szCs w:val="20"/>
                <w:lang w:val="ru-RU"/>
              </w:rPr>
              <w:t xml:space="preserve">01.01 </w:t>
            </w:r>
            <w:r>
              <w:rPr>
                <w:rFonts w:ascii="Calibri Light" w:eastAsia="Times New Roman" w:hAnsi="Calibri Light" w:cstheme="majorHAnsi"/>
                <w:sz w:val="16"/>
                <w:szCs w:val="20"/>
                <w:lang w:val="ru-RU"/>
              </w:rPr>
              <w:t xml:space="preserve">отчетного года </w:t>
            </w:r>
          </w:p>
        </w:tc>
        <w:tc>
          <w:tcPr>
            <w:tcW w:w="1346" w:type="dxa"/>
            <w:shd w:val="clear" w:color="auto" w:fill="auto"/>
            <w:vAlign w:val="center"/>
            <w:hideMark/>
          </w:tcPr>
          <w:p w14:paraId="7F9E093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422,888,141.04</w:t>
            </w:r>
          </w:p>
        </w:tc>
        <w:tc>
          <w:tcPr>
            <w:tcW w:w="1346" w:type="dxa"/>
            <w:shd w:val="clear" w:color="auto" w:fill="auto"/>
            <w:vAlign w:val="center"/>
            <w:hideMark/>
          </w:tcPr>
          <w:p w14:paraId="6CD46B4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422,888,141.04</w:t>
            </w:r>
          </w:p>
        </w:tc>
        <w:tc>
          <w:tcPr>
            <w:tcW w:w="1402" w:type="dxa"/>
            <w:shd w:val="clear" w:color="auto" w:fill="auto"/>
            <w:vAlign w:val="center"/>
            <w:hideMark/>
          </w:tcPr>
          <w:p w14:paraId="2C247D0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EDC4CB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47872B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BD55C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FD5EF4E" w14:textId="77777777" w:rsidTr="00C41D9F">
        <w:trPr>
          <w:trHeight w:val="20"/>
        </w:trPr>
        <w:tc>
          <w:tcPr>
            <w:tcW w:w="1945" w:type="dxa"/>
            <w:shd w:val="clear" w:color="000000" w:fill="FFC000"/>
            <w:vAlign w:val="center"/>
            <w:hideMark/>
          </w:tcPr>
          <w:p w14:paraId="3A5A6DEF"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1998</w:t>
            </w:r>
          </w:p>
        </w:tc>
        <w:tc>
          <w:tcPr>
            <w:tcW w:w="1346" w:type="dxa"/>
            <w:shd w:val="clear" w:color="auto" w:fill="auto"/>
            <w:vAlign w:val="center"/>
            <w:hideMark/>
          </w:tcPr>
          <w:p w14:paraId="3A3839B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A0A53A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9372B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49BB2F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42D0E6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F8EAED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2FB2029" w14:textId="77777777" w:rsidTr="00C41D9F">
        <w:trPr>
          <w:trHeight w:val="20"/>
        </w:trPr>
        <w:tc>
          <w:tcPr>
            <w:tcW w:w="1945" w:type="dxa"/>
            <w:shd w:val="clear" w:color="auto" w:fill="auto"/>
            <w:vAlign w:val="center"/>
            <w:hideMark/>
          </w:tcPr>
          <w:p w14:paraId="0D4A5995"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lastRenderedPageBreak/>
              <w:t xml:space="preserve">Долг за газ по состоянию на </w:t>
            </w:r>
            <w:r w:rsidRPr="00892DD5">
              <w:rPr>
                <w:rFonts w:ascii="Calibri Light" w:eastAsia="Times New Roman" w:hAnsi="Calibri Light" w:cstheme="majorHAnsi"/>
                <w:sz w:val="16"/>
                <w:szCs w:val="20"/>
                <w:lang w:val="ru-RU"/>
              </w:rPr>
              <w:t>01.01.1998</w:t>
            </w:r>
          </w:p>
        </w:tc>
        <w:tc>
          <w:tcPr>
            <w:tcW w:w="1346" w:type="dxa"/>
            <w:shd w:val="clear" w:color="auto" w:fill="auto"/>
            <w:vAlign w:val="center"/>
            <w:hideMark/>
          </w:tcPr>
          <w:p w14:paraId="785B5F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352,722,780.83</w:t>
            </w:r>
          </w:p>
        </w:tc>
        <w:tc>
          <w:tcPr>
            <w:tcW w:w="1346" w:type="dxa"/>
            <w:shd w:val="clear" w:color="auto" w:fill="auto"/>
            <w:vAlign w:val="center"/>
            <w:hideMark/>
          </w:tcPr>
          <w:p w14:paraId="6461137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352,722,780.83</w:t>
            </w:r>
          </w:p>
        </w:tc>
        <w:tc>
          <w:tcPr>
            <w:tcW w:w="1402" w:type="dxa"/>
            <w:shd w:val="clear" w:color="auto" w:fill="auto"/>
            <w:vAlign w:val="center"/>
            <w:hideMark/>
          </w:tcPr>
          <w:p w14:paraId="7B342B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91,140,183.83</w:t>
            </w:r>
          </w:p>
        </w:tc>
        <w:tc>
          <w:tcPr>
            <w:tcW w:w="1431" w:type="dxa"/>
            <w:shd w:val="clear" w:color="auto" w:fill="auto"/>
            <w:vAlign w:val="center"/>
            <w:hideMark/>
          </w:tcPr>
          <w:p w14:paraId="1B81F9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261,582,597.00</w:t>
            </w:r>
          </w:p>
        </w:tc>
        <w:tc>
          <w:tcPr>
            <w:tcW w:w="944" w:type="dxa"/>
            <w:shd w:val="clear" w:color="auto" w:fill="auto"/>
            <w:vAlign w:val="center"/>
            <w:hideMark/>
          </w:tcPr>
          <w:p w14:paraId="6451220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793FA6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BD814D8" w14:textId="77777777" w:rsidTr="00C41D9F">
        <w:trPr>
          <w:trHeight w:val="20"/>
        </w:trPr>
        <w:tc>
          <w:tcPr>
            <w:tcW w:w="1945" w:type="dxa"/>
            <w:shd w:val="clear" w:color="auto" w:fill="auto"/>
            <w:vAlign w:val="center"/>
            <w:hideMark/>
          </w:tcPr>
          <w:p w14:paraId="170D8257"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7C4DF4F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168,390,066.00</w:t>
            </w:r>
          </w:p>
        </w:tc>
        <w:tc>
          <w:tcPr>
            <w:tcW w:w="1346" w:type="dxa"/>
            <w:shd w:val="clear" w:color="auto" w:fill="auto"/>
            <w:vAlign w:val="center"/>
            <w:hideMark/>
          </w:tcPr>
          <w:p w14:paraId="55BC35E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168,390,066.00</w:t>
            </w:r>
          </w:p>
        </w:tc>
        <w:tc>
          <w:tcPr>
            <w:tcW w:w="1402" w:type="dxa"/>
            <w:shd w:val="clear" w:color="auto" w:fill="auto"/>
            <w:vAlign w:val="center"/>
            <w:hideMark/>
          </w:tcPr>
          <w:p w14:paraId="306D786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106,308,432.00</w:t>
            </w:r>
          </w:p>
        </w:tc>
        <w:tc>
          <w:tcPr>
            <w:tcW w:w="1431" w:type="dxa"/>
            <w:shd w:val="clear" w:color="auto" w:fill="auto"/>
            <w:vAlign w:val="center"/>
            <w:hideMark/>
          </w:tcPr>
          <w:p w14:paraId="72B1B15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62,081,634.00</w:t>
            </w:r>
          </w:p>
        </w:tc>
        <w:tc>
          <w:tcPr>
            <w:tcW w:w="944" w:type="dxa"/>
            <w:shd w:val="clear" w:color="auto" w:fill="auto"/>
            <w:vAlign w:val="center"/>
            <w:hideMark/>
          </w:tcPr>
          <w:p w14:paraId="25ECEB8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D13CE2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4EC4E6C" w14:textId="77777777" w:rsidTr="00C41D9F">
        <w:trPr>
          <w:trHeight w:val="20"/>
        </w:trPr>
        <w:tc>
          <w:tcPr>
            <w:tcW w:w="1945" w:type="dxa"/>
            <w:shd w:val="clear" w:color="auto" w:fill="auto"/>
            <w:vAlign w:val="center"/>
            <w:hideMark/>
          </w:tcPr>
          <w:p w14:paraId="3BA46D2C"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Внутренние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r w:rsidRPr="00F55371">
              <w:rPr>
                <w:rFonts w:ascii="Calibri Light" w:eastAsia="Times New Roman" w:hAnsi="Calibri Light" w:cstheme="majorHAnsi"/>
                <w:sz w:val="16"/>
                <w:szCs w:val="20"/>
              </w:rPr>
              <w:t xml:space="preserve"> </w:t>
            </w:r>
          </w:p>
        </w:tc>
        <w:tc>
          <w:tcPr>
            <w:tcW w:w="1346" w:type="dxa"/>
            <w:shd w:val="clear" w:color="auto" w:fill="auto"/>
            <w:vAlign w:val="center"/>
            <w:hideMark/>
          </w:tcPr>
          <w:p w14:paraId="2DFD0E7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021EBF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067183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16,953,704.00</w:t>
            </w:r>
          </w:p>
        </w:tc>
        <w:tc>
          <w:tcPr>
            <w:tcW w:w="1431" w:type="dxa"/>
            <w:shd w:val="clear" w:color="auto" w:fill="auto"/>
            <w:vAlign w:val="center"/>
            <w:hideMark/>
          </w:tcPr>
          <w:p w14:paraId="5E17A3A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-16,953,704.00</w:t>
            </w:r>
          </w:p>
        </w:tc>
        <w:tc>
          <w:tcPr>
            <w:tcW w:w="944" w:type="dxa"/>
            <w:shd w:val="clear" w:color="auto" w:fill="auto"/>
            <w:vAlign w:val="center"/>
            <w:hideMark/>
          </w:tcPr>
          <w:p w14:paraId="4BEE43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E8EBCC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C5455B9" w14:textId="77777777" w:rsidTr="00C41D9F">
        <w:trPr>
          <w:trHeight w:val="20"/>
        </w:trPr>
        <w:tc>
          <w:tcPr>
            <w:tcW w:w="1945" w:type="dxa"/>
            <w:shd w:val="clear" w:color="auto" w:fill="auto"/>
            <w:vAlign w:val="center"/>
            <w:hideMark/>
          </w:tcPr>
          <w:p w14:paraId="488946F2"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за </w:t>
            </w:r>
            <w:r w:rsidRPr="003C6D2C">
              <w:rPr>
                <w:rFonts w:ascii="Calibri Light" w:eastAsia="Times New Roman" w:hAnsi="Calibri Light" w:cstheme="majorHAnsi"/>
                <w:sz w:val="16"/>
                <w:szCs w:val="20"/>
                <w:lang w:val="ru-RU"/>
              </w:rPr>
              <w:t>1996</w:t>
            </w:r>
            <w:r>
              <w:rPr>
                <w:rFonts w:ascii="Calibri Light" w:eastAsia="Times New Roman" w:hAnsi="Calibri Light" w:cstheme="majorHAnsi"/>
                <w:sz w:val="16"/>
                <w:szCs w:val="20"/>
                <w:lang w:val="ru-RU"/>
              </w:rPr>
              <w:t xml:space="preserve"> год</w:t>
            </w:r>
          </w:p>
        </w:tc>
        <w:tc>
          <w:tcPr>
            <w:tcW w:w="1346" w:type="dxa"/>
            <w:shd w:val="clear" w:color="auto" w:fill="auto"/>
            <w:vAlign w:val="center"/>
            <w:hideMark/>
          </w:tcPr>
          <w:p w14:paraId="5573973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7,439,940.00</w:t>
            </w:r>
          </w:p>
        </w:tc>
        <w:tc>
          <w:tcPr>
            <w:tcW w:w="1346" w:type="dxa"/>
            <w:shd w:val="clear" w:color="auto" w:fill="auto"/>
            <w:vAlign w:val="center"/>
            <w:hideMark/>
          </w:tcPr>
          <w:p w14:paraId="4E7D08F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7,439,940.00</w:t>
            </w:r>
          </w:p>
        </w:tc>
        <w:tc>
          <w:tcPr>
            <w:tcW w:w="1402" w:type="dxa"/>
            <w:shd w:val="clear" w:color="auto" w:fill="auto"/>
            <w:vAlign w:val="center"/>
            <w:hideMark/>
          </w:tcPr>
          <w:p w14:paraId="2DCF0DA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4,349,940.00</w:t>
            </w:r>
          </w:p>
        </w:tc>
        <w:tc>
          <w:tcPr>
            <w:tcW w:w="1431" w:type="dxa"/>
            <w:shd w:val="clear" w:color="auto" w:fill="auto"/>
            <w:vAlign w:val="center"/>
            <w:hideMark/>
          </w:tcPr>
          <w:p w14:paraId="7B4CAD6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3,090,000.00</w:t>
            </w:r>
          </w:p>
        </w:tc>
        <w:tc>
          <w:tcPr>
            <w:tcW w:w="944" w:type="dxa"/>
            <w:shd w:val="clear" w:color="auto" w:fill="auto"/>
            <w:vAlign w:val="center"/>
            <w:hideMark/>
          </w:tcPr>
          <w:p w14:paraId="47A4C5B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7420F5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5A30536" w14:textId="77777777" w:rsidTr="00C41D9F">
        <w:trPr>
          <w:trHeight w:val="20"/>
        </w:trPr>
        <w:tc>
          <w:tcPr>
            <w:tcW w:w="1945" w:type="dxa"/>
            <w:shd w:val="clear" w:color="auto" w:fill="auto"/>
            <w:vAlign w:val="center"/>
            <w:hideMark/>
          </w:tcPr>
          <w:p w14:paraId="2A698C79"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r w:rsidRPr="003B46C4">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2E3ED7D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93,514,024.77</w:t>
            </w:r>
          </w:p>
        </w:tc>
        <w:tc>
          <w:tcPr>
            <w:tcW w:w="1346" w:type="dxa"/>
            <w:shd w:val="clear" w:color="auto" w:fill="auto"/>
            <w:vAlign w:val="center"/>
            <w:hideMark/>
          </w:tcPr>
          <w:p w14:paraId="3BEC5EA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93,514,024.77</w:t>
            </w:r>
          </w:p>
        </w:tc>
        <w:tc>
          <w:tcPr>
            <w:tcW w:w="1402" w:type="dxa"/>
            <w:shd w:val="clear" w:color="auto" w:fill="auto"/>
            <w:vAlign w:val="center"/>
            <w:hideMark/>
          </w:tcPr>
          <w:p w14:paraId="75F801E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76,360,041.77</w:t>
            </w:r>
          </w:p>
        </w:tc>
        <w:tc>
          <w:tcPr>
            <w:tcW w:w="1431" w:type="dxa"/>
            <w:shd w:val="clear" w:color="auto" w:fill="auto"/>
            <w:vAlign w:val="center"/>
            <w:hideMark/>
          </w:tcPr>
          <w:p w14:paraId="466F22C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17,153,983.00</w:t>
            </w:r>
          </w:p>
        </w:tc>
        <w:tc>
          <w:tcPr>
            <w:tcW w:w="944" w:type="dxa"/>
            <w:shd w:val="clear" w:color="auto" w:fill="auto"/>
            <w:vAlign w:val="center"/>
            <w:hideMark/>
          </w:tcPr>
          <w:p w14:paraId="309667B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514AFA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354C2C8" w14:textId="77777777" w:rsidTr="00C41D9F">
        <w:trPr>
          <w:trHeight w:val="20"/>
        </w:trPr>
        <w:tc>
          <w:tcPr>
            <w:tcW w:w="1945" w:type="dxa"/>
            <w:shd w:val="clear" w:color="auto" w:fill="auto"/>
            <w:vAlign w:val="center"/>
          </w:tcPr>
          <w:p w14:paraId="6A0BD244"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Оплата </w:t>
            </w:r>
          </w:p>
        </w:tc>
        <w:tc>
          <w:tcPr>
            <w:tcW w:w="1346" w:type="dxa"/>
            <w:shd w:val="clear" w:color="auto" w:fill="auto"/>
            <w:vAlign w:val="center"/>
            <w:hideMark/>
          </w:tcPr>
          <w:p w14:paraId="628E58E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100,953,964.77</w:t>
            </w:r>
          </w:p>
        </w:tc>
        <w:tc>
          <w:tcPr>
            <w:tcW w:w="1346" w:type="dxa"/>
            <w:shd w:val="clear" w:color="auto" w:fill="auto"/>
            <w:vAlign w:val="center"/>
            <w:hideMark/>
          </w:tcPr>
          <w:p w14:paraId="09F4E2A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100,953,964.77</w:t>
            </w:r>
          </w:p>
        </w:tc>
        <w:tc>
          <w:tcPr>
            <w:tcW w:w="1402" w:type="dxa"/>
            <w:shd w:val="clear" w:color="auto" w:fill="auto"/>
            <w:vAlign w:val="center"/>
            <w:hideMark/>
          </w:tcPr>
          <w:p w14:paraId="12A88AA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80,709,981.77</w:t>
            </w:r>
          </w:p>
        </w:tc>
        <w:tc>
          <w:tcPr>
            <w:tcW w:w="1431" w:type="dxa"/>
            <w:shd w:val="clear" w:color="auto" w:fill="auto"/>
            <w:vAlign w:val="center"/>
            <w:hideMark/>
          </w:tcPr>
          <w:p w14:paraId="66DCA61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20,243,983.00</w:t>
            </w:r>
          </w:p>
        </w:tc>
        <w:tc>
          <w:tcPr>
            <w:tcW w:w="944" w:type="dxa"/>
            <w:shd w:val="clear" w:color="auto" w:fill="auto"/>
            <w:vAlign w:val="center"/>
            <w:hideMark/>
          </w:tcPr>
          <w:p w14:paraId="39DC0C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9DB76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3B71E04" w14:textId="77777777" w:rsidTr="00C41D9F">
        <w:trPr>
          <w:trHeight w:val="20"/>
        </w:trPr>
        <w:tc>
          <w:tcPr>
            <w:tcW w:w="1945" w:type="dxa"/>
            <w:shd w:val="clear" w:color="auto" w:fill="auto"/>
            <w:vAlign w:val="center"/>
            <w:hideMark/>
          </w:tcPr>
          <w:p w14:paraId="65C12F59"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с</w:t>
            </w:r>
            <w:r w:rsidRPr="003B46C4">
              <w:rPr>
                <w:rFonts w:ascii="Calibri Light" w:eastAsia="Times New Roman" w:hAnsi="Calibri Light" w:cstheme="majorHAnsi"/>
                <w:sz w:val="16"/>
                <w:szCs w:val="20"/>
                <w:lang w:val="ru-RU"/>
              </w:rPr>
              <w:t xml:space="preserve"> </w:t>
            </w:r>
            <w:r w:rsidRPr="00F55371">
              <w:rPr>
                <w:rFonts w:ascii="Calibri Light" w:eastAsia="Times New Roman" w:hAnsi="Calibri Light" w:cstheme="majorHAnsi"/>
                <w:sz w:val="16"/>
                <w:szCs w:val="20"/>
              </w:rPr>
              <w:t>C</w:t>
            </w:r>
            <w:r w:rsidRPr="003B46C4">
              <w:rPr>
                <w:rFonts w:ascii="Calibri Light" w:eastAsia="Times New Roman" w:hAnsi="Calibri Light" w:cstheme="majorHAnsi"/>
                <w:sz w:val="16"/>
                <w:szCs w:val="20"/>
                <w:lang w:val="ru-RU"/>
              </w:rPr>
              <w:t xml:space="preserve">огаз </w:t>
            </w:r>
            <w:r>
              <w:rPr>
                <w:rFonts w:ascii="Calibri Light" w:eastAsia="Times New Roman" w:hAnsi="Calibri Light" w:cstheme="majorHAnsi"/>
                <w:sz w:val="16"/>
                <w:szCs w:val="20"/>
                <w:lang w:val="ru-RU"/>
              </w:rPr>
              <w:t>за 19</w:t>
            </w:r>
            <w:r w:rsidRPr="003B46C4">
              <w:rPr>
                <w:rFonts w:ascii="Calibri Light" w:eastAsia="Times New Roman" w:hAnsi="Calibri Light" w:cstheme="majorHAnsi"/>
                <w:sz w:val="16"/>
                <w:szCs w:val="20"/>
                <w:lang w:val="ru-RU"/>
              </w:rPr>
              <w:t>97</w:t>
            </w:r>
            <w:r>
              <w:rPr>
                <w:rFonts w:ascii="Calibri Light" w:eastAsia="Times New Roman" w:hAnsi="Calibri Light" w:cstheme="majorHAnsi"/>
                <w:sz w:val="16"/>
                <w:szCs w:val="20"/>
                <w:lang w:val="ru-RU"/>
              </w:rPr>
              <w:t xml:space="preserve"> год</w:t>
            </w:r>
          </w:p>
        </w:tc>
        <w:tc>
          <w:tcPr>
            <w:tcW w:w="1346" w:type="dxa"/>
            <w:shd w:val="clear" w:color="auto" w:fill="auto"/>
            <w:vAlign w:val="center"/>
            <w:hideMark/>
          </w:tcPr>
          <w:p w14:paraId="3F42481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11,419,272.00</w:t>
            </w:r>
          </w:p>
        </w:tc>
        <w:tc>
          <w:tcPr>
            <w:tcW w:w="1346" w:type="dxa"/>
            <w:shd w:val="clear" w:color="auto" w:fill="auto"/>
            <w:vAlign w:val="center"/>
            <w:hideMark/>
          </w:tcPr>
          <w:p w14:paraId="6CD58F1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11,419,272.00</w:t>
            </w:r>
          </w:p>
        </w:tc>
        <w:tc>
          <w:tcPr>
            <w:tcW w:w="1402" w:type="dxa"/>
            <w:shd w:val="clear" w:color="auto" w:fill="auto"/>
            <w:vAlign w:val="center"/>
            <w:hideMark/>
          </w:tcPr>
          <w:p w14:paraId="57E08B8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5,457,104.00</w:t>
            </w:r>
          </w:p>
        </w:tc>
        <w:tc>
          <w:tcPr>
            <w:tcW w:w="1431" w:type="dxa"/>
            <w:shd w:val="clear" w:color="auto" w:fill="auto"/>
            <w:vAlign w:val="center"/>
            <w:hideMark/>
          </w:tcPr>
          <w:p w14:paraId="5C5495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5,962,168.00</w:t>
            </w:r>
          </w:p>
        </w:tc>
        <w:tc>
          <w:tcPr>
            <w:tcW w:w="944" w:type="dxa"/>
            <w:shd w:val="clear" w:color="auto" w:fill="auto"/>
            <w:vAlign w:val="center"/>
            <w:hideMark/>
          </w:tcPr>
          <w:p w14:paraId="33EF8E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82FFAD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2C1FCF1" w14:textId="77777777" w:rsidTr="00C41D9F">
        <w:trPr>
          <w:trHeight w:val="20"/>
        </w:trPr>
        <w:tc>
          <w:tcPr>
            <w:tcW w:w="1945" w:type="dxa"/>
            <w:shd w:val="clear" w:color="auto" w:fill="auto"/>
            <w:vAlign w:val="center"/>
            <w:hideMark/>
          </w:tcPr>
          <w:p w14:paraId="1307485D" w14:textId="77777777" w:rsidR="0003394D" w:rsidRPr="0027221A"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27221A">
              <w:rPr>
                <w:rFonts w:ascii="Calibri Light" w:eastAsia="Times New Roman" w:hAnsi="Calibri Light" w:cstheme="majorHAnsi"/>
                <w:sz w:val="16"/>
                <w:szCs w:val="20"/>
                <w:lang w:val="ru-RU"/>
              </w:rPr>
              <w:t>01.01.1999</w:t>
            </w:r>
          </w:p>
        </w:tc>
        <w:tc>
          <w:tcPr>
            <w:tcW w:w="1346" w:type="dxa"/>
            <w:shd w:val="clear" w:color="auto" w:fill="auto"/>
            <w:vAlign w:val="center"/>
            <w:hideMark/>
          </w:tcPr>
          <w:p w14:paraId="196FC12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408,739,610.00</w:t>
            </w:r>
          </w:p>
        </w:tc>
        <w:tc>
          <w:tcPr>
            <w:tcW w:w="1346" w:type="dxa"/>
            <w:shd w:val="clear" w:color="auto" w:fill="auto"/>
            <w:vAlign w:val="center"/>
            <w:hideMark/>
          </w:tcPr>
          <w:p w14:paraId="6F518C7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408,739,610.00</w:t>
            </w:r>
          </w:p>
        </w:tc>
        <w:tc>
          <w:tcPr>
            <w:tcW w:w="1402" w:type="dxa"/>
            <w:shd w:val="clear" w:color="auto" w:fill="auto"/>
            <w:vAlign w:val="center"/>
            <w:hideMark/>
          </w:tcPr>
          <w:p w14:paraId="2686C43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128,235,234.00</w:t>
            </w:r>
          </w:p>
        </w:tc>
        <w:tc>
          <w:tcPr>
            <w:tcW w:w="1431" w:type="dxa"/>
            <w:shd w:val="clear" w:color="auto" w:fill="auto"/>
            <w:vAlign w:val="center"/>
            <w:hideMark/>
          </w:tcPr>
          <w:p w14:paraId="1B23408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280,504,376.00</w:t>
            </w:r>
          </w:p>
        </w:tc>
        <w:tc>
          <w:tcPr>
            <w:tcW w:w="944" w:type="dxa"/>
            <w:shd w:val="clear" w:color="auto" w:fill="auto"/>
            <w:vAlign w:val="center"/>
            <w:hideMark/>
          </w:tcPr>
          <w:p w14:paraId="326FA2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FBD0DA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90F2CE6" w14:textId="77777777" w:rsidTr="00C41D9F">
        <w:trPr>
          <w:trHeight w:val="20"/>
        </w:trPr>
        <w:tc>
          <w:tcPr>
            <w:tcW w:w="1945" w:type="dxa"/>
            <w:shd w:val="clear" w:color="auto" w:fill="auto"/>
            <w:vAlign w:val="center"/>
            <w:hideMark/>
          </w:tcPr>
          <w:p w14:paraId="37115649"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Долг компании по страхованию </w:t>
            </w:r>
          </w:p>
        </w:tc>
        <w:tc>
          <w:tcPr>
            <w:tcW w:w="1346" w:type="dxa"/>
            <w:shd w:val="clear" w:color="auto" w:fill="auto"/>
            <w:vAlign w:val="center"/>
            <w:hideMark/>
          </w:tcPr>
          <w:p w14:paraId="2F27F2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2A9C883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11,419,272.00</w:t>
            </w:r>
          </w:p>
        </w:tc>
        <w:tc>
          <w:tcPr>
            <w:tcW w:w="1402" w:type="dxa"/>
            <w:shd w:val="clear" w:color="auto" w:fill="auto"/>
            <w:vAlign w:val="center"/>
            <w:hideMark/>
          </w:tcPr>
          <w:p w14:paraId="5222527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5,457,104.00</w:t>
            </w:r>
          </w:p>
        </w:tc>
        <w:tc>
          <w:tcPr>
            <w:tcW w:w="1431" w:type="dxa"/>
            <w:shd w:val="clear" w:color="auto" w:fill="auto"/>
            <w:vAlign w:val="center"/>
            <w:hideMark/>
          </w:tcPr>
          <w:p w14:paraId="09C35B3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5,962,168.00</w:t>
            </w:r>
          </w:p>
        </w:tc>
        <w:tc>
          <w:tcPr>
            <w:tcW w:w="944" w:type="dxa"/>
            <w:shd w:val="clear" w:color="auto" w:fill="auto"/>
            <w:vAlign w:val="center"/>
            <w:hideMark/>
          </w:tcPr>
          <w:p w14:paraId="268EB2E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B72400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1AD709F" w14:textId="77777777" w:rsidTr="00C41D9F">
        <w:trPr>
          <w:trHeight w:val="20"/>
        </w:trPr>
        <w:tc>
          <w:tcPr>
            <w:tcW w:w="1945" w:type="dxa"/>
            <w:shd w:val="clear" w:color="auto" w:fill="auto"/>
            <w:vAlign w:val="center"/>
            <w:hideMark/>
          </w:tcPr>
          <w:p w14:paraId="563A640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Оплата судебных расходов </w:t>
            </w:r>
          </w:p>
        </w:tc>
        <w:tc>
          <w:tcPr>
            <w:tcW w:w="1346" w:type="dxa"/>
            <w:shd w:val="clear" w:color="auto" w:fill="auto"/>
            <w:vAlign w:val="center"/>
            <w:hideMark/>
          </w:tcPr>
          <w:p w14:paraId="191C066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32DAD0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36,465.00</w:t>
            </w:r>
          </w:p>
        </w:tc>
        <w:tc>
          <w:tcPr>
            <w:tcW w:w="1402" w:type="dxa"/>
            <w:shd w:val="clear" w:color="auto" w:fill="auto"/>
            <w:vAlign w:val="center"/>
            <w:hideMark/>
          </w:tcPr>
          <w:p w14:paraId="6A53ADB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17,426.00</w:t>
            </w:r>
          </w:p>
        </w:tc>
        <w:tc>
          <w:tcPr>
            <w:tcW w:w="1431" w:type="dxa"/>
            <w:shd w:val="clear" w:color="auto" w:fill="auto"/>
            <w:vAlign w:val="center"/>
            <w:hideMark/>
          </w:tcPr>
          <w:p w14:paraId="273B82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19,039.00</w:t>
            </w:r>
          </w:p>
        </w:tc>
        <w:tc>
          <w:tcPr>
            <w:tcW w:w="944" w:type="dxa"/>
            <w:shd w:val="clear" w:color="auto" w:fill="auto"/>
            <w:vAlign w:val="center"/>
            <w:hideMark/>
          </w:tcPr>
          <w:p w14:paraId="31158CA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2C098A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686806F" w14:textId="77777777" w:rsidTr="00C41D9F">
        <w:trPr>
          <w:trHeight w:val="20"/>
        </w:trPr>
        <w:tc>
          <w:tcPr>
            <w:tcW w:w="1945" w:type="dxa"/>
            <w:shd w:val="clear" w:color="auto" w:fill="auto"/>
            <w:vAlign w:val="center"/>
            <w:hideMark/>
          </w:tcPr>
          <w:p w14:paraId="05C66CD1"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Пеня </w:t>
            </w:r>
            <w:r w:rsidRPr="00F55371">
              <w:rPr>
                <w:rFonts w:ascii="Calibri Light" w:eastAsia="Times New Roman" w:hAnsi="Calibri Light" w:cstheme="majorHAnsi"/>
                <w:sz w:val="16"/>
                <w:szCs w:val="20"/>
              </w:rPr>
              <w:t xml:space="preserve"> </w:t>
            </w:r>
          </w:p>
        </w:tc>
        <w:tc>
          <w:tcPr>
            <w:tcW w:w="1346" w:type="dxa"/>
            <w:shd w:val="clear" w:color="auto" w:fill="auto"/>
            <w:vAlign w:val="center"/>
            <w:hideMark/>
          </w:tcPr>
          <w:p w14:paraId="2849345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B6AB49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137,858,918.00</w:t>
            </w:r>
          </w:p>
        </w:tc>
        <w:tc>
          <w:tcPr>
            <w:tcW w:w="1402" w:type="dxa"/>
            <w:shd w:val="clear" w:color="auto" w:fill="auto"/>
            <w:vAlign w:val="center"/>
            <w:hideMark/>
          </w:tcPr>
          <w:p w14:paraId="679EF8C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8BA775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0480C29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AB5ABA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3AD0A6F" w14:textId="77777777" w:rsidTr="00C41D9F">
        <w:trPr>
          <w:trHeight w:val="20"/>
        </w:trPr>
        <w:tc>
          <w:tcPr>
            <w:tcW w:w="1945" w:type="dxa"/>
            <w:shd w:val="clear" w:color="000000" w:fill="FFC000"/>
            <w:vAlign w:val="center"/>
            <w:hideMark/>
          </w:tcPr>
          <w:p w14:paraId="70F9CB3B"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01.07.1999</w:t>
            </w:r>
          </w:p>
        </w:tc>
        <w:tc>
          <w:tcPr>
            <w:tcW w:w="1346" w:type="dxa"/>
            <w:shd w:val="clear" w:color="auto" w:fill="auto"/>
            <w:vAlign w:val="center"/>
            <w:hideMark/>
          </w:tcPr>
          <w:p w14:paraId="39F69D6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500715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3D0843E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12120E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EF8E62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DA37A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B5F19EE" w14:textId="77777777" w:rsidTr="00C41D9F">
        <w:trPr>
          <w:trHeight w:val="20"/>
        </w:trPr>
        <w:tc>
          <w:tcPr>
            <w:tcW w:w="1945" w:type="dxa"/>
            <w:shd w:val="clear" w:color="auto" w:fill="auto"/>
            <w:vAlign w:val="center"/>
            <w:hideMark/>
          </w:tcPr>
          <w:p w14:paraId="00762D3A"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01.01.1999</w:t>
            </w:r>
          </w:p>
        </w:tc>
        <w:tc>
          <w:tcPr>
            <w:tcW w:w="1346" w:type="dxa"/>
            <w:shd w:val="clear" w:color="auto" w:fill="auto"/>
            <w:vAlign w:val="center"/>
            <w:hideMark/>
          </w:tcPr>
          <w:p w14:paraId="50B1C8E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408,739,610.06</w:t>
            </w:r>
          </w:p>
        </w:tc>
        <w:tc>
          <w:tcPr>
            <w:tcW w:w="1346" w:type="dxa"/>
            <w:shd w:val="clear" w:color="auto" w:fill="auto"/>
            <w:vAlign w:val="center"/>
            <w:hideMark/>
          </w:tcPr>
          <w:p w14:paraId="4F7661E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408,739,610.06</w:t>
            </w:r>
          </w:p>
        </w:tc>
        <w:tc>
          <w:tcPr>
            <w:tcW w:w="1402" w:type="dxa"/>
            <w:shd w:val="clear" w:color="auto" w:fill="auto"/>
            <w:vAlign w:val="center"/>
            <w:hideMark/>
          </w:tcPr>
          <w:p w14:paraId="0B95A6A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128,235,234.06</w:t>
            </w:r>
          </w:p>
        </w:tc>
        <w:tc>
          <w:tcPr>
            <w:tcW w:w="1431" w:type="dxa"/>
            <w:shd w:val="clear" w:color="auto" w:fill="auto"/>
            <w:vAlign w:val="center"/>
            <w:hideMark/>
          </w:tcPr>
          <w:p w14:paraId="0726BA5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280,504,376.00</w:t>
            </w:r>
          </w:p>
        </w:tc>
        <w:tc>
          <w:tcPr>
            <w:tcW w:w="944" w:type="dxa"/>
            <w:shd w:val="clear" w:color="auto" w:fill="auto"/>
            <w:vAlign w:val="center"/>
            <w:hideMark/>
          </w:tcPr>
          <w:p w14:paraId="73C88B5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F96E86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49BA277" w14:textId="77777777" w:rsidTr="00C41D9F">
        <w:trPr>
          <w:trHeight w:val="20"/>
        </w:trPr>
        <w:tc>
          <w:tcPr>
            <w:tcW w:w="1945" w:type="dxa"/>
            <w:shd w:val="clear" w:color="auto" w:fill="auto"/>
            <w:vAlign w:val="center"/>
            <w:hideMark/>
          </w:tcPr>
          <w:p w14:paraId="5A7276D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7445AC2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73,620,185.00</w:t>
            </w:r>
          </w:p>
        </w:tc>
        <w:tc>
          <w:tcPr>
            <w:tcW w:w="1346" w:type="dxa"/>
            <w:shd w:val="clear" w:color="auto" w:fill="auto"/>
            <w:vAlign w:val="center"/>
            <w:hideMark/>
          </w:tcPr>
          <w:p w14:paraId="2FE97DA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73,620,185.00</w:t>
            </w:r>
          </w:p>
        </w:tc>
        <w:tc>
          <w:tcPr>
            <w:tcW w:w="1402" w:type="dxa"/>
            <w:shd w:val="clear" w:color="auto" w:fill="auto"/>
            <w:vAlign w:val="center"/>
            <w:hideMark/>
          </w:tcPr>
          <w:p w14:paraId="2B8544E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45,567,275.00</w:t>
            </w:r>
          </w:p>
        </w:tc>
        <w:tc>
          <w:tcPr>
            <w:tcW w:w="1431" w:type="dxa"/>
            <w:shd w:val="clear" w:color="auto" w:fill="auto"/>
            <w:vAlign w:val="center"/>
            <w:hideMark/>
          </w:tcPr>
          <w:p w14:paraId="32B153B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28,052,910.00</w:t>
            </w:r>
          </w:p>
        </w:tc>
        <w:tc>
          <w:tcPr>
            <w:tcW w:w="944" w:type="dxa"/>
            <w:shd w:val="clear" w:color="auto" w:fill="auto"/>
            <w:vAlign w:val="center"/>
            <w:hideMark/>
          </w:tcPr>
          <w:p w14:paraId="57E49E3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89699E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223114F" w14:textId="77777777" w:rsidTr="00C41D9F">
        <w:trPr>
          <w:trHeight w:val="20"/>
        </w:trPr>
        <w:tc>
          <w:tcPr>
            <w:tcW w:w="1945" w:type="dxa"/>
            <w:shd w:val="clear" w:color="auto" w:fill="auto"/>
            <w:vAlign w:val="center"/>
            <w:hideMark/>
          </w:tcPr>
          <w:p w14:paraId="21B47DD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Внутренние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rPr>
              <w:t xml:space="preserve"> </w:t>
            </w:r>
            <w:r>
              <w:rPr>
                <w:rFonts w:ascii="Calibri Light" w:eastAsia="Times New Roman" w:hAnsi="Calibri Light" w:cstheme="majorHAnsi"/>
                <w:sz w:val="16"/>
                <w:szCs w:val="20"/>
                <w:lang w:val="ru-RU"/>
              </w:rPr>
              <w:t>расчеты</w:t>
            </w:r>
            <w:r w:rsidRPr="00F55371">
              <w:rPr>
                <w:rFonts w:ascii="Calibri Light" w:eastAsia="Times New Roman" w:hAnsi="Calibri Light" w:cstheme="majorHAnsi"/>
                <w:sz w:val="16"/>
                <w:szCs w:val="20"/>
              </w:rPr>
              <w:t xml:space="preserve"> </w:t>
            </w:r>
          </w:p>
        </w:tc>
        <w:tc>
          <w:tcPr>
            <w:tcW w:w="1346" w:type="dxa"/>
            <w:shd w:val="clear" w:color="auto" w:fill="auto"/>
            <w:vAlign w:val="center"/>
            <w:hideMark/>
          </w:tcPr>
          <w:p w14:paraId="244C1C9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6F26A6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CE8FA8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-507,000.00</w:t>
            </w:r>
          </w:p>
        </w:tc>
        <w:tc>
          <w:tcPr>
            <w:tcW w:w="1431" w:type="dxa"/>
            <w:shd w:val="clear" w:color="auto" w:fill="auto"/>
            <w:vAlign w:val="center"/>
            <w:hideMark/>
          </w:tcPr>
          <w:p w14:paraId="40E0430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507,000.00</w:t>
            </w:r>
          </w:p>
        </w:tc>
        <w:tc>
          <w:tcPr>
            <w:tcW w:w="944" w:type="dxa"/>
            <w:shd w:val="clear" w:color="auto" w:fill="auto"/>
            <w:vAlign w:val="center"/>
            <w:hideMark/>
          </w:tcPr>
          <w:p w14:paraId="7678DEC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60753B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C736542" w14:textId="77777777" w:rsidTr="00C41D9F">
        <w:trPr>
          <w:trHeight w:val="20"/>
        </w:trPr>
        <w:tc>
          <w:tcPr>
            <w:tcW w:w="1945" w:type="dxa"/>
            <w:shd w:val="clear" w:color="auto" w:fill="auto"/>
            <w:vAlign w:val="center"/>
            <w:hideMark/>
          </w:tcPr>
          <w:p w14:paraId="065BD347"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w:t>
            </w:r>
            <w:r w:rsidRPr="00F55371">
              <w:rPr>
                <w:rFonts w:ascii="Calibri Light" w:eastAsia="Times New Roman" w:hAnsi="Calibri Light" w:cstheme="majorHAnsi"/>
                <w:sz w:val="16"/>
                <w:szCs w:val="20"/>
              </w:rPr>
              <w:t>1996</w:t>
            </w:r>
            <w:r>
              <w:rPr>
                <w:rFonts w:ascii="Calibri Light" w:eastAsia="Times New Roman" w:hAnsi="Calibri Light" w:cstheme="majorHAnsi"/>
                <w:sz w:val="16"/>
                <w:szCs w:val="20"/>
                <w:lang w:val="ru-RU"/>
              </w:rPr>
              <w:t xml:space="preserve"> года</w:t>
            </w:r>
          </w:p>
        </w:tc>
        <w:tc>
          <w:tcPr>
            <w:tcW w:w="1346" w:type="dxa"/>
            <w:shd w:val="clear" w:color="auto" w:fill="auto"/>
            <w:vAlign w:val="center"/>
            <w:hideMark/>
          </w:tcPr>
          <w:p w14:paraId="0BC4FA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1,477,953.04</w:t>
            </w:r>
          </w:p>
        </w:tc>
        <w:tc>
          <w:tcPr>
            <w:tcW w:w="1346" w:type="dxa"/>
            <w:shd w:val="clear" w:color="auto" w:fill="auto"/>
            <w:vAlign w:val="center"/>
            <w:hideMark/>
          </w:tcPr>
          <w:p w14:paraId="1ECBB53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1,477,953.04</w:t>
            </w:r>
          </w:p>
        </w:tc>
        <w:tc>
          <w:tcPr>
            <w:tcW w:w="1402" w:type="dxa"/>
            <w:shd w:val="clear" w:color="auto" w:fill="auto"/>
            <w:vAlign w:val="center"/>
            <w:hideMark/>
          </w:tcPr>
          <w:p w14:paraId="07F3738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1,477,953.04</w:t>
            </w:r>
          </w:p>
        </w:tc>
        <w:tc>
          <w:tcPr>
            <w:tcW w:w="1431" w:type="dxa"/>
            <w:shd w:val="clear" w:color="auto" w:fill="auto"/>
            <w:vAlign w:val="center"/>
            <w:hideMark/>
          </w:tcPr>
          <w:p w14:paraId="21A370D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62B97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162F59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61516A3" w14:textId="77777777" w:rsidTr="00C41D9F">
        <w:trPr>
          <w:trHeight w:val="20"/>
        </w:trPr>
        <w:tc>
          <w:tcPr>
            <w:tcW w:w="1945" w:type="dxa"/>
            <w:shd w:val="clear" w:color="auto" w:fill="auto"/>
            <w:vAlign w:val="center"/>
            <w:hideMark/>
          </w:tcPr>
          <w:p w14:paraId="22008DEA"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0A5103E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3,887,598.84</w:t>
            </w:r>
          </w:p>
        </w:tc>
        <w:tc>
          <w:tcPr>
            <w:tcW w:w="1346" w:type="dxa"/>
            <w:shd w:val="clear" w:color="auto" w:fill="auto"/>
            <w:vAlign w:val="center"/>
            <w:hideMark/>
          </w:tcPr>
          <w:p w14:paraId="6110849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3,887,598.84</w:t>
            </w:r>
          </w:p>
        </w:tc>
        <w:tc>
          <w:tcPr>
            <w:tcW w:w="1402" w:type="dxa"/>
            <w:shd w:val="clear" w:color="auto" w:fill="auto"/>
            <w:vAlign w:val="center"/>
            <w:hideMark/>
          </w:tcPr>
          <w:p w14:paraId="51BBB1D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-424,962.16</w:t>
            </w:r>
          </w:p>
        </w:tc>
        <w:tc>
          <w:tcPr>
            <w:tcW w:w="1431" w:type="dxa"/>
            <w:shd w:val="clear" w:color="auto" w:fill="auto"/>
            <w:vAlign w:val="center"/>
            <w:hideMark/>
          </w:tcPr>
          <w:p w14:paraId="28A2007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4,312,561.00</w:t>
            </w:r>
          </w:p>
        </w:tc>
        <w:tc>
          <w:tcPr>
            <w:tcW w:w="944" w:type="dxa"/>
            <w:shd w:val="clear" w:color="auto" w:fill="auto"/>
            <w:vAlign w:val="center"/>
            <w:hideMark/>
          </w:tcPr>
          <w:p w14:paraId="69F87EA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D202AC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4E08876" w14:textId="77777777" w:rsidTr="00C41D9F">
        <w:trPr>
          <w:trHeight w:val="20"/>
        </w:trPr>
        <w:tc>
          <w:tcPr>
            <w:tcW w:w="1945" w:type="dxa"/>
            <w:shd w:val="clear" w:color="auto" w:fill="auto"/>
            <w:vAlign w:val="center"/>
            <w:hideMark/>
          </w:tcPr>
          <w:p w14:paraId="0212540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Всего оплата</w:t>
            </w:r>
          </w:p>
        </w:tc>
        <w:tc>
          <w:tcPr>
            <w:tcW w:w="1346" w:type="dxa"/>
            <w:shd w:val="clear" w:color="auto" w:fill="auto"/>
            <w:vAlign w:val="center"/>
            <w:hideMark/>
          </w:tcPr>
          <w:p w14:paraId="142EE1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5,365,551.88</w:t>
            </w:r>
          </w:p>
        </w:tc>
        <w:tc>
          <w:tcPr>
            <w:tcW w:w="1346" w:type="dxa"/>
            <w:shd w:val="clear" w:color="auto" w:fill="auto"/>
            <w:vAlign w:val="center"/>
            <w:hideMark/>
          </w:tcPr>
          <w:p w14:paraId="659CD50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5,365,551.88</w:t>
            </w:r>
          </w:p>
        </w:tc>
        <w:tc>
          <w:tcPr>
            <w:tcW w:w="1402" w:type="dxa"/>
            <w:shd w:val="clear" w:color="auto" w:fill="auto"/>
            <w:vAlign w:val="center"/>
            <w:hideMark/>
          </w:tcPr>
          <w:p w14:paraId="4CA4446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1,052,990.88</w:t>
            </w:r>
          </w:p>
        </w:tc>
        <w:tc>
          <w:tcPr>
            <w:tcW w:w="1431" w:type="dxa"/>
            <w:shd w:val="clear" w:color="auto" w:fill="auto"/>
            <w:vAlign w:val="center"/>
            <w:hideMark/>
          </w:tcPr>
          <w:p w14:paraId="54E20B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4,312,561.00</w:t>
            </w:r>
          </w:p>
        </w:tc>
        <w:tc>
          <w:tcPr>
            <w:tcW w:w="944" w:type="dxa"/>
            <w:shd w:val="clear" w:color="auto" w:fill="auto"/>
            <w:vAlign w:val="center"/>
            <w:hideMark/>
          </w:tcPr>
          <w:p w14:paraId="7ED56CA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CB773C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D3F6E02" w14:textId="77777777" w:rsidTr="00C41D9F">
        <w:trPr>
          <w:trHeight w:val="20"/>
        </w:trPr>
        <w:tc>
          <w:tcPr>
            <w:tcW w:w="1945" w:type="dxa"/>
            <w:shd w:val="clear" w:color="auto" w:fill="auto"/>
            <w:vAlign w:val="center"/>
            <w:hideMark/>
          </w:tcPr>
          <w:p w14:paraId="34DFC613"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3B46C4">
              <w:rPr>
                <w:rFonts w:ascii="Calibri Light" w:eastAsia="Times New Roman" w:hAnsi="Calibri Light" w:cstheme="majorHAnsi"/>
                <w:sz w:val="16"/>
                <w:szCs w:val="20"/>
                <w:lang w:val="ru-RU"/>
              </w:rPr>
              <w:t>01.07.1999</w:t>
            </w:r>
          </w:p>
        </w:tc>
        <w:tc>
          <w:tcPr>
            <w:tcW w:w="1346" w:type="dxa"/>
            <w:shd w:val="clear" w:color="auto" w:fill="auto"/>
            <w:vAlign w:val="center"/>
            <w:hideMark/>
          </w:tcPr>
          <w:p w14:paraId="07BE8B0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476,994,243.18</w:t>
            </w:r>
          </w:p>
        </w:tc>
        <w:tc>
          <w:tcPr>
            <w:tcW w:w="1346" w:type="dxa"/>
            <w:shd w:val="clear" w:color="auto" w:fill="auto"/>
            <w:vAlign w:val="center"/>
            <w:hideMark/>
          </w:tcPr>
          <w:p w14:paraId="33E7D03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476,994,243.18</w:t>
            </w:r>
          </w:p>
        </w:tc>
        <w:tc>
          <w:tcPr>
            <w:tcW w:w="1402" w:type="dxa"/>
            <w:shd w:val="clear" w:color="auto" w:fill="auto"/>
            <w:vAlign w:val="center"/>
            <w:hideMark/>
          </w:tcPr>
          <w:p w14:paraId="5F2B13C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172,242,518.18</w:t>
            </w:r>
          </w:p>
        </w:tc>
        <w:tc>
          <w:tcPr>
            <w:tcW w:w="1431" w:type="dxa"/>
            <w:shd w:val="clear" w:color="auto" w:fill="auto"/>
            <w:vAlign w:val="center"/>
            <w:hideMark/>
          </w:tcPr>
          <w:p w14:paraId="12A1F48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304,751,725.00</w:t>
            </w:r>
          </w:p>
        </w:tc>
        <w:tc>
          <w:tcPr>
            <w:tcW w:w="944" w:type="dxa"/>
            <w:shd w:val="clear" w:color="auto" w:fill="auto"/>
            <w:vAlign w:val="center"/>
            <w:hideMark/>
          </w:tcPr>
          <w:p w14:paraId="6A2E02C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22E820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E980F66" w14:textId="77777777" w:rsidTr="00C41D9F">
        <w:trPr>
          <w:trHeight w:val="20"/>
        </w:trPr>
        <w:tc>
          <w:tcPr>
            <w:tcW w:w="1945" w:type="dxa"/>
            <w:shd w:val="clear" w:color="000000" w:fill="FFC000"/>
            <w:vAlign w:val="center"/>
            <w:hideMark/>
          </w:tcPr>
          <w:p w14:paraId="156C1B4C"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1999</w:t>
            </w:r>
          </w:p>
        </w:tc>
        <w:tc>
          <w:tcPr>
            <w:tcW w:w="1346" w:type="dxa"/>
            <w:shd w:val="clear" w:color="auto" w:fill="auto"/>
            <w:vAlign w:val="center"/>
            <w:hideMark/>
          </w:tcPr>
          <w:p w14:paraId="6F5FF18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EC277E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57DBB7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38EB8E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559220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77A6C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792BEA3" w14:textId="77777777" w:rsidTr="00C41D9F">
        <w:trPr>
          <w:trHeight w:val="20"/>
        </w:trPr>
        <w:tc>
          <w:tcPr>
            <w:tcW w:w="1945" w:type="dxa"/>
            <w:shd w:val="clear" w:color="auto" w:fill="auto"/>
            <w:vAlign w:val="center"/>
            <w:hideMark/>
          </w:tcPr>
          <w:p w14:paraId="4A93735A"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01.01.1999</w:t>
            </w:r>
          </w:p>
        </w:tc>
        <w:tc>
          <w:tcPr>
            <w:tcW w:w="1346" w:type="dxa"/>
            <w:shd w:val="clear" w:color="auto" w:fill="auto"/>
            <w:vAlign w:val="center"/>
            <w:hideMark/>
          </w:tcPr>
          <w:p w14:paraId="15BD1F7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408,739,610.06</w:t>
            </w:r>
          </w:p>
        </w:tc>
        <w:tc>
          <w:tcPr>
            <w:tcW w:w="1346" w:type="dxa"/>
            <w:shd w:val="clear" w:color="auto" w:fill="auto"/>
            <w:vAlign w:val="center"/>
            <w:hideMark/>
          </w:tcPr>
          <w:p w14:paraId="136D9F1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408,739,610.06</w:t>
            </w:r>
          </w:p>
        </w:tc>
        <w:tc>
          <w:tcPr>
            <w:tcW w:w="1402" w:type="dxa"/>
            <w:shd w:val="clear" w:color="auto" w:fill="auto"/>
            <w:vAlign w:val="center"/>
            <w:hideMark/>
          </w:tcPr>
          <w:p w14:paraId="6F7CA39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128,235,234.06</w:t>
            </w:r>
          </w:p>
        </w:tc>
        <w:tc>
          <w:tcPr>
            <w:tcW w:w="1431" w:type="dxa"/>
            <w:shd w:val="clear" w:color="auto" w:fill="auto"/>
            <w:vAlign w:val="center"/>
            <w:hideMark/>
          </w:tcPr>
          <w:p w14:paraId="1B9CFC8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280,504,376.00</w:t>
            </w:r>
          </w:p>
        </w:tc>
        <w:tc>
          <w:tcPr>
            <w:tcW w:w="944" w:type="dxa"/>
            <w:shd w:val="clear" w:color="auto" w:fill="auto"/>
            <w:vAlign w:val="center"/>
            <w:hideMark/>
          </w:tcPr>
          <w:p w14:paraId="70916A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5A1B4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19BAC08" w14:textId="77777777" w:rsidTr="00C41D9F">
        <w:trPr>
          <w:trHeight w:val="20"/>
        </w:trPr>
        <w:tc>
          <w:tcPr>
            <w:tcW w:w="1945" w:type="dxa"/>
            <w:shd w:val="clear" w:color="auto" w:fill="auto"/>
            <w:vAlign w:val="center"/>
            <w:hideMark/>
          </w:tcPr>
          <w:p w14:paraId="53A870A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7FF6465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128,617,385.00</w:t>
            </w:r>
          </w:p>
        </w:tc>
        <w:tc>
          <w:tcPr>
            <w:tcW w:w="1346" w:type="dxa"/>
            <w:shd w:val="clear" w:color="auto" w:fill="auto"/>
            <w:vAlign w:val="center"/>
            <w:hideMark/>
          </w:tcPr>
          <w:p w14:paraId="25F4DCE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128,617,385.00</w:t>
            </w:r>
          </w:p>
        </w:tc>
        <w:tc>
          <w:tcPr>
            <w:tcW w:w="1402" w:type="dxa"/>
            <w:shd w:val="clear" w:color="auto" w:fill="auto"/>
            <w:vAlign w:val="center"/>
            <w:hideMark/>
          </w:tcPr>
          <w:p w14:paraId="3DCC7D3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76,971,415.00</w:t>
            </w:r>
          </w:p>
        </w:tc>
        <w:tc>
          <w:tcPr>
            <w:tcW w:w="1431" w:type="dxa"/>
            <w:shd w:val="clear" w:color="auto" w:fill="auto"/>
            <w:vAlign w:val="center"/>
            <w:hideMark/>
          </w:tcPr>
          <w:p w14:paraId="68EB756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51,645,970.00</w:t>
            </w:r>
          </w:p>
        </w:tc>
        <w:tc>
          <w:tcPr>
            <w:tcW w:w="944" w:type="dxa"/>
            <w:shd w:val="clear" w:color="auto" w:fill="auto"/>
            <w:vAlign w:val="center"/>
            <w:hideMark/>
          </w:tcPr>
          <w:p w14:paraId="2C03B7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5A477F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3854A94" w14:textId="77777777" w:rsidTr="00C41D9F">
        <w:trPr>
          <w:trHeight w:val="20"/>
        </w:trPr>
        <w:tc>
          <w:tcPr>
            <w:tcW w:w="1945" w:type="dxa"/>
            <w:shd w:val="clear" w:color="auto" w:fill="auto"/>
            <w:vAlign w:val="center"/>
            <w:hideMark/>
          </w:tcPr>
          <w:p w14:paraId="3C236C33"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Внутренние взаимные</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p>
        </w:tc>
        <w:tc>
          <w:tcPr>
            <w:tcW w:w="1346" w:type="dxa"/>
            <w:shd w:val="clear" w:color="auto" w:fill="auto"/>
            <w:vAlign w:val="center"/>
            <w:hideMark/>
          </w:tcPr>
          <w:p w14:paraId="35FAAA55"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C65557E"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68DC21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-507,000.00</w:t>
            </w:r>
          </w:p>
        </w:tc>
        <w:tc>
          <w:tcPr>
            <w:tcW w:w="1431" w:type="dxa"/>
            <w:shd w:val="clear" w:color="auto" w:fill="auto"/>
            <w:vAlign w:val="center"/>
            <w:hideMark/>
          </w:tcPr>
          <w:p w14:paraId="075B441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507,000.00</w:t>
            </w:r>
          </w:p>
        </w:tc>
        <w:tc>
          <w:tcPr>
            <w:tcW w:w="944" w:type="dxa"/>
            <w:shd w:val="clear" w:color="auto" w:fill="auto"/>
            <w:vAlign w:val="center"/>
            <w:hideMark/>
          </w:tcPr>
          <w:p w14:paraId="53511E5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A0601F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F539FCD" w14:textId="77777777" w:rsidTr="00C41D9F">
        <w:trPr>
          <w:trHeight w:val="20"/>
        </w:trPr>
        <w:tc>
          <w:tcPr>
            <w:tcW w:w="1945" w:type="dxa"/>
            <w:shd w:val="clear" w:color="auto" w:fill="auto"/>
            <w:vAlign w:val="center"/>
            <w:hideMark/>
          </w:tcPr>
          <w:p w14:paraId="2B8AC2F1"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1996</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056573B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10,490,753.04</w:t>
            </w:r>
          </w:p>
        </w:tc>
        <w:tc>
          <w:tcPr>
            <w:tcW w:w="1346" w:type="dxa"/>
            <w:shd w:val="clear" w:color="auto" w:fill="auto"/>
            <w:vAlign w:val="center"/>
            <w:hideMark/>
          </w:tcPr>
          <w:p w14:paraId="2014F6F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11,058,934.00</w:t>
            </w:r>
          </w:p>
        </w:tc>
        <w:tc>
          <w:tcPr>
            <w:tcW w:w="1402" w:type="dxa"/>
            <w:shd w:val="clear" w:color="auto" w:fill="auto"/>
            <w:vAlign w:val="center"/>
            <w:hideMark/>
          </w:tcPr>
          <w:p w14:paraId="5F543B0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11,058,934.00</w:t>
            </w:r>
          </w:p>
        </w:tc>
        <w:tc>
          <w:tcPr>
            <w:tcW w:w="1431" w:type="dxa"/>
            <w:shd w:val="clear" w:color="auto" w:fill="auto"/>
            <w:vAlign w:val="center"/>
            <w:hideMark/>
          </w:tcPr>
          <w:p w14:paraId="3D6848D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4BF31C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-568,180.96</w:t>
            </w:r>
          </w:p>
        </w:tc>
        <w:tc>
          <w:tcPr>
            <w:tcW w:w="1622" w:type="dxa"/>
            <w:shd w:val="clear" w:color="auto" w:fill="auto"/>
            <w:vAlign w:val="center"/>
            <w:hideMark/>
          </w:tcPr>
          <w:p w14:paraId="15E578A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62C4951" w14:textId="77777777" w:rsidTr="00C41D9F">
        <w:trPr>
          <w:trHeight w:val="20"/>
        </w:trPr>
        <w:tc>
          <w:tcPr>
            <w:tcW w:w="1945" w:type="dxa"/>
            <w:shd w:val="clear" w:color="auto" w:fill="auto"/>
            <w:vAlign w:val="center"/>
            <w:hideMark/>
          </w:tcPr>
          <w:p w14:paraId="66264739"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Авансы за газ </w:t>
            </w:r>
          </w:p>
        </w:tc>
        <w:tc>
          <w:tcPr>
            <w:tcW w:w="1346" w:type="dxa"/>
            <w:shd w:val="clear" w:color="auto" w:fill="auto"/>
            <w:vAlign w:val="center"/>
            <w:hideMark/>
          </w:tcPr>
          <w:p w14:paraId="6587480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346" w:type="dxa"/>
            <w:shd w:val="clear" w:color="auto" w:fill="auto"/>
            <w:vAlign w:val="center"/>
            <w:hideMark/>
          </w:tcPr>
          <w:p w14:paraId="11E3D53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231,819.04</w:t>
            </w:r>
          </w:p>
        </w:tc>
        <w:tc>
          <w:tcPr>
            <w:tcW w:w="1402" w:type="dxa"/>
            <w:shd w:val="clear" w:color="auto" w:fill="auto"/>
            <w:vAlign w:val="center"/>
            <w:hideMark/>
          </w:tcPr>
          <w:p w14:paraId="6C78800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231,819.04</w:t>
            </w:r>
          </w:p>
        </w:tc>
        <w:tc>
          <w:tcPr>
            <w:tcW w:w="1431" w:type="dxa"/>
            <w:shd w:val="clear" w:color="auto" w:fill="auto"/>
            <w:vAlign w:val="center"/>
            <w:hideMark/>
          </w:tcPr>
          <w:p w14:paraId="65D4FBA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6C68DB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-231,819.04</w:t>
            </w:r>
          </w:p>
        </w:tc>
        <w:tc>
          <w:tcPr>
            <w:tcW w:w="1622" w:type="dxa"/>
            <w:shd w:val="clear" w:color="auto" w:fill="auto"/>
            <w:vAlign w:val="center"/>
            <w:hideMark/>
          </w:tcPr>
          <w:p w14:paraId="7A381FE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57B62D1" w14:textId="77777777" w:rsidTr="00C41D9F">
        <w:trPr>
          <w:trHeight w:val="20"/>
        </w:trPr>
        <w:tc>
          <w:tcPr>
            <w:tcW w:w="1945" w:type="dxa"/>
            <w:shd w:val="clear" w:color="auto" w:fill="auto"/>
            <w:vAlign w:val="center"/>
            <w:hideMark/>
          </w:tcPr>
          <w:p w14:paraId="7C057A0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79270A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16,959,087.20</w:t>
            </w:r>
          </w:p>
        </w:tc>
        <w:tc>
          <w:tcPr>
            <w:tcW w:w="1346" w:type="dxa"/>
            <w:shd w:val="clear" w:color="auto" w:fill="auto"/>
            <w:vAlign w:val="center"/>
            <w:hideMark/>
          </w:tcPr>
          <w:p w14:paraId="69CE884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16,959,087.20</w:t>
            </w:r>
          </w:p>
        </w:tc>
        <w:tc>
          <w:tcPr>
            <w:tcW w:w="1402" w:type="dxa"/>
            <w:shd w:val="clear" w:color="auto" w:fill="auto"/>
            <w:vAlign w:val="center"/>
            <w:hideMark/>
          </w:tcPr>
          <w:p w14:paraId="334F70B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10,005,610.35</w:t>
            </w:r>
          </w:p>
        </w:tc>
        <w:tc>
          <w:tcPr>
            <w:tcW w:w="1431" w:type="dxa"/>
            <w:shd w:val="clear" w:color="auto" w:fill="auto"/>
            <w:vAlign w:val="center"/>
            <w:hideMark/>
          </w:tcPr>
          <w:p w14:paraId="09A3598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6,953,476.85</w:t>
            </w:r>
          </w:p>
        </w:tc>
        <w:tc>
          <w:tcPr>
            <w:tcW w:w="944" w:type="dxa"/>
            <w:shd w:val="clear" w:color="auto" w:fill="auto"/>
            <w:vAlign w:val="center"/>
            <w:hideMark/>
          </w:tcPr>
          <w:p w14:paraId="5AAD28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FE9C01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1974E2A" w14:textId="77777777" w:rsidTr="00C41D9F">
        <w:trPr>
          <w:trHeight w:val="20"/>
        </w:trPr>
        <w:tc>
          <w:tcPr>
            <w:tcW w:w="1945" w:type="dxa"/>
            <w:shd w:val="clear" w:color="auto" w:fill="auto"/>
            <w:vAlign w:val="center"/>
            <w:hideMark/>
          </w:tcPr>
          <w:p w14:paraId="698A965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Всего оплата</w:t>
            </w:r>
          </w:p>
        </w:tc>
        <w:tc>
          <w:tcPr>
            <w:tcW w:w="1346" w:type="dxa"/>
            <w:shd w:val="clear" w:color="auto" w:fill="auto"/>
            <w:vAlign w:val="center"/>
            <w:hideMark/>
          </w:tcPr>
          <w:p w14:paraId="04B633B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27,449,840.24</w:t>
            </w:r>
          </w:p>
        </w:tc>
        <w:tc>
          <w:tcPr>
            <w:tcW w:w="1346" w:type="dxa"/>
            <w:shd w:val="clear" w:color="auto" w:fill="auto"/>
            <w:vAlign w:val="center"/>
            <w:hideMark/>
          </w:tcPr>
          <w:p w14:paraId="5CEBB2F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28,249,840.24</w:t>
            </w:r>
          </w:p>
        </w:tc>
        <w:tc>
          <w:tcPr>
            <w:tcW w:w="1402" w:type="dxa"/>
            <w:shd w:val="clear" w:color="auto" w:fill="auto"/>
            <w:vAlign w:val="center"/>
            <w:hideMark/>
          </w:tcPr>
          <w:p w14:paraId="593DE81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21,296,363.39</w:t>
            </w:r>
          </w:p>
        </w:tc>
        <w:tc>
          <w:tcPr>
            <w:tcW w:w="1431" w:type="dxa"/>
            <w:shd w:val="clear" w:color="auto" w:fill="auto"/>
            <w:vAlign w:val="center"/>
            <w:hideMark/>
          </w:tcPr>
          <w:p w14:paraId="36FD172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6,953,476.85</w:t>
            </w:r>
          </w:p>
        </w:tc>
        <w:tc>
          <w:tcPr>
            <w:tcW w:w="944" w:type="dxa"/>
            <w:shd w:val="clear" w:color="auto" w:fill="auto"/>
            <w:vAlign w:val="center"/>
            <w:hideMark/>
          </w:tcPr>
          <w:p w14:paraId="266D8BA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-800,000.00</w:t>
            </w:r>
          </w:p>
        </w:tc>
        <w:tc>
          <w:tcPr>
            <w:tcW w:w="1622" w:type="dxa"/>
            <w:shd w:val="clear" w:color="auto" w:fill="auto"/>
            <w:vAlign w:val="center"/>
            <w:hideMark/>
          </w:tcPr>
          <w:p w14:paraId="5394769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10B4815" w14:textId="77777777" w:rsidTr="00C41D9F">
        <w:trPr>
          <w:trHeight w:val="20"/>
        </w:trPr>
        <w:tc>
          <w:tcPr>
            <w:tcW w:w="1945" w:type="dxa"/>
            <w:shd w:val="clear" w:color="auto" w:fill="auto"/>
            <w:vAlign w:val="center"/>
            <w:hideMark/>
          </w:tcPr>
          <w:p w14:paraId="249E4EAB" w14:textId="77777777" w:rsidR="0003394D" w:rsidRPr="00687BE6"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687BE6">
              <w:rPr>
                <w:rFonts w:ascii="Calibri Light" w:eastAsia="Times New Roman" w:hAnsi="Calibri Light" w:cstheme="majorHAnsi"/>
                <w:sz w:val="16"/>
                <w:szCs w:val="20"/>
                <w:lang w:val="ru-RU"/>
              </w:rPr>
              <w:t>01.01.2000</w:t>
            </w:r>
          </w:p>
        </w:tc>
        <w:tc>
          <w:tcPr>
            <w:tcW w:w="1346" w:type="dxa"/>
            <w:shd w:val="clear" w:color="auto" w:fill="auto"/>
            <w:vAlign w:val="center"/>
            <w:hideMark/>
          </w:tcPr>
          <w:p w14:paraId="683CAC7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509,907,154.82</w:t>
            </w:r>
          </w:p>
        </w:tc>
        <w:tc>
          <w:tcPr>
            <w:tcW w:w="1346" w:type="dxa"/>
            <w:shd w:val="clear" w:color="auto" w:fill="auto"/>
            <w:vAlign w:val="center"/>
            <w:hideMark/>
          </w:tcPr>
          <w:p w14:paraId="7AB06AD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509,338,973.86</w:t>
            </w:r>
          </w:p>
        </w:tc>
        <w:tc>
          <w:tcPr>
            <w:tcW w:w="1402" w:type="dxa"/>
            <w:shd w:val="clear" w:color="auto" w:fill="auto"/>
            <w:vAlign w:val="center"/>
            <w:hideMark/>
          </w:tcPr>
          <w:p w14:paraId="5CFF9F0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183,403,285.67</w:t>
            </w:r>
          </w:p>
        </w:tc>
        <w:tc>
          <w:tcPr>
            <w:tcW w:w="1431" w:type="dxa"/>
            <w:shd w:val="clear" w:color="auto" w:fill="auto"/>
            <w:vAlign w:val="center"/>
            <w:hideMark/>
          </w:tcPr>
          <w:p w14:paraId="5584E98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325,703,869.15</w:t>
            </w:r>
          </w:p>
        </w:tc>
        <w:tc>
          <w:tcPr>
            <w:tcW w:w="944" w:type="dxa"/>
            <w:shd w:val="clear" w:color="auto" w:fill="auto"/>
            <w:vAlign w:val="center"/>
            <w:hideMark/>
          </w:tcPr>
          <w:p w14:paraId="66FF779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568,180.96</w:t>
            </w:r>
          </w:p>
        </w:tc>
        <w:tc>
          <w:tcPr>
            <w:tcW w:w="1622" w:type="dxa"/>
            <w:shd w:val="clear" w:color="auto" w:fill="auto"/>
            <w:vAlign w:val="center"/>
            <w:hideMark/>
          </w:tcPr>
          <w:p w14:paraId="719AF73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0A55C19" w14:textId="77777777" w:rsidTr="00C41D9F">
        <w:trPr>
          <w:trHeight w:val="20"/>
        </w:trPr>
        <w:tc>
          <w:tcPr>
            <w:tcW w:w="1945" w:type="dxa"/>
            <w:shd w:val="clear" w:color="000000" w:fill="FFC000"/>
            <w:vAlign w:val="center"/>
            <w:hideMark/>
          </w:tcPr>
          <w:p w14:paraId="08D9299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2000</w:t>
            </w:r>
          </w:p>
        </w:tc>
        <w:tc>
          <w:tcPr>
            <w:tcW w:w="1346" w:type="dxa"/>
            <w:shd w:val="clear" w:color="auto" w:fill="auto"/>
            <w:vAlign w:val="center"/>
            <w:hideMark/>
          </w:tcPr>
          <w:p w14:paraId="0E1C74A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4B3B70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D81869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D165DF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E20F0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0B6674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F8F08C2" w14:textId="77777777" w:rsidTr="00C41D9F">
        <w:trPr>
          <w:trHeight w:val="20"/>
        </w:trPr>
        <w:tc>
          <w:tcPr>
            <w:tcW w:w="1945" w:type="dxa"/>
            <w:shd w:val="clear" w:color="auto" w:fill="auto"/>
            <w:vAlign w:val="center"/>
            <w:hideMark/>
          </w:tcPr>
          <w:p w14:paraId="22CAF93C"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01.01.2000</w:t>
            </w:r>
          </w:p>
        </w:tc>
        <w:tc>
          <w:tcPr>
            <w:tcW w:w="1346" w:type="dxa"/>
            <w:shd w:val="clear" w:color="auto" w:fill="auto"/>
            <w:vAlign w:val="center"/>
            <w:hideMark/>
          </w:tcPr>
          <w:p w14:paraId="5FC8379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509,907,154.82</w:t>
            </w:r>
          </w:p>
        </w:tc>
        <w:tc>
          <w:tcPr>
            <w:tcW w:w="1346" w:type="dxa"/>
            <w:shd w:val="clear" w:color="auto" w:fill="auto"/>
            <w:vAlign w:val="center"/>
            <w:hideMark/>
          </w:tcPr>
          <w:p w14:paraId="1F091F3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509,338,973.86</w:t>
            </w:r>
          </w:p>
        </w:tc>
        <w:tc>
          <w:tcPr>
            <w:tcW w:w="1402" w:type="dxa"/>
            <w:shd w:val="clear" w:color="auto" w:fill="auto"/>
            <w:vAlign w:val="center"/>
            <w:hideMark/>
          </w:tcPr>
          <w:p w14:paraId="3BFFD49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183,635,104.71</w:t>
            </w:r>
          </w:p>
        </w:tc>
        <w:tc>
          <w:tcPr>
            <w:tcW w:w="1431" w:type="dxa"/>
            <w:shd w:val="clear" w:color="auto" w:fill="auto"/>
            <w:vAlign w:val="center"/>
            <w:hideMark/>
          </w:tcPr>
          <w:p w14:paraId="608B09C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325,703,869.15</w:t>
            </w:r>
          </w:p>
        </w:tc>
        <w:tc>
          <w:tcPr>
            <w:tcW w:w="944" w:type="dxa"/>
            <w:shd w:val="clear" w:color="auto" w:fill="auto"/>
            <w:vAlign w:val="center"/>
            <w:hideMark/>
          </w:tcPr>
          <w:p w14:paraId="51040E1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568,180.96</w:t>
            </w:r>
          </w:p>
        </w:tc>
        <w:tc>
          <w:tcPr>
            <w:tcW w:w="1622" w:type="dxa"/>
            <w:shd w:val="clear" w:color="auto" w:fill="auto"/>
            <w:vAlign w:val="center"/>
            <w:hideMark/>
          </w:tcPr>
          <w:p w14:paraId="239D2B3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3B6B224" w14:textId="77777777" w:rsidTr="00C41D9F">
        <w:trPr>
          <w:trHeight w:val="20"/>
        </w:trPr>
        <w:tc>
          <w:tcPr>
            <w:tcW w:w="1945" w:type="dxa"/>
            <w:shd w:val="clear" w:color="auto" w:fill="auto"/>
            <w:vAlign w:val="center"/>
            <w:hideMark/>
          </w:tcPr>
          <w:p w14:paraId="0D4FF463"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4F5F41B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142,806,730.96</w:t>
            </w:r>
          </w:p>
        </w:tc>
        <w:tc>
          <w:tcPr>
            <w:tcW w:w="1346" w:type="dxa"/>
            <w:shd w:val="clear" w:color="auto" w:fill="auto"/>
            <w:vAlign w:val="center"/>
            <w:hideMark/>
          </w:tcPr>
          <w:p w14:paraId="146A16A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142,806,730.96</w:t>
            </w:r>
          </w:p>
        </w:tc>
        <w:tc>
          <w:tcPr>
            <w:tcW w:w="1402" w:type="dxa"/>
            <w:shd w:val="clear" w:color="auto" w:fill="auto"/>
            <w:vAlign w:val="center"/>
            <w:hideMark/>
          </w:tcPr>
          <w:p w14:paraId="44F4BFF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66,401,028.64</w:t>
            </w:r>
          </w:p>
        </w:tc>
        <w:tc>
          <w:tcPr>
            <w:tcW w:w="1431" w:type="dxa"/>
            <w:shd w:val="clear" w:color="auto" w:fill="auto"/>
            <w:vAlign w:val="center"/>
            <w:hideMark/>
          </w:tcPr>
          <w:p w14:paraId="7C754DC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76,405,702.32</w:t>
            </w:r>
          </w:p>
        </w:tc>
        <w:tc>
          <w:tcPr>
            <w:tcW w:w="944" w:type="dxa"/>
            <w:shd w:val="clear" w:color="auto" w:fill="auto"/>
            <w:vAlign w:val="center"/>
            <w:hideMark/>
          </w:tcPr>
          <w:p w14:paraId="3B34DBF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5E6D64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8E90C93" w14:textId="77777777" w:rsidTr="00C41D9F">
        <w:trPr>
          <w:trHeight w:val="20"/>
        </w:trPr>
        <w:tc>
          <w:tcPr>
            <w:tcW w:w="1945" w:type="dxa"/>
            <w:shd w:val="clear" w:color="auto" w:fill="auto"/>
            <w:vAlign w:val="center"/>
            <w:hideMark/>
          </w:tcPr>
          <w:p w14:paraId="02DCD4D7" w14:textId="77777777" w:rsidR="0003394D" w:rsidRPr="00687BE6"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w:t>
            </w:r>
            <w:r w:rsidRPr="00F55371">
              <w:rPr>
                <w:rFonts w:ascii="Calibri Light" w:eastAsia="Times New Roman" w:hAnsi="Calibri Light" w:cstheme="majorHAnsi"/>
                <w:sz w:val="16"/>
                <w:szCs w:val="20"/>
              </w:rPr>
              <w:t>1996</w:t>
            </w:r>
            <w:r>
              <w:rPr>
                <w:rFonts w:ascii="Calibri Light" w:eastAsia="Times New Roman" w:hAnsi="Calibri Light" w:cstheme="majorHAnsi"/>
                <w:sz w:val="16"/>
                <w:szCs w:val="20"/>
                <w:lang w:val="ru-RU"/>
              </w:rPr>
              <w:t xml:space="preserve"> года</w:t>
            </w:r>
          </w:p>
        </w:tc>
        <w:tc>
          <w:tcPr>
            <w:tcW w:w="1346" w:type="dxa"/>
            <w:shd w:val="clear" w:color="auto" w:fill="auto"/>
            <w:vAlign w:val="center"/>
            <w:hideMark/>
          </w:tcPr>
          <w:p w14:paraId="6CDDF3B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568,180.96</w:t>
            </w:r>
          </w:p>
        </w:tc>
        <w:tc>
          <w:tcPr>
            <w:tcW w:w="1346" w:type="dxa"/>
            <w:shd w:val="clear" w:color="auto" w:fill="auto"/>
            <w:vAlign w:val="center"/>
            <w:hideMark/>
          </w:tcPr>
          <w:p w14:paraId="19DB11B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02" w:type="dxa"/>
            <w:shd w:val="clear" w:color="auto" w:fill="auto"/>
            <w:vAlign w:val="center"/>
            <w:hideMark/>
          </w:tcPr>
          <w:p w14:paraId="044280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31" w:type="dxa"/>
            <w:shd w:val="clear" w:color="auto" w:fill="auto"/>
            <w:vAlign w:val="center"/>
            <w:hideMark/>
          </w:tcPr>
          <w:p w14:paraId="065604F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D091C1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568,180.96</w:t>
            </w:r>
          </w:p>
        </w:tc>
        <w:tc>
          <w:tcPr>
            <w:tcW w:w="1622" w:type="dxa"/>
            <w:shd w:val="clear" w:color="auto" w:fill="auto"/>
            <w:vAlign w:val="center"/>
            <w:hideMark/>
          </w:tcPr>
          <w:p w14:paraId="5186BC0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8A9678A" w14:textId="77777777" w:rsidTr="00C41D9F">
        <w:trPr>
          <w:trHeight w:val="20"/>
        </w:trPr>
        <w:tc>
          <w:tcPr>
            <w:tcW w:w="1945" w:type="dxa"/>
            <w:shd w:val="clear" w:color="auto" w:fill="auto"/>
            <w:vAlign w:val="center"/>
            <w:hideMark/>
          </w:tcPr>
          <w:p w14:paraId="5F9432AD"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2000</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5368F76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46,440,685.83</w:t>
            </w:r>
          </w:p>
        </w:tc>
        <w:tc>
          <w:tcPr>
            <w:tcW w:w="1346" w:type="dxa"/>
            <w:shd w:val="clear" w:color="auto" w:fill="auto"/>
            <w:vAlign w:val="center"/>
            <w:hideMark/>
          </w:tcPr>
          <w:p w14:paraId="7CE915F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46,440,685.83</w:t>
            </w:r>
          </w:p>
        </w:tc>
        <w:tc>
          <w:tcPr>
            <w:tcW w:w="1402" w:type="dxa"/>
            <w:shd w:val="clear" w:color="auto" w:fill="auto"/>
            <w:vAlign w:val="center"/>
            <w:hideMark/>
          </w:tcPr>
          <w:p w14:paraId="14FCB13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28,809,652.33</w:t>
            </w:r>
          </w:p>
        </w:tc>
        <w:tc>
          <w:tcPr>
            <w:tcW w:w="1431" w:type="dxa"/>
            <w:shd w:val="clear" w:color="auto" w:fill="auto"/>
            <w:vAlign w:val="center"/>
            <w:hideMark/>
          </w:tcPr>
          <w:p w14:paraId="3D27A15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17,631,033.50</w:t>
            </w:r>
          </w:p>
        </w:tc>
        <w:tc>
          <w:tcPr>
            <w:tcW w:w="944" w:type="dxa"/>
            <w:shd w:val="clear" w:color="auto" w:fill="auto"/>
            <w:vAlign w:val="center"/>
            <w:hideMark/>
          </w:tcPr>
          <w:p w14:paraId="3466357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01DF76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BF7F96A" w14:textId="77777777" w:rsidTr="00C41D9F">
        <w:trPr>
          <w:trHeight w:val="20"/>
        </w:trPr>
        <w:tc>
          <w:tcPr>
            <w:tcW w:w="1945" w:type="dxa"/>
            <w:shd w:val="clear" w:color="auto" w:fill="auto"/>
            <w:vAlign w:val="center"/>
            <w:hideMark/>
          </w:tcPr>
          <w:p w14:paraId="05F5DE4C" w14:textId="77777777" w:rsidR="0003394D" w:rsidRPr="003B3A51"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Всего</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взаимные</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из</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которых</w:t>
            </w:r>
            <w:r w:rsidRPr="003B3A51">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445DAFD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140,430,547.09</w:t>
            </w:r>
          </w:p>
        </w:tc>
        <w:tc>
          <w:tcPr>
            <w:tcW w:w="1346" w:type="dxa"/>
            <w:shd w:val="clear" w:color="auto" w:fill="auto"/>
            <w:vAlign w:val="center"/>
            <w:hideMark/>
          </w:tcPr>
          <w:p w14:paraId="592EFD8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140,430,547.09</w:t>
            </w:r>
          </w:p>
        </w:tc>
        <w:tc>
          <w:tcPr>
            <w:tcW w:w="1402" w:type="dxa"/>
            <w:shd w:val="clear" w:color="auto" w:fill="auto"/>
            <w:vAlign w:val="center"/>
            <w:hideMark/>
          </w:tcPr>
          <w:p w14:paraId="7AC20A7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116,998,583.14</w:t>
            </w:r>
          </w:p>
        </w:tc>
        <w:tc>
          <w:tcPr>
            <w:tcW w:w="1431" w:type="dxa"/>
            <w:shd w:val="clear" w:color="auto" w:fill="auto"/>
            <w:vAlign w:val="center"/>
            <w:hideMark/>
          </w:tcPr>
          <w:p w14:paraId="0119A92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23,431,963.95</w:t>
            </w:r>
          </w:p>
        </w:tc>
        <w:tc>
          <w:tcPr>
            <w:tcW w:w="944" w:type="dxa"/>
            <w:shd w:val="clear" w:color="auto" w:fill="auto"/>
            <w:vAlign w:val="center"/>
            <w:hideMark/>
          </w:tcPr>
          <w:p w14:paraId="507A9F6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B42C7C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02F474D" w14:textId="77777777" w:rsidTr="00C41D9F">
        <w:trPr>
          <w:trHeight w:val="20"/>
        </w:trPr>
        <w:tc>
          <w:tcPr>
            <w:tcW w:w="1945" w:type="dxa"/>
            <w:shd w:val="clear" w:color="auto" w:fill="auto"/>
            <w:vAlign w:val="center"/>
            <w:hideMark/>
          </w:tcPr>
          <w:p w14:paraId="1328073D"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Обязательства Правительства РМ </w:t>
            </w:r>
          </w:p>
        </w:tc>
        <w:tc>
          <w:tcPr>
            <w:tcW w:w="1346" w:type="dxa"/>
            <w:shd w:val="clear" w:color="auto" w:fill="auto"/>
            <w:vAlign w:val="center"/>
            <w:hideMark/>
          </w:tcPr>
          <w:p w14:paraId="01AA7DB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90,000,000.00</w:t>
            </w:r>
          </w:p>
        </w:tc>
        <w:tc>
          <w:tcPr>
            <w:tcW w:w="1346" w:type="dxa"/>
            <w:shd w:val="clear" w:color="auto" w:fill="auto"/>
            <w:vAlign w:val="center"/>
            <w:hideMark/>
          </w:tcPr>
          <w:p w14:paraId="04A48A3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90,000,000.00</w:t>
            </w:r>
          </w:p>
        </w:tc>
        <w:tc>
          <w:tcPr>
            <w:tcW w:w="1402" w:type="dxa"/>
            <w:shd w:val="clear" w:color="auto" w:fill="auto"/>
            <w:vAlign w:val="center"/>
            <w:hideMark/>
          </w:tcPr>
          <w:p w14:paraId="3756A86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90,000,000.00</w:t>
            </w:r>
          </w:p>
        </w:tc>
        <w:tc>
          <w:tcPr>
            <w:tcW w:w="1431" w:type="dxa"/>
            <w:shd w:val="clear" w:color="auto" w:fill="auto"/>
            <w:vAlign w:val="center"/>
            <w:hideMark/>
          </w:tcPr>
          <w:p w14:paraId="1286B0F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440694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6135EF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A6CAC7C" w14:textId="77777777" w:rsidTr="00C41D9F">
        <w:trPr>
          <w:trHeight w:val="20"/>
        </w:trPr>
        <w:tc>
          <w:tcPr>
            <w:tcW w:w="1945" w:type="dxa"/>
            <w:shd w:val="clear" w:color="auto" w:fill="auto"/>
            <w:vAlign w:val="center"/>
            <w:hideMark/>
          </w:tcPr>
          <w:p w14:paraId="60CF54CC"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0CF511A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50,430,547.09</w:t>
            </w:r>
          </w:p>
        </w:tc>
        <w:tc>
          <w:tcPr>
            <w:tcW w:w="1346" w:type="dxa"/>
            <w:shd w:val="clear" w:color="auto" w:fill="auto"/>
            <w:vAlign w:val="center"/>
            <w:hideMark/>
          </w:tcPr>
          <w:p w14:paraId="30B394C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50,430,547.09</w:t>
            </w:r>
          </w:p>
        </w:tc>
        <w:tc>
          <w:tcPr>
            <w:tcW w:w="1402" w:type="dxa"/>
            <w:shd w:val="clear" w:color="auto" w:fill="auto"/>
            <w:vAlign w:val="center"/>
            <w:hideMark/>
          </w:tcPr>
          <w:p w14:paraId="745E7C7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26,998,583.14</w:t>
            </w:r>
          </w:p>
        </w:tc>
        <w:tc>
          <w:tcPr>
            <w:tcW w:w="1431" w:type="dxa"/>
            <w:shd w:val="clear" w:color="auto" w:fill="auto"/>
            <w:vAlign w:val="center"/>
            <w:hideMark/>
          </w:tcPr>
          <w:p w14:paraId="67D9BE9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23,431,963.95</w:t>
            </w:r>
          </w:p>
        </w:tc>
        <w:tc>
          <w:tcPr>
            <w:tcW w:w="944" w:type="dxa"/>
            <w:shd w:val="clear" w:color="auto" w:fill="auto"/>
            <w:vAlign w:val="center"/>
            <w:hideMark/>
          </w:tcPr>
          <w:p w14:paraId="27718D2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A4028D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A55C0DD" w14:textId="77777777" w:rsidTr="00C41D9F">
        <w:trPr>
          <w:trHeight w:val="20"/>
        </w:trPr>
        <w:tc>
          <w:tcPr>
            <w:tcW w:w="1945" w:type="dxa"/>
            <w:shd w:val="clear" w:color="auto" w:fill="auto"/>
            <w:vAlign w:val="center"/>
            <w:hideMark/>
          </w:tcPr>
          <w:p w14:paraId="5621D0BC"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6A51A54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187,439,413.00</w:t>
            </w:r>
          </w:p>
        </w:tc>
        <w:tc>
          <w:tcPr>
            <w:tcW w:w="1346" w:type="dxa"/>
            <w:shd w:val="clear" w:color="auto" w:fill="auto"/>
            <w:vAlign w:val="center"/>
            <w:hideMark/>
          </w:tcPr>
          <w:p w14:paraId="593E344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186,871,232.92</w:t>
            </w:r>
          </w:p>
        </w:tc>
        <w:tc>
          <w:tcPr>
            <w:tcW w:w="1402" w:type="dxa"/>
            <w:shd w:val="clear" w:color="auto" w:fill="auto"/>
            <w:vAlign w:val="center"/>
            <w:hideMark/>
          </w:tcPr>
          <w:p w14:paraId="4267D34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145,808,235.47</w:t>
            </w:r>
          </w:p>
        </w:tc>
        <w:tc>
          <w:tcPr>
            <w:tcW w:w="1431" w:type="dxa"/>
            <w:shd w:val="clear" w:color="auto" w:fill="auto"/>
            <w:vAlign w:val="center"/>
            <w:hideMark/>
          </w:tcPr>
          <w:p w14:paraId="2420CB3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41,062,997.45</w:t>
            </w:r>
          </w:p>
        </w:tc>
        <w:tc>
          <w:tcPr>
            <w:tcW w:w="944" w:type="dxa"/>
            <w:shd w:val="clear" w:color="auto" w:fill="auto"/>
            <w:vAlign w:val="center"/>
            <w:hideMark/>
          </w:tcPr>
          <w:p w14:paraId="1921E6D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568,180.08</w:t>
            </w:r>
          </w:p>
        </w:tc>
        <w:tc>
          <w:tcPr>
            <w:tcW w:w="1622" w:type="dxa"/>
            <w:shd w:val="clear" w:color="auto" w:fill="auto"/>
            <w:vAlign w:val="center"/>
            <w:hideMark/>
          </w:tcPr>
          <w:p w14:paraId="44A0728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F3F4990" w14:textId="77777777" w:rsidTr="00C41D9F">
        <w:trPr>
          <w:trHeight w:val="20"/>
        </w:trPr>
        <w:tc>
          <w:tcPr>
            <w:tcW w:w="1945" w:type="dxa"/>
            <w:shd w:val="clear" w:color="auto" w:fill="auto"/>
            <w:vAlign w:val="center"/>
            <w:hideMark/>
          </w:tcPr>
          <w:p w14:paraId="26D4BDB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01.01.2001</w:t>
            </w:r>
          </w:p>
        </w:tc>
        <w:tc>
          <w:tcPr>
            <w:tcW w:w="1346" w:type="dxa"/>
            <w:shd w:val="clear" w:color="auto" w:fill="auto"/>
            <w:vAlign w:val="center"/>
            <w:hideMark/>
          </w:tcPr>
          <w:p w14:paraId="4A800B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465,274,471.90</w:t>
            </w:r>
          </w:p>
        </w:tc>
        <w:tc>
          <w:tcPr>
            <w:tcW w:w="1346" w:type="dxa"/>
            <w:shd w:val="clear" w:color="auto" w:fill="auto"/>
            <w:vAlign w:val="center"/>
            <w:hideMark/>
          </w:tcPr>
          <w:p w14:paraId="2D49C3C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465,274,471.90</w:t>
            </w:r>
          </w:p>
        </w:tc>
        <w:tc>
          <w:tcPr>
            <w:tcW w:w="1402" w:type="dxa"/>
            <w:shd w:val="clear" w:color="auto" w:fill="auto"/>
            <w:vAlign w:val="center"/>
            <w:hideMark/>
          </w:tcPr>
          <w:p w14:paraId="01E9537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104,227,897.88</w:t>
            </w:r>
          </w:p>
        </w:tc>
        <w:tc>
          <w:tcPr>
            <w:tcW w:w="1431" w:type="dxa"/>
            <w:shd w:val="clear" w:color="auto" w:fill="auto"/>
            <w:vAlign w:val="center"/>
            <w:hideMark/>
          </w:tcPr>
          <w:p w14:paraId="6F32997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361,046,574.02</w:t>
            </w:r>
          </w:p>
        </w:tc>
        <w:tc>
          <w:tcPr>
            <w:tcW w:w="944" w:type="dxa"/>
            <w:shd w:val="clear" w:color="auto" w:fill="auto"/>
            <w:vAlign w:val="center"/>
            <w:hideMark/>
          </w:tcPr>
          <w:p w14:paraId="0337849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3E765F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DE16300" w14:textId="77777777" w:rsidTr="00C41D9F">
        <w:trPr>
          <w:trHeight w:val="20"/>
        </w:trPr>
        <w:tc>
          <w:tcPr>
            <w:tcW w:w="1945" w:type="dxa"/>
            <w:shd w:val="clear" w:color="000000" w:fill="FFC000"/>
            <w:vAlign w:val="center"/>
            <w:hideMark/>
          </w:tcPr>
          <w:p w14:paraId="19F5F6D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2001</w:t>
            </w:r>
          </w:p>
        </w:tc>
        <w:tc>
          <w:tcPr>
            <w:tcW w:w="1346" w:type="dxa"/>
            <w:shd w:val="clear" w:color="auto" w:fill="auto"/>
            <w:vAlign w:val="center"/>
            <w:hideMark/>
          </w:tcPr>
          <w:p w14:paraId="0C0A9C8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E22958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5FCFD46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3155F1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5EEF5F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B5EC61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19E6260" w14:textId="77777777" w:rsidTr="00C41D9F">
        <w:trPr>
          <w:trHeight w:val="20"/>
        </w:trPr>
        <w:tc>
          <w:tcPr>
            <w:tcW w:w="1945" w:type="dxa"/>
            <w:shd w:val="clear" w:color="auto" w:fill="auto"/>
            <w:vAlign w:val="center"/>
            <w:hideMark/>
          </w:tcPr>
          <w:p w14:paraId="2A9FD543"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01.01.2001</w:t>
            </w:r>
          </w:p>
        </w:tc>
        <w:tc>
          <w:tcPr>
            <w:tcW w:w="1346" w:type="dxa"/>
            <w:shd w:val="clear" w:color="auto" w:fill="auto"/>
            <w:vAlign w:val="center"/>
            <w:hideMark/>
          </w:tcPr>
          <w:p w14:paraId="50C5322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465,274,471.90</w:t>
            </w:r>
          </w:p>
        </w:tc>
        <w:tc>
          <w:tcPr>
            <w:tcW w:w="1346" w:type="dxa"/>
            <w:shd w:val="clear" w:color="auto" w:fill="auto"/>
            <w:vAlign w:val="center"/>
            <w:hideMark/>
          </w:tcPr>
          <w:p w14:paraId="3821A83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465,274,471.90</w:t>
            </w:r>
          </w:p>
        </w:tc>
        <w:tc>
          <w:tcPr>
            <w:tcW w:w="1402" w:type="dxa"/>
            <w:shd w:val="clear" w:color="auto" w:fill="auto"/>
            <w:vAlign w:val="center"/>
            <w:hideMark/>
          </w:tcPr>
          <w:p w14:paraId="7E3FC3C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104,227,897.88</w:t>
            </w:r>
          </w:p>
        </w:tc>
        <w:tc>
          <w:tcPr>
            <w:tcW w:w="1431" w:type="dxa"/>
            <w:shd w:val="clear" w:color="auto" w:fill="auto"/>
            <w:vAlign w:val="center"/>
            <w:hideMark/>
          </w:tcPr>
          <w:p w14:paraId="6F45F1F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361,046,574.02</w:t>
            </w:r>
          </w:p>
        </w:tc>
        <w:tc>
          <w:tcPr>
            <w:tcW w:w="944" w:type="dxa"/>
            <w:shd w:val="clear" w:color="auto" w:fill="auto"/>
            <w:vAlign w:val="center"/>
            <w:hideMark/>
          </w:tcPr>
          <w:p w14:paraId="69619B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098666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D3C7232" w14:textId="77777777" w:rsidTr="00C41D9F">
        <w:trPr>
          <w:trHeight w:val="20"/>
        </w:trPr>
        <w:tc>
          <w:tcPr>
            <w:tcW w:w="1945" w:type="dxa"/>
            <w:shd w:val="clear" w:color="auto" w:fill="auto"/>
            <w:vAlign w:val="center"/>
            <w:hideMark/>
          </w:tcPr>
          <w:p w14:paraId="4430E39A"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229865E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176,836,870.65</w:t>
            </w:r>
          </w:p>
        </w:tc>
        <w:tc>
          <w:tcPr>
            <w:tcW w:w="1346" w:type="dxa"/>
            <w:shd w:val="clear" w:color="auto" w:fill="auto"/>
            <w:vAlign w:val="center"/>
            <w:hideMark/>
          </w:tcPr>
          <w:p w14:paraId="4B8A62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176,836,870.65</w:t>
            </w:r>
          </w:p>
        </w:tc>
        <w:tc>
          <w:tcPr>
            <w:tcW w:w="1402" w:type="dxa"/>
            <w:shd w:val="clear" w:color="auto" w:fill="auto"/>
            <w:vAlign w:val="center"/>
            <w:hideMark/>
          </w:tcPr>
          <w:p w14:paraId="16FB480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69,966,114.76</w:t>
            </w:r>
          </w:p>
        </w:tc>
        <w:tc>
          <w:tcPr>
            <w:tcW w:w="1431" w:type="dxa"/>
            <w:shd w:val="clear" w:color="auto" w:fill="auto"/>
            <w:vAlign w:val="center"/>
            <w:hideMark/>
          </w:tcPr>
          <w:p w14:paraId="4107EE9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106,870,755.89</w:t>
            </w:r>
          </w:p>
        </w:tc>
        <w:tc>
          <w:tcPr>
            <w:tcW w:w="944" w:type="dxa"/>
            <w:shd w:val="clear" w:color="auto" w:fill="auto"/>
            <w:vAlign w:val="center"/>
            <w:hideMark/>
          </w:tcPr>
          <w:p w14:paraId="6858145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610CAB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46172DB" w14:textId="77777777" w:rsidTr="00C41D9F">
        <w:trPr>
          <w:trHeight w:val="20"/>
        </w:trPr>
        <w:tc>
          <w:tcPr>
            <w:tcW w:w="1945" w:type="dxa"/>
            <w:shd w:val="clear" w:color="auto" w:fill="auto"/>
            <w:vAlign w:val="center"/>
            <w:hideMark/>
          </w:tcPr>
          <w:p w14:paraId="32F59ABE"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2001</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133E35C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24,764,460.97</w:t>
            </w:r>
          </w:p>
        </w:tc>
        <w:tc>
          <w:tcPr>
            <w:tcW w:w="1346" w:type="dxa"/>
            <w:shd w:val="clear" w:color="auto" w:fill="auto"/>
            <w:vAlign w:val="center"/>
            <w:hideMark/>
          </w:tcPr>
          <w:p w14:paraId="54A2DDF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24,764,460.97</w:t>
            </w:r>
          </w:p>
        </w:tc>
        <w:tc>
          <w:tcPr>
            <w:tcW w:w="1402" w:type="dxa"/>
            <w:shd w:val="clear" w:color="auto" w:fill="auto"/>
            <w:vAlign w:val="center"/>
            <w:hideMark/>
          </w:tcPr>
          <w:p w14:paraId="0729A36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15,905,997.75</w:t>
            </w:r>
          </w:p>
        </w:tc>
        <w:tc>
          <w:tcPr>
            <w:tcW w:w="1431" w:type="dxa"/>
            <w:shd w:val="clear" w:color="auto" w:fill="auto"/>
            <w:vAlign w:val="center"/>
            <w:hideMark/>
          </w:tcPr>
          <w:p w14:paraId="636D432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8,858,463.22</w:t>
            </w:r>
          </w:p>
        </w:tc>
        <w:tc>
          <w:tcPr>
            <w:tcW w:w="944" w:type="dxa"/>
            <w:shd w:val="clear" w:color="auto" w:fill="auto"/>
            <w:vAlign w:val="center"/>
            <w:hideMark/>
          </w:tcPr>
          <w:p w14:paraId="71B658F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B7F79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6C0D8D2" w14:textId="77777777" w:rsidTr="00C41D9F">
        <w:trPr>
          <w:trHeight w:val="20"/>
        </w:trPr>
        <w:tc>
          <w:tcPr>
            <w:tcW w:w="1945" w:type="dxa"/>
            <w:shd w:val="clear" w:color="auto" w:fill="auto"/>
            <w:vAlign w:val="center"/>
            <w:hideMark/>
          </w:tcPr>
          <w:p w14:paraId="098020F1"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Всего</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взаимные</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расчеты</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из</w:t>
            </w:r>
            <w:r w:rsidRPr="003B46C4">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которых</w:t>
            </w:r>
            <w:r w:rsidRPr="003B46C4">
              <w:rPr>
                <w:rFonts w:ascii="Calibri Light" w:eastAsia="Times New Roman" w:hAnsi="Calibri Light" w:cstheme="majorHAnsi"/>
                <w:sz w:val="16"/>
                <w:szCs w:val="20"/>
                <w:lang w:val="ru-RU"/>
              </w:rPr>
              <w:t>:</w:t>
            </w:r>
          </w:p>
        </w:tc>
        <w:tc>
          <w:tcPr>
            <w:tcW w:w="1346" w:type="dxa"/>
            <w:shd w:val="clear" w:color="auto" w:fill="auto"/>
            <w:vAlign w:val="center"/>
            <w:hideMark/>
          </w:tcPr>
          <w:p w14:paraId="137C67D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105,291,591.12</w:t>
            </w:r>
          </w:p>
        </w:tc>
        <w:tc>
          <w:tcPr>
            <w:tcW w:w="1346" w:type="dxa"/>
            <w:shd w:val="clear" w:color="auto" w:fill="auto"/>
            <w:vAlign w:val="center"/>
            <w:hideMark/>
          </w:tcPr>
          <w:p w14:paraId="26A75B2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105,291,591.12</w:t>
            </w:r>
          </w:p>
        </w:tc>
        <w:tc>
          <w:tcPr>
            <w:tcW w:w="1402" w:type="dxa"/>
            <w:shd w:val="clear" w:color="auto" w:fill="auto"/>
            <w:vAlign w:val="center"/>
            <w:hideMark/>
          </w:tcPr>
          <w:p w14:paraId="7D5F95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70,570,442.26</w:t>
            </w:r>
          </w:p>
        </w:tc>
        <w:tc>
          <w:tcPr>
            <w:tcW w:w="1431" w:type="dxa"/>
            <w:shd w:val="clear" w:color="auto" w:fill="auto"/>
            <w:vAlign w:val="center"/>
            <w:hideMark/>
          </w:tcPr>
          <w:p w14:paraId="57035F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34,721,148.86</w:t>
            </w:r>
          </w:p>
        </w:tc>
        <w:tc>
          <w:tcPr>
            <w:tcW w:w="944" w:type="dxa"/>
            <w:shd w:val="clear" w:color="auto" w:fill="auto"/>
            <w:vAlign w:val="center"/>
            <w:hideMark/>
          </w:tcPr>
          <w:p w14:paraId="377EEC1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B3476D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893022E" w14:textId="77777777" w:rsidTr="00C41D9F">
        <w:trPr>
          <w:trHeight w:val="20"/>
        </w:trPr>
        <w:tc>
          <w:tcPr>
            <w:tcW w:w="1945" w:type="dxa"/>
            <w:shd w:val="clear" w:color="auto" w:fill="auto"/>
            <w:vAlign w:val="center"/>
            <w:hideMark/>
          </w:tcPr>
          <w:p w14:paraId="6F4AD6A3" w14:textId="77777777" w:rsidR="0003394D" w:rsidRPr="00687BE6"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lastRenderedPageBreak/>
              <w:t>Вложение</w:t>
            </w:r>
            <w:r w:rsidRPr="00687BE6">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в</w:t>
            </w:r>
            <w:r w:rsidRPr="00687BE6">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уставный</w:t>
            </w:r>
            <w:r w:rsidRPr="00687BE6">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капитал</w:t>
            </w:r>
            <w:r w:rsidRPr="00687BE6">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АО</w:t>
            </w:r>
            <w:r w:rsidRPr="00687BE6">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w:t>
            </w:r>
            <w:r w:rsidRPr="00F55371">
              <w:rPr>
                <w:rFonts w:ascii="Calibri Light" w:eastAsia="Times New Roman" w:hAnsi="Calibri Light" w:cstheme="majorHAnsi"/>
                <w:sz w:val="16"/>
                <w:szCs w:val="20"/>
              </w:rPr>
              <w:t>Moldovagaz</w:t>
            </w:r>
            <w:r>
              <w:rPr>
                <w:rFonts w:ascii="Calibri Light" w:eastAsia="Times New Roman" w:hAnsi="Calibri Light" w:cstheme="majorHAnsi"/>
                <w:sz w:val="16"/>
                <w:szCs w:val="20"/>
                <w:lang w:val="ru-RU"/>
              </w:rPr>
              <w:t>»</w:t>
            </w:r>
          </w:p>
        </w:tc>
        <w:tc>
          <w:tcPr>
            <w:tcW w:w="1346" w:type="dxa"/>
            <w:shd w:val="clear" w:color="auto" w:fill="auto"/>
            <w:vAlign w:val="center"/>
            <w:hideMark/>
          </w:tcPr>
          <w:p w14:paraId="2519301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59,962,146.00</w:t>
            </w:r>
          </w:p>
        </w:tc>
        <w:tc>
          <w:tcPr>
            <w:tcW w:w="1346" w:type="dxa"/>
            <w:shd w:val="clear" w:color="auto" w:fill="auto"/>
            <w:vAlign w:val="center"/>
            <w:hideMark/>
          </w:tcPr>
          <w:p w14:paraId="5255B1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59,962,146.00</w:t>
            </w:r>
          </w:p>
        </w:tc>
        <w:tc>
          <w:tcPr>
            <w:tcW w:w="1402" w:type="dxa"/>
            <w:shd w:val="clear" w:color="auto" w:fill="auto"/>
            <w:vAlign w:val="center"/>
            <w:hideMark/>
          </w:tcPr>
          <w:p w14:paraId="3C8B27F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47,299,796.00</w:t>
            </w:r>
          </w:p>
        </w:tc>
        <w:tc>
          <w:tcPr>
            <w:tcW w:w="1431" w:type="dxa"/>
            <w:shd w:val="clear" w:color="auto" w:fill="auto"/>
            <w:vAlign w:val="center"/>
            <w:hideMark/>
          </w:tcPr>
          <w:p w14:paraId="4189832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12,662,350.00</w:t>
            </w:r>
          </w:p>
        </w:tc>
        <w:tc>
          <w:tcPr>
            <w:tcW w:w="944" w:type="dxa"/>
            <w:shd w:val="clear" w:color="auto" w:fill="auto"/>
            <w:vAlign w:val="center"/>
            <w:hideMark/>
          </w:tcPr>
          <w:p w14:paraId="5379472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EAAC6A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CDB7182" w14:textId="77777777" w:rsidTr="00C41D9F">
        <w:trPr>
          <w:trHeight w:val="20"/>
        </w:trPr>
        <w:tc>
          <w:tcPr>
            <w:tcW w:w="1945" w:type="dxa"/>
            <w:shd w:val="clear" w:color="auto" w:fill="auto"/>
            <w:vAlign w:val="center"/>
            <w:hideMark/>
          </w:tcPr>
          <w:p w14:paraId="2AC7639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3E43AF1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45,329,445.12</w:t>
            </w:r>
          </w:p>
        </w:tc>
        <w:tc>
          <w:tcPr>
            <w:tcW w:w="1346" w:type="dxa"/>
            <w:shd w:val="clear" w:color="auto" w:fill="auto"/>
            <w:vAlign w:val="center"/>
            <w:hideMark/>
          </w:tcPr>
          <w:p w14:paraId="45A17B3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45,329,445.12</w:t>
            </w:r>
          </w:p>
        </w:tc>
        <w:tc>
          <w:tcPr>
            <w:tcW w:w="1402" w:type="dxa"/>
            <w:shd w:val="clear" w:color="auto" w:fill="auto"/>
            <w:vAlign w:val="center"/>
            <w:hideMark/>
          </w:tcPr>
          <w:p w14:paraId="5F00059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23,270,646.26</w:t>
            </w:r>
          </w:p>
        </w:tc>
        <w:tc>
          <w:tcPr>
            <w:tcW w:w="1431" w:type="dxa"/>
            <w:shd w:val="clear" w:color="auto" w:fill="auto"/>
            <w:vAlign w:val="center"/>
            <w:hideMark/>
          </w:tcPr>
          <w:p w14:paraId="1EE2E57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22,058,798.86</w:t>
            </w:r>
          </w:p>
        </w:tc>
        <w:tc>
          <w:tcPr>
            <w:tcW w:w="944" w:type="dxa"/>
            <w:shd w:val="clear" w:color="auto" w:fill="auto"/>
            <w:vAlign w:val="center"/>
            <w:hideMark/>
          </w:tcPr>
          <w:p w14:paraId="018AEDB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9CF32C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47C9B5A" w14:textId="77777777" w:rsidTr="00C41D9F">
        <w:trPr>
          <w:trHeight w:val="20"/>
        </w:trPr>
        <w:tc>
          <w:tcPr>
            <w:tcW w:w="1945" w:type="dxa"/>
            <w:shd w:val="clear" w:color="auto" w:fill="auto"/>
            <w:vAlign w:val="center"/>
            <w:hideMark/>
          </w:tcPr>
          <w:p w14:paraId="799E412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4737109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130,056,052.09</w:t>
            </w:r>
          </w:p>
        </w:tc>
        <w:tc>
          <w:tcPr>
            <w:tcW w:w="1346" w:type="dxa"/>
            <w:shd w:val="clear" w:color="auto" w:fill="auto"/>
            <w:vAlign w:val="center"/>
            <w:hideMark/>
          </w:tcPr>
          <w:p w14:paraId="2685834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130,056,052.09</w:t>
            </w:r>
          </w:p>
        </w:tc>
        <w:tc>
          <w:tcPr>
            <w:tcW w:w="1402" w:type="dxa"/>
            <w:shd w:val="clear" w:color="auto" w:fill="auto"/>
            <w:vAlign w:val="center"/>
            <w:hideMark/>
          </w:tcPr>
          <w:p w14:paraId="6B0AC4C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86,476,440.01</w:t>
            </w:r>
          </w:p>
        </w:tc>
        <w:tc>
          <w:tcPr>
            <w:tcW w:w="1431" w:type="dxa"/>
            <w:shd w:val="clear" w:color="auto" w:fill="auto"/>
            <w:vAlign w:val="center"/>
            <w:hideMark/>
          </w:tcPr>
          <w:p w14:paraId="172C4C7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43,579,612.08</w:t>
            </w:r>
          </w:p>
        </w:tc>
        <w:tc>
          <w:tcPr>
            <w:tcW w:w="944" w:type="dxa"/>
            <w:shd w:val="clear" w:color="auto" w:fill="auto"/>
            <w:vAlign w:val="center"/>
            <w:hideMark/>
          </w:tcPr>
          <w:p w14:paraId="197ECF1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0DB9F5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1D3E251" w14:textId="77777777" w:rsidTr="00C41D9F">
        <w:trPr>
          <w:trHeight w:val="20"/>
        </w:trPr>
        <w:tc>
          <w:tcPr>
            <w:tcW w:w="1945" w:type="dxa"/>
            <w:shd w:val="clear" w:color="auto" w:fill="auto"/>
            <w:vAlign w:val="center"/>
            <w:hideMark/>
          </w:tcPr>
          <w:p w14:paraId="6B60C839"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01.01.2002</w:t>
            </w:r>
          </w:p>
        </w:tc>
        <w:tc>
          <w:tcPr>
            <w:tcW w:w="1346" w:type="dxa"/>
            <w:shd w:val="clear" w:color="auto" w:fill="auto"/>
            <w:vAlign w:val="center"/>
            <w:hideMark/>
          </w:tcPr>
          <w:p w14:paraId="7AEE2E8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512,055,290.46</w:t>
            </w:r>
          </w:p>
        </w:tc>
        <w:tc>
          <w:tcPr>
            <w:tcW w:w="1346" w:type="dxa"/>
            <w:shd w:val="clear" w:color="auto" w:fill="auto"/>
            <w:vAlign w:val="center"/>
            <w:hideMark/>
          </w:tcPr>
          <w:p w14:paraId="1E7D2D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512,055,290.46</w:t>
            </w:r>
          </w:p>
        </w:tc>
        <w:tc>
          <w:tcPr>
            <w:tcW w:w="1402" w:type="dxa"/>
            <w:shd w:val="clear" w:color="auto" w:fill="auto"/>
            <w:vAlign w:val="center"/>
            <w:hideMark/>
          </w:tcPr>
          <w:p w14:paraId="43566D1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87,717,572.63</w:t>
            </w:r>
          </w:p>
        </w:tc>
        <w:tc>
          <w:tcPr>
            <w:tcW w:w="1431" w:type="dxa"/>
            <w:shd w:val="clear" w:color="auto" w:fill="auto"/>
            <w:vAlign w:val="center"/>
            <w:hideMark/>
          </w:tcPr>
          <w:p w14:paraId="65A4602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424,337,717.83</w:t>
            </w:r>
          </w:p>
        </w:tc>
        <w:tc>
          <w:tcPr>
            <w:tcW w:w="944" w:type="dxa"/>
            <w:shd w:val="clear" w:color="auto" w:fill="auto"/>
            <w:vAlign w:val="center"/>
            <w:hideMark/>
          </w:tcPr>
          <w:p w14:paraId="6E098C9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F6431B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7F6B822" w14:textId="77777777" w:rsidTr="00C41D9F">
        <w:trPr>
          <w:trHeight w:val="20"/>
        </w:trPr>
        <w:tc>
          <w:tcPr>
            <w:tcW w:w="1945" w:type="dxa"/>
            <w:shd w:val="clear" w:color="000000" w:fill="FFC000"/>
            <w:vAlign w:val="center"/>
            <w:hideMark/>
          </w:tcPr>
          <w:p w14:paraId="789E171D"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2002</w:t>
            </w:r>
          </w:p>
        </w:tc>
        <w:tc>
          <w:tcPr>
            <w:tcW w:w="1346" w:type="dxa"/>
            <w:shd w:val="clear" w:color="auto" w:fill="auto"/>
            <w:vAlign w:val="center"/>
            <w:hideMark/>
          </w:tcPr>
          <w:p w14:paraId="63E99DA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451317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9E42F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11FFFA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438E92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6550D9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7B5DEC7" w14:textId="77777777" w:rsidTr="00C41D9F">
        <w:trPr>
          <w:trHeight w:val="20"/>
        </w:trPr>
        <w:tc>
          <w:tcPr>
            <w:tcW w:w="1945" w:type="dxa"/>
            <w:shd w:val="clear" w:color="auto" w:fill="auto"/>
            <w:vAlign w:val="center"/>
            <w:hideMark/>
          </w:tcPr>
          <w:p w14:paraId="4F02FA98"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01.01.2002</w:t>
            </w:r>
          </w:p>
        </w:tc>
        <w:tc>
          <w:tcPr>
            <w:tcW w:w="1346" w:type="dxa"/>
            <w:shd w:val="clear" w:color="auto" w:fill="auto"/>
            <w:vAlign w:val="center"/>
            <w:hideMark/>
          </w:tcPr>
          <w:p w14:paraId="4054780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512,055,290.46</w:t>
            </w:r>
          </w:p>
        </w:tc>
        <w:tc>
          <w:tcPr>
            <w:tcW w:w="1346" w:type="dxa"/>
            <w:shd w:val="clear" w:color="auto" w:fill="auto"/>
            <w:vAlign w:val="center"/>
            <w:hideMark/>
          </w:tcPr>
          <w:p w14:paraId="038C8F9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512,055,290.46</w:t>
            </w:r>
          </w:p>
        </w:tc>
        <w:tc>
          <w:tcPr>
            <w:tcW w:w="1402" w:type="dxa"/>
            <w:shd w:val="clear" w:color="auto" w:fill="auto"/>
            <w:vAlign w:val="center"/>
            <w:hideMark/>
          </w:tcPr>
          <w:p w14:paraId="426D436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87,717,572.63</w:t>
            </w:r>
          </w:p>
        </w:tc>
        <w:tc>
          <w:tcPr>
            <w:tcW w:w="1431" w:type="dxa"/>
            <w:shd w:val="clear" w:color="auto" w:fill="auto"/>
            <w:vAlign w:val="center"/>
            <w:hideMark/>
          </w:tcPr>
          <w:p w14:paraId="74C0E0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424,337,717.83</w:t>
            </w:r>
          </w:p>
        </w:tc>
        <w:tc>
          <w:tcPr>
            <w:tcW w:w="944" w:type="dxa"/>
            <w:shd w:val="clear" w:color="auto" w:fill="auto"/>
            <w:vAlign w:val="center"/>
            <w:hideMark/>
          </w:tcPr>
          <w:p w14:paraId="2668CD4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D98BDC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058F96B" w14:textId="77777777" w:rsidTr="00C41D9F">
        <w:trPr>
          <w:trHeight w:val="20"/>
        </w:trPr>
        <w:tc>
          <w:tcPr>
            <w:tcW w:w="1945" w:type="dxa"/>
            <w:shd w:val="clear" w:color="auto" w:fill="auto"/>
            <w:vAlign w:val="center"/>
            <w:hideMark/>
          </w:tcPr>
          <w:p w14:paraId="67303D73"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40B257B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171,097,913.68</w:t>
            </w:r>
          </w:p>
        </w:tc>
        <w:tc>
          <w:tcPr>
            <w:tcW w:w="1346" w:type="dxa"/>
            <w:shd w:val="clear" w:color="auto" w:fill="auto"/>
            <w:vAlign w:val="center"/>
            <w:hideMark/>
          </w:tcPr>
          <w:p w14:paraId="14DBF9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171,097,913.68</w:t>
            </w:r>
          </w:p>
        </w:tc>
        <w:tc>
          <w:tcPr>
            <w:tcW w:w="1402" w:type="dxa"/>
            <w:shd w:val="clear" w:color="auto" w:fill="auto"/>
            <w:vAlign w:val="center"/>
            <w:hideMark/>
          </w:tcPr>
          <w:p w14:paraId="5608EE4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80,490,209.11</w:t>
            </w:r>
          </w:p>
        </w:tc>
        <w:tc>
          <w:tcPr>
            <w:tcW w:w="1431" w:type="dxa"/>
            <w:shd w:val="clear" w:color="auto" w:fill="auto"/>
            <w:vAlign w:val="center"/>
            <w:hideMark/>
          </w:tcPr>
          <w:p w14:paraId="2FAAD89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90,607,704.57</w:t>
            </w:r>
          </w:p>
        </w:tc>
        <w:tc>
          <w:tcPr>
            <w:tcW w:w="944" w:type="dxa"/>
            <w:shd w:val="clear" w:color="auto" w:fill="auto"/>
            <w:vAlign w:val="center"/>
            <w:hideMark/>
          </w:tcPr>
          <w:p w14:paraId="4844D44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39182F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491C89C" w14:textId="77777777" w:rsidTr="00C41D9F">
        <w:trPr>
          <w:trHeight w:val="20"/>
        </w:trPr>
        <w:tc>
          <w:tcPr>
            <w:tcW w:w="1945" w:type="dxa"/>
            <w:shd w:val="clear" w:color="auto" w:fill="auto"/>
            <w:vAlign w:val="center"/>
            <w:hideMark/>
          </w:tcPr>
          <w:p w14:paraId="00655B9C"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2002</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4B782C1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45,335,524.86</w:t>
            </w:r>
          </w:p>
        </w:tc>
        <w:tc>
          <w:tcPr>
            <w:tcW w:w="1346" w:type="dxa"/>
            <w:shd w:val="clear" w:color="auto" w:fill="auto"/>
            <w:vAlign w:val="center"/>
            <w:hideMark/>
          </w:tcPr>
          <w:p w14:paraId="5C3F4B1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45,335,524.86</w:t>
            </w:r>
          </w:p>
        </w:tc>
        <w:tc>
          <w:tcPr>
            <w:tcW w:w="1402" w:type="dxa"/>
            <w:shd w:val="clear" w:color="auto" w:fill="auto"/>
            <w:vAlign w:val="center"/>
            <w:hideMark/>
          </w:tcPr>
          <w:p w14:paraId="03307B1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27,986,484.73</w:t>
            </w:r>
          </w:p>
        </w:tc>
        <w:tc>
          <w:tcPr>
            <w:tcW w:w="1431" w:type="dxa"/>
            <w:shd w:val="clear" w:color="auto" w:fill="auto"/>
            <w:vAlign w:val="center"/>
            <w:hideMark/>
          </w:tcPr>
          <w:p w14:paraId="75EECAA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17,349,040.13</w:t>
            </w:r>
          </w:p>
        </w:tc>
        <w:tc>
          <w:tcPr>
            <w:tcW w:w="944" w:type="dxa"/>
            <w:shd w:val="clear" w:color="auto" w:fill="auto"/>
            <w:vAlign w:val="center"/>
            <w:hideMark/>
          </w:tcPr>
          <w:p w14:paraId="64E0D2A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FFDBEE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6E3B55B" w14:textId="77777777" w:rsidTr="00C41D9F">
        <w:trPr>
          <w:trHeight w:val="20"/>
        </w:trPr>
        <w:tc>
          <w:tcPr>
            <w:tcW w:w="1945" w:type="dxa"/>
            <w:shd w:val="clear" w:color="auto" w:fill="auto"/>
            <w:vAlign w:val="center"/>
          </w:tcPr>
          <w:p w14:paraId="47C9EBF4"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286DBCF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51,024,164.39</w:t>
            </w:r>
          </w:p>
        </w:tc>
        <w:tc>
          <w:tcPr>
            <w:tcW w:w="1346" w:type="dxa"/>
            <w:shd w:val="clear" w:color="auto" w:fill="auto"/>
            <w:vAlign w:val="center"/>
            <w:hideMark/>
          </w:tcPr>
          <w:p w14:paraId="14F73AF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51,024,164.39</w:t>
            </w:r>
          </w:p>
        </w:tc>
        <w:tc>
          <w:tcPr>
            <w:tcW w:w="1402" w:type="dxa"/>
            <w:shd w:val="clear" w:color="auto" w:fill="auto"/>
            <w:vAlign w:val="center"/>
            <w:hideMark/>
          </w:tcPr>
          <w:p w14:paraId="6B9D79B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27,794,703.29</w:t>
            </w:r>
          </w:p>
        </w:tc>
        <w:tc>
          <w:tcPr>
            <w:tcW w:w="1431" w:type="dxa"/>
            <w:shd w:val="clear" w:color="auto" w:fill="auto"/>
            <w:vAlign w:val="center"/>
            <w:hideMark/>
          </w:tcPr>
          <w:p w14:paraId="1352F12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23,229,461.10</w:t>
            </w:r>
          </w:p>
        </w:tc>
        <w:tc>
          <w:tcPr>
            <w:tcW w:w="944" w:type="dxa"/>
            <w:shd w:val="clear" w:color="auto" w:fill="auto"/>
            <w:vAlign w:val="center"/>
            <w:hideMark/>
          </w:tcPr>
          <w:p w14:paraId="6FF9CA9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CDD0A5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5969CFC" w14:textId="77777777" w:rsidTr="00C41D9F">
        <w:trPr>
          <w:trHeight w:val="20"/>
        </w:trPr>
        <w:tc>
          <w:tcPr>
            <w:tcW w:w="1945" w:type="dxa"/>
            <w:shd w:val="clear" w:color="auto" w:fill="auto"/>
            <w:vAlign w:val="center"/>
          </w:tcPr>
          <w:p w14:paraId="08B12B8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0FE031E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96,379,689.25</w:t>
            </w:r>
          </w:p>
        </w:tc>
        <w:tc>
          <w:tcPr>
            <w:tcW w:w="1346" w:type="dxa"/>
            <w:shd w:val="clear" w:color="auto" w:fill="auto"/>
            <w:vAlign w:val="center"/>
            <w:hideMark/>
          </w:tcPr>
          <w:p w14:paraId="26E79D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96,379,689.25</w:t>
            </w:r>
          </w:p>
        </w:tc>
        <w:tc>
          <w:tcPr>
            <w:tcW w:w="1402" w:type="dxa"/>
            <w:shd w:val="clear" w:color="auto" w:fill="auto"/>
            <w:vAlign w:val="center"/>
            <w:hideMark/>
          </w:tcPr>
          <w:p w14:paraId="1E885F6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55,801,188.02</w:t>
            </w:r>
          </w:p>
        </w:tc>
        <w:tc>
          <w:tcPr>
            <w:tcW w:w="1431" w:type="dxa"/>
            <w:shd w:val="clear" w:color="auto" w:fill="auto"/>
            <w:vAlign w:val="center"/>
            <w:hideMark/>
          </w:tcPr>
          <w:p w14:paraId="70C1441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40,578,501.23</w:t>
            </w:r>
          </w:p>
        </w:tc>
        <w:tc>
          <w:tcPr>
            <w:tcW w:w="944" w:type="dxa"/>
            <w:shd w:val="clear" w:color="auto" w:fill="auto"/>
            <w:vAlign w:val="center"/>
            <w:hideMark/>
          </w:tcPr>
          <w:p w14:paraId="415D22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D0F0DF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DB1FF91" w14:textId="77777777" w:rsidTr="00C41D9F">
        <w:trPr>
          <w:trHeight w:val="20"/>
        </w:trPr>
        <w:tc>
          <w:tcPr>
            <w:tcW w:w="1945" w:type="dxa"/>
            <w:shd w:val="clear" w:color="auto" w:fill="auto"/>
            <w:vAlign w:val="center"/>
            <w:hideMark/>
          </w:tcPr>
          <w:p w14:paraId="6E113F7E"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01.01.2003</w:t>
            </w:r>
          </w:p>
        </w:tc>
        <w:tc>
          <w:tcPr>
            <w:tcW w:w="1346" w:type="dxa"/>
            <w:shd w:val="clear" w:color="auto" w:fill="auto"/>
            <w:vAlign w:val="center"/>
            <w:hideMark/>
          </w:tcPr>
          <w:p w14:paraId="26BDBDB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586,773,514.89</w:t>
            </w:r>
          </w:p>
        </w:tc>
        <w:tc>
          <w:tcPr>
            <w:tcW w:w="1346" w:type="dxa"/>
            <w:shd w:val="clear" w:color="auto" w:fill="auto"/>
            <w:vAlign w:val="center"/>
            <w:hideMark/>
          </w:tcPr>
          <w:p w14:paraId="5823A90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586,773,514.89</w:t>
            </w:r>
          </w:p>
        </w:tc>
        <w:tc>
          <w:tcPr>
            <w:tcW w:w="1402" w:type="dxa"/>
            <w:shd w:val="clear" w:color="auto" w:fill="auto"/>
            <w:vAlign w:val="center"/>
            <w:hideMark/>
          </w:tcPr>
          <w:p w14:paraId="6B18A7C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112,406,593.72</w:t>
            </w:r>
          </w:p>
        </w:tc>
        <w:tc>
          <w:tcPr>
            <w:tcW w:w="1431" w:type="dxa"/>
            <w:shd w:val="clear" w:color="auto" w:fill="auto"/>
            <w:vAlign w:val="center"/>
            <w:hideMark/>
          </w:tcPr>
          <w:p w14:paraId="2BE900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474,366,921.17</w:t>
            </w:r>
          </w:p>
        </w:tc>
        <w:tc>
          <w:tcPr>
            <w:tcW w:w="944" w:type="dxa"/>
            <w:shd w:val="clear" w:color="auto" w:fill="auto"/>
            <w:vAlign w:val="center"/>
            <w:hideMark/>
          </w:tcPr>
          <w:p w14:paraId="24D11A1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4E26E6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8061CA5" w14:textId="77777777" w:rsidTr="00C41D9F">
        <w:trPr>
          <w:trHeight w:val="20"/>
        </w:trPr>
        <w:tc>
          <w:tcPr>
            <w:tcW w:w="1945" w:type="dxa"/>
            <w:shd w:val="clear" w:color="000000" w:fill="FFC000"/>
            <w:vAlign w:val="center"/>
            <w:hideMark/>
          </w:tcPr>
          <w:p w14:paraId="30A64694"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2003</w:t>
            </w:r>
          </w:p>
        </w:tc>
        <w:tc>
          <w:tcPr>
            <w:tcW w:w="1346" w:type="dxa"/>
            <w:shd w:val="clear" w:color="auto" w:fill="auto"/>
            <w:vAlign w:val="center"/>
            <w:hideMark/>
          </w:tcPr>
          <w:p w14:paraId="75EE5AA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417BB8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D8269F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F26D6A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004D2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408934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0282C0E" w14:textId="77777777" w:rsidTr="00C41D9F">
        <w:trPr>
          <w:trHeight w:val="20"/>
        </w:trPr>
        <w:tc>
          <w:tcPr>
            <w:tcW w:w="1945" w:type="dxa"/>
            <w:shd w:val="clear" w:color="auto" w:fill="auto"/>
            <w:vAlign w:val="center"/>
            <w:hideMark/>
          </w:tcPr>
          <w:p w14:paraId="1D85E5B2"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01.01.2003</w:t>
            </w:r>
          </w:p>
        </w:tc>
        <w:tc>
          <w:tcPr>
            <w:tcW w:w="1346" w:type="dxa"/>
            <w:shd w:val="clear" w:color="auto" w:fill="auto"/>
            <w:vAlign w:val="center"/>
            <w:hideMark/>
          </w:tcPr>
          <w:p w14:paraId="34C9ABF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586,773,514.89</w:t>
            </w:r>
          </w:p>
        </w:tc>
        <w:tc>
          <w:tcPr>
            <w:tcW w:w="1346" w:type="dxa"/>
            <w:shd w:val="clear" w:color="auto" w:fill="auto"/>
            <w:vAlign w:val="center"/>
            <w:hideMark/>
          </w:tcPr>
          <w:p w14:paraId="37D6F57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586,773,514.89</w:t>
            </w:r>
          </w:p>
        </w:tc>
        <w:tc>
          <w:tcPr>
            <w:tcW w:w="1402" w:type="dxa"/>
            <w:shd w:val="clear" w:color="auto" w:fill="auto"/>
            <w:vAlign w:val="center"/>
            <w:hideMark/>
          </w:tcPr>
          <w:p w14:paraId="4C932AF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112,406,593.72</w:t>
            </w:r>
          </w:p>
        </w:tc>
        <w:tc>
          <w:tcPr>
            <w:tcW w:w="1431" w:type="dxa"/>
            <w:shd w:val="clear" w:color="auto" w:fill="auto"/>
            <w:vAlign w:val="center"/>
            <w:hideMark/>
          </w:tcPr>
          <w:p w14:paraId="44E559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474,366,921.17</w:t>
            </w:r>
          </w:p>
        </w:tc>
        <w:tc>
          <w:tcPr>
            <w:tcW w:w="944" w:type="dxa"/>
            <w:shd w:val="clear" w:color="auto" w:fill="auto"/>
            <w:vAlign w:val="center"/>
            <w:hideMark/>
          </w:tcPr>
          <w:p w14:paraId="2DB6773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C0753D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31A5F66" w14:textId="77777777" w:rsidTr="00C41D9F">
        <w:trPr>
          <w:trHeight w:val="20"/>
        </w:trPr>
        <w:tc>
          <w:tcPr>
            <w:tcW w:w="1945" w:type="dxa"/>
            <w:shd w:val="clear" w:color="auto" w:fill="auto"/>
            <w:vAlign w:val="center"/>
            <w:hideMark/>
          </w:tcPr>
          <w:p w14:paraId="302F03D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16B2C7B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115,784,729.04</w:t>
            </w:r>
          </w:p>
        </w:tc>
        <w:tc>
          <w:tcPr>
            <w:tcW w:w="1346" w:type="dxa"/>
            <w:shd w:val="clear" w:color="auto" w:fill="auto"/>
            <w:vAlign w:val="center"/>
            <w:hideMark/>
          </w:tcPr>
          <w:p w14:paraId="63A3857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115,784,729.04</w:t>
            </w:r>
          </w:p>
        </w:tc>
        <w:tc>
          <w:tcPr>
            <w:tcW w:w="1402" w:type="dxa"/>
            <w:shd w:val="clear" w:color="auto" w:fill="auto"/>
            <w:vAlign w:val="center"/>
            <w:hideMark/>
          </w:tcPr>
          <w:p w14:paraId="134376C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51,782,223.36</w:t>
            </w:r>
          </w:p>
        </w:tc>
        <w:tc>
          <w:tcPr>
            <w:tcW w:w="1431" w:type="dxa"/>
            <w:shd w:val="clear" w:color="auto" w:fill="auto"/>
            <w:vAlign w:val="center"/>
            <w:hideMark/>
          </w:tcPr>
          <w:p w14:paraId="1E3171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64,002,505.68</w:t>
            </w:r>
          </w:p>
        </w:tc>
        <w:tc>
          <w:tcPr>
            <w:tcW w:w="944" w:type="dxa"/>
            <w:shd w:val="clear" w:color="auto" w:fill="auto"/>
            <w:vAlign w:val="center"/>
            <w:hideMark/>
          </w:tcPr>
          <w:p w14:paraId="69CE1D4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347587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8B879AE" w14:textId="77777777" w:rsidTr="00C41D9F">
        <w:trPr>
          <w:trHeight w:val="20"/>
        </w:trPr>
        <w:tc>
          <w:tcPr>
            <w:tcW w:w="1945" w:type="dxa"/>
            <w:shd w:val="clear" w:color="auto" w:fill="auto"/>
            <w:vAlign w:val="center"/>
            <w:hideMark/>
          </w:tcPr>
          <w:p w14:paraId="25CA7112"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2003</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62608F0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30,497,864.95</w:t>
            </w:r>
          </w:p>
        </w:tc>
        <w:tc>
          <w:tcPr>
            <w:tcW w:w="1346" w:type="dxa"/>
            <w:shd w:val="clear" w:color="auto" w:fill="auto"/>
            <w:vAlign w:val="center"/>
            <w:hideMark/>
          </w:tcPr>
          <w:p w14:paraId="2D5C58C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30,497,864.95</w:t>
            </w:r>
          </w:p>
        </w:tc>
        <w:tc>
          <w:tcPr>
            <w:tcW w:w="1402" w:type="dxa"/>
            <w:shd w:val="clear" w:color="auto" w:fill="auto"/>
            <w:vAlign w:val="center"/>
            <w:hideMark/>
          </w:tcPr>
          <w:p w14:paraId="4AC5FA6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13,430,848.49</w:t>
            </w:r>
          </w:p>
        </w:tc>
        <w:tc>
          <w:tcPr>
            <w:tcW w:w="1431" w:type="dxa"/>
            <w:shd w:val="clear" w:color="auto" w:fill="auto"/>
            <w:vAlign w:val="center"/>
            <w:hideMark/>
          </w:tcPr>
          <w:p w14:paraId="2824C2F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17,067,016.46</w:t>
            </w:r>
          </w:p>
        </w:tc>
        <w:tc>
          <w:tcPr>
            <w:tcW w:w="944" w:type="dxa"/>
            <w:shd w:val="clear" w:color="auto" w:fill="auto"/>
            <w:vAlign w:val="center"/>
            <w:hideMark/>
          </w:tcPr>
          <w:p w14:paraId="2557A33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E1D650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1E4EDF0" w14:textId="77777777" w:rsidTr="00C41D9F">
        <w:trPr>
          <w:trHeight w:val="20"/>
        </w:trPr>
        <w:tc>
          <w:tcPr>
            <w:tcW w:w="1945" w:type="dxa"/>
            <w:shd w:val="clear" w:color="auto" w:fill="auto"/>
            <w:vAlign w:val="center"/>
          </w:tcPr>
          <w:p w14:paraId="1820E96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41A691B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56,337,335.20</w:t>
            </w:r>
          </w:p>
        </w:tc>
        <w:tc>
          <w:tcPr>
            <w:tcW w:w="1346" w:type="dxa"/>
            <w:shd w:val="clear" w:color="auto" w:fill="auto"/>
            <w:vAlign w:val="center"/>
            <w:hideMark/>
          </w:tcPr>
          <w:p w14:paraId="2E312B5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56,337,335.20</w:t>
            </w:r>
          </w:p>
        </w:tc>
        <w:tc>
          <w:tcPr>
            <w:tcW w:w="1402" w:type="dxa"/>
            <w:shd w:val="clear" w:color="auto" w:fill="auto"/>
            <w:vAlign w:val="center"/>
            <w:hideMark/>
          </w:tcPr>
          <w:p w14:paraId="2F5981B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30,640,801.24</w:t>
            </w:r>
          </w:p>
        </w:tc>
        <w:tc>
          <w:tcPr>
            <w:tcW w:w="1431" w:type="dxa"/>
            <w:shd w:val="clear" w:color="auto" w:fill="auto"/>
            <w:vAlign w:val="center"/>
            <w:hideMark/>
          </w:tcPr>
          <w:p w14:paraId="17D2887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25,696,533.96</w:t>
            </w:r>
          </w:p>
        </w:tc>
        <w:tc>
          <w:tcPr>
            <w:tcW w:w="944" w:type="dxa"/>
            <w:shd w:val="clear" w:color="auto" w:fill="auto"/>
            <w:vAlign w:val="center"/>
            <w:hideMark/>
          </w:tcPr>
          <w:p w14:paraId="02CA63E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9663AA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E8095E8" w14:textId="77777777" w:rsidTr="00C41D9F">
        <w:trPr>
          <w:trHeight w:val="20"/>
        </w:trPr>
        <w:tc>
          <w:tcPr>
            <w:tcW w:w="1945" w:type="dxa"/>
            <w:shd w:val="clear" w:color="auto" w:fill="auto"/>
            <w:vAlign w:val="center"/>
          </w:tcPr>
          <w:p w14:paraId="5688F5CA"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5F4A2BE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86,835,200.15</w:t>
            </w:r>
          </w:p>
        </w:tc>
        <w:tc>
          <w:tcPr>
            <w:tcW w:w="1346" w:type="dxa"/>
            <w:shd w:val="clear" w:color="auto" w:fill="auto"/>
            <w:vAlign w:val="center"/>
            <w:hideMark/>
          </w:tcPr>
          <w:p w14:paraId="3B83683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86,835,200.15</w:t>
            </w:r>
          </w:p>
        </w:tc>
        <w:tc>
          <w:tcPr>
            <w:tcW w:w="1402" w:type="dxa"/>
            <w:shd w:val="clear" w:color="auto" w:fill="auto"/>
            <w:vAlign w:val="center"/>
            <w:hideMark/>
          </w:tcPr>
          <w:p w14:paraId="3B41759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44,071,649.73</w:t>
            </w:r>
          </w:p>
        </w:tc>
        <w:tc>
          <w:tcPr>
            <w:tcW w:w="1431" w:type="dxa"/>
            <w:shd w:val="clear" w:color="auto" w:fill="auto"/>
            <w:vAlign w:val="center"/>
            <w:hideMark/>
          </w:tcPr>
          <w:p w14:paraId="5948445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42,763,550.42</w:t>
            </w:r>
          </w:p>
        </w:tc>
        <w:tc>
          <w:tcPr>
            <w:tcW w:w="944" w:type="dxa"/>
            <w:shd w:val="clear" w:color="auto" w:fill="auto"/>
            <w:vAlign w:val="center"/>
            <w:hideMark/>
          </w:tcPr>
          <w:p w14:paraId="4472C9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2B46B2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FC0B224" w14:textId="77777777" w:rsidTr="00C41D9F">
        <w:trPr>
          <w:trHeight w:val="20"/>
        </w:trPr>
        <w:tc>
          <w:tcPr>
            <w:tcW w:w="1945" w:type="dxa"/>
            <w:shd w:val="clear" w:color="auto" w:fill="auto"/>
            <w:vAlign w:val="center"/>
            <w:hideMark/>
          </w:tcPr>
          <w:p w14:paraId="0603C918"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3B46C4">
              <w:rPr>
                <w:rFonts w:ascii="Calibri Light" w:eastAsia="Times New Roman" w:hAnsi="Calibri Light" w:cstheme="majorHAnsi"/>
                <w:sz w:val="16"/>
                <w:szCs w:val="20"/>
                <w:lang w:val="ru-RU"/>
              </w:rPr>
              <w:t>01.01.2004:</w:t>
            </w:r>
          </w:p>
        </w:tc>
        <w:tc>
          <w:tcPr>
            <w:tcW w:w="1346" w:type="dxa"/>
            <w:shd w:val="clear" w:color="auto" w:fill="auto"/>
            <w:vAlign w:val="center"/>
            <w:hideMark/>
          </w:tcPr>
          <w:p w14:paraId="5A463FB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615,723,043.78</w:t>
            </w:r>
          </w:p>
        </w:tc>
        <w:tc>
          <w:tcPr>
            <w:tcW w:w="1346" w:type="dxa"/>
            <w:shd w:val="clear" w:color="auto" w:fill="auto"/>
            <w:vAlign w:val="center"/>
            <w:hideMark/>
          </w:tcPr>
          <w:p w14:paraId="5407FAF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615,723,043.78</w:t>
            </w:r>
          </w:p>
        </w:tc>
        <w:tc>
          <w:tcPr>
            <w:tcW w:w="1402" w:type="dxa"/>
            <w:shd w:val="clear" w:color="auto" w:fill="auto"/>
            <w:vAlign w:val="center"/>
            <w:hideMark/>
          </w:tcPr>
          <w:p w14:paraId="5133D69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120,117,167.35</w:t>
            </w:r>
          </w:p>
        </w:tc>
        <w:tc>
          <w:tcPr>
            <w:tcW w:w="1431" w:type="dxa"/>
            <w:shd w:val="clear" w:color="auto" w:fill="auto"/>
            <w:vAlign w:val="center"/>
            <w:hideMark/>
          </w:tcPr>
          <w:p w14:paraId="4CBCE25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495,605,876.43</w:t>
            </w:r>
          </w:p>
        </w:tc>
        <w:tc>
          <w:tcPr>
            <w:tcW w:w="944" w:type="dxa"/>
            <w:shd w:val="clear" w:color="auto" w:fill="auto"/>
            <w:vAlign w:val="center"/>
            <w:hideMark/>
          </w:tcPr>
          <w:p w14:paraId="0543B18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0FEF31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A9A415F" w14:textId="77777777" w:rsidTr="00C41D9F">
        <w:trPr>
          <w:trHeight w:val="20"/>
        </w:trPr>
        <w:tc>
          <w:tcPr>
            <w:tcW w:w="1945" w:type="dxa"/>
            <w:shd w:val="clear" w:color="000000" w:fill="FFC000"/>
            <w:vAlign w:val="center"/>
            <w:hideMark/>
          </w:tcPr>
          <w:p w14:paraId="3E7EE16D"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2004</w:t>
            </w:r>
          </w:p>
        </w:tc>
        <w:tc>
          <w:tcPr>
            <w:tcW w:w="1346" w:type="dxa"/>
            <w:shd w:val="clear" w:color="auto" w:fill="auto"/>
            <w:vAlign w:val="center"/>
            <w:hideMark/>
          </w:tcPr>
          <w:p w14:paraId="249ADDF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4428F5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8810BE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431" w:type="dxa"/>
            <w:shd w:val="clear" w:color="auto" w:fill="auto"/>
            <w:vAlign w:val="center"/>
            <w:hideMark/>
          </w:tcPr>
          <w:p w14:paraId="39B2E2A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EAE07E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572A7C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ADFAC42" w14:textId="77777777" w:rsidTr="00C41D9F">
        <w:trPr>
          <w:trHeight w:val="20"/>
        </w:trPr>
        <w:tc>
          <w:tcPr>
            <w:tcW w:w="1945" w:type="dxa"/>
            <w:shd w:val="clear" w:color="auto" w:fill="auto"/>
            <w:vAlign w:val="center"/>
            <w:hideMark/>
          </w:tcPr>
          <w:p w14:paraId="3ACAC46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01.01.2004:</w:t>
            </w:r>
          </w:p>
        </w:tc>
        <w:tc>
          <w:tcPr>
            <w:tcW w:w="1346" w:type="dxa"/>
            <w:shd w:val="clear" w:color="auto" w:fill="auto"/>
            <w:vAlign w:val="center"/>
            <w:hideMark/>
          </w:tcPr>
          <w:p w14:paraId="0FDEB7E2"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E411F9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615,723,043.78</w:t>
            </w:r>
          </w:p>
        </w:tc>
        <w:tc>
          <w:tcPr>
            <w:tcW w:w="1402" w:type="dxa"/>
            <w:shd w:val="clear" w:color="auto" w:fill="auto"/>
            <w:vAlign w:val="center"/>
            <w:hideMark/>
          </w:tcPr>
          <w:p w14:paraId="53667A9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120,117,167.35</w:t>
            </w:r>
          </w:p>
        </w:tc>
        <w:tc>
          <w:tcPr>
            <w:tcW w:w="1431" w:type="dxa"/>
            <w:shd w:val="clear" w:color="auto" w:fill="auto"/>
            <w:vAlign w:val="center"/>
            <w:hideMark/>
          </w:tcPr>
          <w:p w14:paraId="1D79C14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495,605,876.43</w:t>
            </w:r>
          </w:p>
        </w:tc>
        <w:tc>
          <w:tcPr>
            <w:tcW w:w="944" w:type="dxa"/>
            <w:shd w:val="clear" w:color="auto" w:fill="auto"/>
            <w:vAlign w:val="center"/>
            <w:hideMark/>
          </w:tcPr>
          <w:p w14:paraId="62F9ADF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F94CF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254EE2B" w14:textId="77777777" w:rsidTr="00C41D9F">
        <w:trPr>
          <w:trHeight w:val="20"/>
        </w:trPr>
        <w:tc>
          <w:tcPr>
            <w:tcW w:w="1945" w:type="dxa"/>
            <w:shd w:val="clear" w:color="auto" w:fill="auto"/>
            <w:vAlign w:val="center"/>
            <w:hideMark/>
          </w:tcPr>
          <w:p w14:paraId="61E029EE"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FB5740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1F308E2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144,396,358.23</w:t>
            </w:r>
          </w:p>
        </w:tc>
        <w:tc>
          <w:tcPr>
            <w:tcW w:w="1402" w:type="dxa"/>
            <w:shd w:val="clear" w:color="auto" w:fill="auto"/>
            <w:vAlign w:val="center"/>
            <w:hideMark/>
          </w:tcPr>
          <w:p w14:paraId="24CA39C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55,093,164.56</w:t>
            </w:r>
          </w:p>
        </w:tc>
        <w:tc>
          <w:tcPr>
            <w:tcW w:w="1431" w:type="dxa"/>
            <w:shd w:val="clear" w:color="auto" w:fill="auto"/>
            <w:vAlign w:val="center"/>
            <w:hideMark/>
          </w:tcPr>
          <w:p w14:paraId="7D171EF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89,303,193.67</w:t>
            </w:r>
          </w:p>
        </w:tc>
        <w:tc>
          <w:tcPr>
            <w:tcW w:w="944" w:type="dxa"/>
            <w:shd w:val="clear" w:color="auto" w:fill="auto"/>
            <w:vAlign w:val="center"/>
            <w:hideMark/>
          </w:tcPr>
          <w:p w14:paraId="7B0BF93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1564AD3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EEC0A97" w14:textId="77777777" w:rsidTr="00C41D9F">
        <w:trPr>
          <w:trHeight w:val="20"/>
        </w:trPr>
        <w:tc>
          <w:tcPr>
            <w:tcW w:w="1945" w:type="dxa"/>
            <w:shd w:val="clear" w:color="auto" w:fill="auto"/>
            <w:vAlign w:val="center"/>
            <w:hideMark/>
          </w:tcPr>
          <w:p w14:paraId="1F41B865" w14:textId="77777777" w:rsidR="0003394D" w:rsidRPr="003B46C4"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w:t>
            </w:r>
            <w:r w:rsidRPr="00F55371">
              <w:rPr>
                <w:rFonts w:ascii="Calibri Light" w:eastAsia="Times New Roman" w:hAnsi="Calibri Light" w:cstheme="majorHAnsi"/>
                <w:sz w:val="16"/>
                <w:szCs w:val="20"/>
              </w:rPr>
              <w:t>2004</w:t>
            </w:r>
            <w:r>
              <w:rPr>
                <w:rFonts w:ascii="Calibri Light" w:eastAsia="Times New Roman" w:hAnsi="Calibri Light" w:cstheme="majorHAnsi"/>
                <w:sz w:val="16"/>
                <w:szCs w:val="20"/>
                <w:lang w:val="ru-RU"/>
              </w:rPr>
              <w:t xml:space="preserve"> года</w:t>
            </w:r>
          </w:p>
        </w:tc>
        <w:tc>
          <w:tcPr>
            <w:tcW w:w="1346" w:type="dxa"/>
            <w:shd w:val="clear" w:color="auto" w:fill="auto"/>
            <w:vAlign w:val="center"/>
            <w:hideMark/>
          </w:tcPr>
          <w:p w14:paraId="374BCD3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20B83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31,535,566.00</w:t>
            </w:r>
          </w:p>
        </w:tc>
        <w:tc>
          <w:tcPr>
            <w:tcW w:w="1402" w:type="dxa"/>
            <w:shd w:val="clear" w:color="auto" w:fill="auto"/>
            <w:vAlign w:val="center"/>
            <w:hideMark/>
          </w:tcPr>
          <w:p w14:paraId="3ECA4A5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14,765,604.00</w:t>
            </w:r>
          </w:p>
        </w:tc>
        <w:tc>
          <w:tcPr>
            <w:tcW w:w="1431" w:type="dxa"/>
            <w:shd w:val="clear" w:color="auto" w:fill="auto"/>
            <w:vAlign w:val="center"/>
            <w:hideMark/>
          </w:tcPr>
          <w:p w14:paraId="7193EE7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16,769,962.00</w:t>
            </w:r>
          </w:p>
        </w:tc>
        <w:tc>
          <w:tcPr>
            <w:tcW w:w="944" w:type="dxa"/>
            <w:shd w:val="clear" w:color="auto" w:fill="auto"/>
            <w:vAlign w:val="center"/>
            <w:hideMark/>
          </w:tcPr>
          <w:p w14:paraId="532FF77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723463F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757FF7C" w14:textId="77777777" w:rsidTr="00C41D9F">
        <w:trPr>
          <w:trHeight w:val="20"/>
        </w:trPr>
        <w:tc>
          <w:tcPr>
            <w:tcW w:w="1945" w:type="dxa"/>
            <w:shd w:val="clear" w:color="auto" w:fill="auto"/>
            <w:vAlign w:val="center"/>
            <w:hideMark/>
          </w:tcPr>
          <w:p w14:paraId="205F3978"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Транзит </w:t>
            </w:r>
          </w:p>
        </w:tc>
        <w:tc>
          <w:tcPr>
            <w:tcW w:w="1346" w:type="dxa"/>
            <w:shd w:val="clear" w:color="auto" w:fill="auto"/>
            <w:vAlign w:val="center"/>
            <w:hideMark/>
          </w:tcPr>
          <w:p w14:paraId="002C78A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51E54A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66,021,876.84</w:t>
            </w:r>
          </w:p>
        </w:tc>
        <w:tc>
          <w:tcPr>
            <w:tcW w:w="1402" w:type="dxa"/>
            <w:shd w:val="clear" w:color="auto" w:fill="auto"/>
            <w:vAlign w:val="center"/>
            <w:hideMark/>
          </w:tcPr>
          <w:p w14:paraId="37A228F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39,849,309.60</w:t>
            </w:r>
          </w:p>
        </w:tc>
        <w:tc>
          <w:tcPr>
            <w:tcW w:w="1431" w:type="dxa"/>
            <w:shd w:val="clear" w:color="auto" w:fill="auto"/>
            <w:vAlign w:val="center"/>
            <w:hideMark/>
          </w:tcPr>
          <w:p w14:paraId="6309761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26,172,567.24</w:t>
            </w:r>
          </w:p>
        </w:tc>
        <w:tc>
          <w:tcPr>
            <w:tcW w:w="944" w:type="dxa"/>
            <w:shd w:val="clear" w:color="auto" w:fill="auto"/>
            <w:vAlign w:val="center"/>
            <w:hideMark/>
          </w:tcPr>
          <w:p w14:paraId="7D04810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0D71BF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4EAEB42" w14:textId="77777777" w:rsidTr="00C41D9F">
        <w:trPr>
          <w:trHeight w:val="20"/>
        </w:trPr>
        <w:tc>
          <w:tcPr>
            <w:tcW w:w="1945" w:type="dxa"/>
            <w:shd w:val="clear" w:color="auto" w:fill="auto"/>
            <w:vAlign w:val="center"/>
            <w:hideMark/>
          </w:tcPr>
          <w:p w14:paraId="15F1197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5D6A561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374F60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97,557,442.84</w:t>
            </w:r>
          </w:p>
        </w:tc>
        <w:tc>
          <w:tcPr>
            <w:tcW w:w="1402" w:type="dxa"/>
            <w:shd w:val="clear" w:color="auto" w:fill="auto"/>
            <w:vAlign w:val="center"/>
            <w:hideMark/>
          </w:tcPr>
          <w:p w14:paraId="4910918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54,614,913.60</w:t>
            </w:r>
          </w:p>
        </w:tc>
        <w:tc>
          <w:tcPr>
            <w:tcW w:w="1431" w:type="dxa"/>
            <w:shd w:val="clear" w:color="auto" w:fill="auto"/>
            <w:vAlign w:val="center"/>
            <w:hideMark/>
          </w:tcPr>
          <w:p w14:paraId="1BAB364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42,942,529.24</w:t>
            </w:r>
          </w:p>
        </w:tc>
        <w:tc>
          <w:tcPr>
            <w:tcW w:w="944" w:type="dxa"/>
            <w:shd w:val="clear" w:color="auto" w:fill="auto"/>
            <w:vAlign w:val="center"/>
            <w:hideMark/>
          </w:tcPr>
          <w:p w14:paraId="124E9DB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D05070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A1C12D2" w14:textId="77777777" w:rsidTr="00C41D9F">
        <w:trPr>
          <w:trHeight w:val="20"/>
        </w:trPr>
        <w:tc>
          <w:tcPr>
            <w:tcW w:w="1945" w:type="dxa"/>
            <w:shd w:val="clear" w:color="auto" w:fill="auto"/>
            <w:vAlign w:val="center"/>
            <w:hideMark/>
          </w:tcPr>
          <w:p w14:paraId="735035D7"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01.01.2005:</w:t>
            </w:r>
          </w:p>
        </w:tc>
        <w:tc>
          <w:tcPr>
            <w:tcW w:w="1346" w:type="dxa"/>
            <w:shd w:val="clear" w:color="auto" w:fill="auto"/>
            <w:vAlign w:val="center"/>
            <w:hideMark/>
          </w:tcPr>
          <w:p w14:paraId="672E647A"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9D1816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662,561,959.17</w:t>
            </w:r>
          </w:p>
        </w:tc>
        <w:tc>
          <w:tcPr>
            <w:tcW w:w="1402" w:type="dxa"/>
            <w:shd w:val="clear" w:color="auto" w:fill="auto"/>
            <w:vAlign w:val="center"/>
            <w:hideMark/>
          </w:tcPr>
          <w:p w14:paraId="755E012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120,595,418.31</w:t>
            </w:r>
          </w:p>
        </w:tc>
        <w:tc>
          <w:tcPr>
            <w:tcW w:w="1431" w:type="dxa"/>
            <w:shd w:val="clear" w:color="auto" w:fill="auto"/>
            <w:vAlign w:val="center"/>
            <w:hideMark/>
          </w:tcPr>
          <w:p w14:paraId="325FA3A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541,966,540.86</w:t>
            </w:r>
          </w:p>
        </w:tc>
        <w:tc>
          <w:tcPr>
            <w:tcW w:w="944" w:type="dxa"/>
            <w:shd w:val="clear" w:color="auto" w:fill="auto"/>
            <w:vAlign w:val="center"/>
            <w:hideMark/>
          </w:tcPr>
          <w:p w14:paraId="1A1690E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EC1566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7324008" w14:textId="77777777" w:rsidTr="00C41D9F">
        <w:trPr>
          <w:trHeight w:val="20"/>
        </w:trPr>
        <w:tc>
          <w:tcPr>
            <w:tcW w:w="1945" w:type="dxa"/>
            <w:shd w:val="clear" w:color="000000" w:fill="FFC000"/>
            <w:vAlign w:val="center"/>
            <w:hideMark/>
          </w:tcPr>
          <w:p w14:paraId="720AC9B1"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30.09.2005</w:t>
            </w:r>
          </w:p>
        </w:tc>
        <w:tc>
          <w:tcPr>
            <w:tcW w:w="1346" w:type="dxa"/>
            <w:shd w:val="clear" w:color="auto" w:fill="auto"/>
            <w:vAlign w:val="center"/>
            <w:hideMark/>
          </w:tcPr>
          <w:p w14:paraId="22E88F7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ED4FEA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5C3B3E5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7D457D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83BB09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4F1B17A"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28DA661" w14:textId="77777777" w:rsidTr="00C41D9F">
        <w:trPr>
          <w:trHeight w:val="20"/>
        </w:trPr>
        <w:tc>
          <w:tcPr>
            <w:tcW w:w="1945" w:type="dxa"/>
            <w:shd w:val="clear" w:color="auto" w:fill="auto"/>
            <w:vAlign w:val="center"/>
            <w:hideMark/>
          </w:tcPr>
          <w:p w14:paraId="6DCF3AE9"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01.01.2005:</w:t>
            </w:r>
          </w:p>
        </w:tc>
        <w:tc>
          <w:tcPr>
            <w:tcW w:w="1346" w:type="dxa"/>
            <w:shd w:val="clear" w:color="auto" w:fill="auto"/>
            <w:vAlign w:val="center"/>
            <w:hideMark/>
          </w:tcPr>
          <w:p w14:paraId="4213EBD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662,561,959.17</w:t>
            </w:r>
          </w:p>
        </w:tc>
        <w:tc>
          <w:tcPr>
            <w:tcW w:w="1346" w:type="dxa"/>
            <w:shd w:val="clear" w:color="auto" w:fill="auto"/>
            <w:vAlign w:val="center"/>
            <w:hideMark/>
          </w:tcPr>
          <w:p w14:paraId="114B5FD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662,561,959.17</w:t>
            </w:r>
          </w:p>
        </w:tc>
        <w:tc>
          <w:tcPr>
            <w:tcW w:w="1402" w:type="dxa"/>
            <w:shd w:val="clear" w:color="auto" w:fill="auto"/>
            <w:vAlign w:val="center"/>
            <w:hideMark/>
          </w:tcPr>
          <w:p w14:paraId="13A9631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44A95C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C62121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95D122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CCAB390" w14:textId="77777777" w:rsidTr="00C41D9F">
        <w:trPr>
          <w:trHeight w:val="20"/>
        </w:trPr>
        <w:tc>
          <w:tcPr>
            <w:tcW w:w="1945" w:type="dxa"/>
            <w:shd w:val="clear" w:color="auto" w:fill="auto"/>
            <w:vAlign w:val="center"/>
            <w:hideMark/>
          </w:tcPr>
          <w:p w14:paraId="0F348CAA"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E051CC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54,843,590.64</w:t>
            </w:r>
          </w:p>
        </w:tc>
        <w:tc>
          <w:tcPr>
            <w:tcW w:w="1346" w:type="dxa"/>
            <w:shd w:val="clear" w:color="auto" w:fill="auto"/>
            <w:vAlign w:val="center"/>
            <w:hideMark/>
          </w:tcPr>
          <w:p w14:paraId="552E69B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54,843,590.64</w:t>
            </w:r>
          </w:p>
        </w:tc>
        <w:tc>
          <w:tcPr>
            <w:tcW w:w="1402" w:type="dxa"/>
            <w:shd w:val="clear" w:color="auto" w:fill="auto"/>
            <w:vAlign w:val="center"/>
            <w:hideMark/>
          </w:tcPr>
          <w:p w14:paraId="709A86B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3300B2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527BE3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0BA0E7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E9DBB43" w14:textId="77777777" w:rsidTr="00C41D9F">
        <w:trPr>
          <w:trHeight w:val="20"/>
        </w:trPr>
        <w:tc>
          <w:tcPr>
            <w:tcW w:w="1945" w:type="dxa"/>
            <w:shd w:val="clear" w:color="auto" w:fill="auto"/>
            <w:vAlign w:val="center"/>
            <w:hideMark/>
          </w:tcPr>
          <w:p w14:paraId="37579991" w14:textId="77777777" w:rsidR="0003394D" w:rsidRPr="00F55371" w:rsidRDefault="0003394D" w:rsidP="00C41D9F">
            <w:pPr>
              <w:spacing w:after="0" w:line="240" w:lineRule="auto"/>
              <w:ind w:right="-120"/>
              <w:rPr>
                <w:rFonts w:ascii="Calibri Light" w:eastAsia="Times New Roman" w:hAnsi="Calibri Light" w:cstheme="majorHAnsi"/>
                <w:sz w:val="16"/>
                <w:szCs w:val="20"/>
              </w:rPr>
            </w:pPr>
            <w:r>
              <w:rPr>
                <w:rFonts w:ascii="Calibri Light" w:eastAsia="Times New Roman" w:hAnsi="Calibri Light" w:cstheme="majorHAnsi"/>
                <w:sz w:val="16"/>
                <w:szCs w:val="20"/>
                <w:lang w:val="ru-RU"/>
              </w:rPr>
              <w:t>Финансовые поступления</w:t>
            </w:r>
          </w:p>
        </w:tc>
        <w:tc>
          <w:tcPr>
            <w:tcW w:w="1346" w:type="dxa"/>
            <w:shd w:val="clear" w:color="auto" w:fill="auto"/>
            <w:vAlign w:val="center"/>
            <w:hideMark/>
          </w:tcPr>
          <w:p w14:paraId="36AB2C1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39,473,354.51</w:t>
            </w:r>
          </w:p>
        </w:tc>
        <w:tc>
          <w:tcPr>
            <w:tcW w:w="1346" w:type="dxa"/>
            <w:shd w:val="clear" w:color="auto" w:fill="auto"/>
            <w:vAlign w:val="center"/>
            <w:hideMark/>
          </w:tcPr>
          <w:p w14:paraId="5FC63A3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39,473,354.51</w:t>
            </w:r>
          </w:p>
        </w:tc>
        <w:tc>
          <w:tcPr>
            <w:tcW w:w="1402" w:type="dxa"/>
            <w:shd w:val="clear" w:color="auto" w:fill="auto"/>
            <w:vAlign w:val="center"/>
            <w:hideMark/>
          </w:tcPr>
          <w:p w14:paraId="52B4A9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7E2D21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3A1EA0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59B371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B832FB5" w14:textId="77777777" w:rsidTr="00C41D9F">
        <w:trPr>
          <w:trHeight w:val="20"/>
        </w:trPr>
        <w:tc>
          <w:tcPr>
            <w:tcW w:w="1945" w:type="dxa"/>
            <w:shd w:val="clear" w:color="auto" w:fill="auto"/>
            <w:vAlign w:val="center"/>
            <w:hideMark/>
          </w:tcPr>
          <w:p w14:paraId="7425B282" w14:textId="77777777" w:rsidR="0003394D" w:rsidRPr="003C6D2C"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Оплата</w:t>
            </w:r>
          </w:p>
        </w:tc>
        <w:tc>
          <w:tcPr>
            <w:tcW w:w="1346" w:type="dxa"/>
            <w:shd w:val="clear" w:color="auto" w:fill="auto"/>
            <w:vAlign w:val="center"/>
            <w:hideMark/>
          </w:tcPr>
          <w:p w14:paraId="653E15C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39,473,354.51</w:t>
            </w:r>
          </w:p>
        </w:tc>
        <w:tc>
          <w:tcPr>
            <w:tcW w:w="1346" w:type="dxa"/>
            <w:shd w:val="clear" w:color="auto" w:fill="auto"/>
            <w:vAlign w:val="center"/>
            <w:hideMark/>
          </w:tcPr>
          <w:p w14:paraId="19D5F9A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39,473,354.51</w:t>
            </w:r>
          </w:p>
        </w:tc>
        <w:tc>
          <w:tcPr>
            <w:tcW w:w="1402" w:type="dxa"/>
            <w:shd w:val="clear" w:color="auto" w:fill="auto"/>
            <w:vAlign w:val="center"/>
            <w:hideMark/>
          </w:tcPr>
          <w:p w14:paraId="40D7B31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DFE6C5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14904B6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EA8C46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E6A018C" w14:textId="77777777" w:rsidTr="00C41D9F">
        <w:trPr>
          <w:trHeight w:val="20"/>
        </w:trPr>
        <w:tc>
          <w:tcPr>
            <w:tcW w:w="1945" w:type="dxa"/>
            <w:shd w:val="clear" w:color="auto" w:fill="auto"/>
            <w:vAlign w:val="center"/>
            <w:hideMark/>
          </w:tcPr>
          <w:p w14:paraId="62CA048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30.09.2005:</w:t>
            </w:r>
          </w:p>
        </w:tc>
        <w:tc>
          <w:tcPr>
            <w:tcW w:w="1346" w:type="dxa"/>
            <w:shd w:val="clear" w:color="auto" w:fill="auto"/>
            <w:vAlign w:val="center"/>
            <w:hideMark/>
          </w:tcPr>
          <w:p w14:paraId="7B1B82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673,487,195.30</w:t>
            </w:r>
          </w:p>
        </w:tc>
        <w:tc>
          <w:tcPr>
            <w:tcW w:w="1346" w:type="dxa"/>
            <w:shd w:val="clear" w:color="auto" w:fill="auto"/>
            <w:vAlign w:val="center"/>
            <w:hideMark/>
          </w:tcPr>
          <w:p w14:paraId="6977FC0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673,487,195.30</w:t>
            </w:r>
          </w:p>
        </w:tc>
        <w:tc>
          <w:tcPr>
            <w:tcW w:w="1402" w:type="dxa"/>
            <w:shd w:val="clear" w:color="auto" w:fill="auto"/>
            <w:vAlign w:val="center"/>
            <w:hideMark/>
          </w:tcPr>
          <w:p w14:paraId="3B0C64B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581C2C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E1B6DB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D4D029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2AE2395" w14:textId="77777777" w:rsidTr="00C41D9F">
        <w:trPr>
          <w:trHeight w:val="20"/>
        </w:trPr>
        <w:tc>
          <w:tcPr>
            <w:tcW w:w="1945" w:type="dxa"/>
            <w:shd w:val="clear" w:color="000000" w:fill="FFC000"/>
            <w:vAlign w:val="center"/>
            <w:hideMark/>
          </w:tcPr>
          <w:p w14:paraId="53CA40C2" w14:textId="77777777" w:rsidR="0003394D" w:rsidRPr="00F55371" w:rsidRDefault="0003394D" w:rsidP="00C41D9F">
            <w:pPr>
              <w:spacing w:after="0" w:line="240" w:lineRule="auto"/>
              <w:jc w:val="center"/>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2008</w:t>
            </w:r>
          </w:p>
        </w:tc>
        <w:tc>
          <w:tcPr>
            <w:tcW w:w="1346" w:type="dxa"/>
            <w:shd w:val="clear" w:color="auto" w:fill="auto"/>
            <w:vAlign w:val="center"/>
            <w:hideMark/>
          </w:tcPr>
          <w:p w14:paraId="112337B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F1CDD7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16804D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E8F000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EFFF3E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3C3D31D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28C97AE" w14:textId="77777777" w:rsidTr="00C41D9F">
        <w:trPr>
          <w:trHeight w:val="20"/>
        </w:trPr>
        <w:tc>
          <w:tcPr>
            <w:tcW w:w="1945" w:type="dxa"/>
            <w:shd w:val="clear" w:color="auto" w:fill="auto"/>
            <w:vAlign w:val="center"/>
            <w:hideMark/>
          </w:tcPr>
          <w:p w14:paraId="3D97C52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31.12.2007</w:t>
            </w:r>
          </w:p>
        </w:tc>
        <w:tc>
          <w:tcPr>
            <w:tcW w:w="1346" w:type="dxa"/>
            <w:shd w:val="clear" w:color="auto" w:fill="auto"/>
            <w:vAlign w:val="center"/>
            <w:hideMark/>
          </w:tcPr>
          <w:p w14:paraId="027226B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408,502,297.26</w:t>
            </w:r>
          </w:p>
        </w:tc>
        <w:tc>
          <w:tcPr>
            <w:tcW w:w="1346" w:type="dxa"/>
            <w:shd w:val="clear" w:color="auto" w:fill="auto"/>
            <w:vAlign w:val="center"/>
            <w:hideMark/>
          </w:tcPr>
          <w:p w14:paraId="7044A00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408,502,297.26</w:t>
            </w:r>
          </w:p>
        </w:tc>
        <w:tc>
          <w:tcPr>
            <w:tcW w:w="1402" w:type="dxa"/>
            <w:shd w:val="clear" w:color="auto" w:fill="auto"/>
            <w:vAlign w:val="center"/>
            <w:hideMark/>
          </w:tcPr>
          <w:p w14:paraId="13BD4E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070905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95E73A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787DF4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3B0A7DD" w14:textId="77777777" w:rsidTr="00C41D9F">
        <w:trPr>
          <w:trHeight w:val="20"/>
        </w:trPr>
        <w:tc>
          <w:tcPr>
            <w:tcW w:w="1945" w:type="dxa"/>
            <w:shd w:val="clear" w:color="auto" w:fill="auto"/>
            <w:vAlign w:val="center"/>
            <w:hideMark/>
          </w:tcPr>
          <w:p w14:paraId="76A3CA98"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04A0280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636,795,297.74</w:t>
            </w:r>
          </w:p>
        </w:tc>
        <w:tc>
          <w:tcPr>
            <w:tcW w:w="1346" w:type="dxa"/>
            <w:shd w:val="clear" w:color="auto" w:fill="auto"/>
            <w:vAlign w:val="center"/>
            <w:hideMark/>
          </w:tcPr>
          <w:p w14:paraId="0F2B485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636,795,297.74</w:t>
            </w:r>
          </w:p>
        </w:tc>
        <w:tc>
          <w:tcPr>
            <w:tcW w:w="1402" w:type="dxa"/>
            <w:shd w:val="clear" w:color="auto" w:fill="auto"/>
            <w:vAlign w:val="center"/>
            <w:hideMark/>
          </w:tcPr>
          <w:p w14:paraId="0A83F2C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30476D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5D5097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7DEA6C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3D4D2CB" w14:textId="77777777" w:rsidTr="00C41D9F">
        <w:trPr>
          <w:trHeight w:val="20"/>
        </w:trPr>
        <w:tc>
          <w:tcPr>
            <w:tcW w:w="1945" w:type="dxa"/>
            <w:shd w:val="clear" w:color="auto" w:fill="auto"/>
            <w:vAlign w:val="center"/>
            <w:hideMark/>
          </w:tcPr>
          <w:p w14:paraId="1B248A1A" w14:textId="77777777" w:rsidR="0003394D" w:rsidRPr="00892DD5" w:rsidRDefault="0003394D" w:rsidP="00C41D9F">
            <w:pPr>
              <w:spacing w:after="0" w:line="240" w:lineRule="auto"/>
              <w:ind w:right="-120"/>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w:t>
            </w:r>
          </w:p>
        </w:tc>
        <w:tc>
          <w:tcPr>
            <w:tcW w:w="1346" w:type="dxa"/>
            <w:shd w:val="clear" w:color="auto" w:fill="auto"/>
            <w:vAlign w:val="center"/>
            <w:hideMark/>
          </w:tcPr>
          <w:p w14:paraId="63D2BF7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291,199,523.38</w:t>
            </w:r>
          </w:p>
        </w:tc>
        <w:tc>
          <w:tcPr>
            <w:tcW w:w="1346" w:type="dxa"/>
            <w:shd w:val="clear" w:color="auto" w:fill="auto"/>
            <w:vAlign w:val="center"/>
            <w:hideMark/>
          </w:tcPr>
          <w:p w14:paraId="2709198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291,199,523.38</w:t>
            </w:r>
          </w:p>
        </w:tc>
        <w:tc>
          <w:tcPr>
            <w:tcW w:w="1402" w:type="dxa"/>
            <w:shd w:val="clear" w:color="auto" w:fill="auto"/>
            <w:vAlign w:val="center"/>
            <w:hideMark/>
          </w:tcPr>
          <w:p w14:paraId="2324C78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55065E9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0672EE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17E42C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B0CEF4F" w14:textId="77777777" w:rsidTr="00C41D9F">
        <w:trPr>
          <w:trHeight w:val="20"/>
        </w:trPr>
        <w:tc>
          <w:tcPr>
            <w:tcW w:w="1945" w:type="dxa"/>
            <w:shd w:val="clear" w:color="auto" w:fill="auto"/>
            <w:vAlign w:val="center"/>
            <w:hideMark/>
          </w:tcPr>
          <w:p w14:paraId="36A76AF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 xml:space="preserve">Взаимные расчеты </w:t>
            </w:r>
          </w:p>
        </w:tc>
        <w:tc>
          <w:tcPr>
            <w:tcW w:w="1346" w:type="dxa"/>
            <w:shd w:val="clear" w:color="auto" w:fill="auto"/>
            <w:vAlign w:val="center"/>
            <w:hideMark/>
          </w:tcPr>
          <w:p w14:paraId="4FBE9E6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27,582,753.06</w:t>
            </w:r>
          </w:p>
        </w:tc>
        <w:tc>
          <w:tcPr>
            <w:tcW w:w="1346" w:type="dxa"/>
            <w:shd w:val="clear" w:color="auto" w:fill="auto"/>
            <w:vAlign w:val="center"/>
            <w:hideMark/>
          </w:tcPr>
          <w:p w14:paraId="5ECFC31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27,582,753.06</w:t>
            </w:r>
          </w:p>
        </w:tc>
        <w:tc>
          <w:tcPr>
            <w:tcW w:w="1402" w:type="dxa"/>
            <w:shd w:val="clear" w:color="auto" w:fill="auto"/>
            <w:vAlign w:val="center"/>
            <w:hideMark/>
          </w:tcPr>
          <w:p w14:paraId="637D066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E6A7EB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68C3D9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D24E25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FBD44CB" w14:textId="77777777" w:rsidTr="00C41D9F">
        <w:trPr>
          <w:trHeight w:val="20"/>
        </w:trPr>
        <w:tc>
          <w:tcPr>
            <w:tcW w:w="1945" w:type="dxa"/>
            <w:shd w:val="clear" w:color="auto" w:fill="auto"/>
            <w:vAlign w:val="center"/>
            <w:hideMark/>
          </w:tcPr>
          <w:p w14:paraId="3A45AE9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31.12.2008:</w:t>
            </w:r>
          </w:p>
        </w:tc>
        <w:tc>
          <w:tcPr>
            <w:tcW w:w="1346" w:type="dxa"/>
            <w:shd w:val="clear" w:color="auto" w:fill="auto"/>
            <w:vAlign w:val="center"/>
            <w:hideMark/>
          </w:tcPr>
          <w:p w14:paraId="1E48EC7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726,515,318.56</w:t>
            </w:r>
          </w:p>
        </w:tc>
        <w:tc>
          <w:tcPr>
            <w:tcW w:w="1346" w:type="dxa"/>
            <w:shd w:val="clear" w:color="auto" w:fill="auto"/>
            <w:vAlign w:val="center"/>
            <w:hideMark/>
          </w:tcPr>
          <w:p w14:paraId="6EA38D5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726,515,318.56</w:t>
            </w:r>
          </w:p>
        </w:tc>
        <w:tc>
          <w:tcPr>
            <w:tcW w:w="1402" w:type="dxa"/>
            <w:shd w:val="clear" w:color="auto" w:fill="auto"/>
            <w:vAlign w:val="center"/>
            <w:hideMark/>
          </w:tcPr>
          <w:p w14:paraId="1372C1E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3484F59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BCF3AD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811036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4DD1437" w14:textId="77777777" w:rsidTr="00C41D9F">
        <w:trPr>
          <w:trHeight w:val="20"/>
        </w:trPr>
        <w:tc>
          <w:tcPr>
            <w:tcW w:w="1945" w:type="dxa"/>
            <w:shd w:val="clear" w:color="000000" w:fill="FFC000"/>
            <w:vAlign w:val="center"/>
            <w:hideMark/>
          </w:tcPr>
          <w:p w14:paraId="6B04CB3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31.12.2014</w:t>
            </w:r>
          </w:p>
        </w:tc>
        <w:tc>
          <w:tcPr>
            <w:tcW w:w="1346" w:type="dxa"/>
            <w:shd w:val="clear" w:color="auto" w:fill="auto"/>
            <w:vAlign w:val="center"/>
            <w:hideMark/>
          </w:tcPr>
          <w:p w14:paraId="31F4713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9A8376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5623DE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4ED14A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63DB5F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87B7FA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5643FFD" w14:textId="77777777" w:rsidTr="00C41D9F">
        <w:trPr>
          <w:trHeight w:val="20"/>
        </w:trPr>
        <w:tc>
          <w:tcPr>
            <w:tcW w:w="1945" w:type="dxa"/>
            <w:shd w:val="clear" w:color="auto" w:fill="auto"/>
            <w:vAlign w:val="center"/>
            <w:hideMark/>
          </w:tcPr>
          <w:p w14:paraId="705D670E"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01.01.2014</w:t>
            </w:r>
          </w:p>
        </w:tc>
        <w:tc>
          <w:tcPr>
            <w:tcW w:w="1346" w:type="dxa"/>
            <w:shd w:val="clear" w:color="auto" w:fill="auto"/>
            <w:vAlign w:val="center"/>
            <w:hideMark/>
          </w:tcPr>
          <w:p w14:paraId="4A47859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3,773,318,569.16</w:t>
            </w:r>
          </w:p>
        </w:tc>
        <w:tc>
          <w:tcPr>
            <w:tcW w:w="1346" w:type="dxa"/>
            <w:shd w:val="clear" w:color="auto" w:fill="auto"/>
            <w:vAlign w:val="center"/>
            <w:hideMark/>
          </w:tcPr>
          <w:p w14:paraId="34DBBA5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3,773,318,569.16</w:t>
            </w:r>
          </w:p>
        </w:tc>
        <w:tc>
          <w:tcPr>
            <w:tcW w:w="1402" w:type="dxa"/>
            <w:shd w:val="clear" w:color="auto" w:fill="auto"/>
            <w:vAlign w:val="center"/>
            <w:hideMark/>
          </w:tcPr>
          <w:p w14:paraId="6C89151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327,215,253.03</w:t>
            </w:r>
          </w:p>
        </w:tc>
        <w:tc>
          <w:tcPr>
            <w:tcW w:w="1431" w:type="dxa"/>
            <w:shd w:val="clear" w:color="auto" w:fill="auto"/>
            <w:vAlign w:val="center"/>
            <w:hideMark/>
          </w:tcPr>
          <w:p w14:paraId="61FBF47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3,446,103,316.13</w:t>
            </w:r>
          </w:p>
        </w:tc>
        <w:tc>
          <w:tcPr>
            <w:tcW w:w="944" w:type="dxa"/>
            <w:shd w:val="clear" w:color="auto" w:fill="auto"/>
            <w:vAlign w:val="center"/>
            <w:hideMark/>
          </w:tcPr>
          <w:p w14:paraId="19DF627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9D116C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5BD1CC0" w14:textId="77777777" w:rsidTr="00C41D9F">
        <w:trPr>
          <w:trHeight w:val="20"/>
        </w:trPr>
        <w:tc>
          <w:tcPr>
            <w:tcW w:w="1945" w:type="dxa"/>
            <w:shd w:val="clear" w:color="auto" w:fill="auto"/>
            <w:vAlign w:val="center"/>
            <w:hideMark/>
          </w:tcPr>
          <w:p w14:paraId="01F7A960"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152980E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1,041,726,370.89</w:t>
            </w:r>
          </w:p>
        </w:tc>
        <w:tc>
          <w:tcPr>
            <w:tcW w:w="1346" w:type="dxa"/>
            <w:shd w:val="clear" w:color="auto" w:fill="auto"/>
            <w:vAlign w:val="center"/>
            <w:hideMark/>
          </w:tcPr>
          <w:p w14:paraId="7442B3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1,041,726,370.89</w:t>
            </w:r>
          </w:p>
        </w:tc>
        <w:tc>
          <w:tcPr>
            <w:tcW w:w="1402" w:type="dxa"/>
            <w:shd w:val="clear" w:color="auto" w:fill="auto"/>
            <w:vAlign w:val="center"/>
            <w:hideMark/>
          </w:tcPr>
          <w:p w14:paraId="3DF88B7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397,079,690.14</w:t>
            </w:r>
          </w:p>
        </w:tc>
        <w:tc>
          <w:tcPr>
            <w:tcW w:w="1431" w:type="dxa"/>
            <w:shd w:val="clear" w:color="auto" w:fill="auto"/>
            <w:vAlign w:val="center"/>
            <w:hideMark/>
          </w:tcPr>
          <w:p w14:paraId="030A9BA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644,646,680.75</w:t>
            </w:r>
          </w:p>
        </w:tc>
        <w:tc>
          <w:tcPr>
            <w:tcW w:w="944" w:type="dxa"/>
            <w:shd w:val="clear" w:color="auto" w:fill="auto"/>
            <w:vAlign w:val="center"/>
            <w:hideMark/>
          </w:tcPr>
          <w:p w14:paraId="490276E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E98C4A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A08D75C" w14:textId="77777777" w:rsidTr="00C41D9F">
        <w:trPr>
          <w:trHeight w:val="20"/>
        </w:trPr>
        <w:tc>
          <w:tcPr>
            <w:tcW w:w="1945" w:type="dxa"/>
            <w:shd w:val="clear" w:color="auto" w:fill="auto"/>
            <w:vAlign w:val="center"/>
            <w:hideMark/>
          </w:tcPr>
          <w:p w14:paraId="0304C2C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2014</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68B000C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277,034,740.49</w:t>
            </w:r>
          </w:p>
        </w:tc>
        <w:tc>
          <w:tcPr>
            <w:tcW w:w="1346" w:type="dxa"/>
            <w:shd w:val="clear" w:color="auto" w:fill="auto"/>
            <w:vAlign w:val="center"/>
            <w:hideMark/>
          </w:tcPr>
          <w:p w14:paraId="431B125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277,034,740.49</w:t>
            </w:r>
          </w:p>
        </w:tc>
        <w:tc>
          <w:tcPr>
            <w:tcW w:w="1402" w:type="dxa"/>
            <w:shd w:val="clear" w:color="auto" w:fill="auto"/>
            <w:vAlign w:val="center"/>
            <w:hideMark/>
          </w:tcPr>
          <w:p w14:paraId="009B4CA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277,034,740.49</w:t>
            </w:r>
          </w:p>
        </w:tc>
        <w:tc>
          <w:tcPr>
            <w:tcW w:w="1431" w:type="dxa"/>
            <w:shd w:val="clear" w:color="auto" w:fill="auto"/>
            <w:vAlign w:val="center"/>
            <w:hideMark/>
          </w:tcPr>
          <w:p w14:paraId="60D778B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453F79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2F1C417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84C85E9" w14:textId="77777777" w:rsidTr="00C41D9F">
        <w:trPr>
          <w:trHeight w:val="20"/>
        </w:trPr>
        <w:tc>
          <w:tcPr>
            <w:tcW w:w="1945" w:type="dxa"/>
            <w:shd w:val="clear" w:color="auto" w:fill="auto"/>
            <w:vAlign w:val="center"/>
            <w:hideMark/>
          </w:tcPr>
          <w:p w14:paraId="703ACFCB"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31.12.2014:</w:t>
            </w:r>
          </w:p>
        </w:tc>
        <w:tc>
          <w:tcPr>
            <w:tcW w:w="1346" w:type="dxa"/>
            <w:shd w:val="clear" w:color="auto" w:fill="auto"/>
            <w:vAlign w:val="center"/>
            <w:hideMark/>
          </w:tcPr>
          <w:p w14:paraId="1B4283C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4,538,010,199.56</w:t>
            </w:r>
          </w:p>
        </w:tc>
        <w:tc>
          <w:tcPr>
            <w:tcW w:w="1346" w:type="dxa"/>
            <w:shd w:val="clear" w:color="auto" w:fill="auto"/>
            <w:vAlign w:val="center"/>
            <w:hideMark/>
          </w:tcPr>
          <w:p w14:paraId="61C530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4,538,010,199.56</w:t>
            </w:r>
          </w:p>
        </w:tc>
        <w:tc>
          <w:tcPr>
            <w:tcW w:w="1402" w:type="dxa"/>
            <w:shd w:val="clear" w:color="auto" w:fill="auto"/>
            <w:vAlign w:val="center"/>
            <w:hideMark/>
          </w:tcPr>
          <w:p w14:paraId="64F19A5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447,260,202.68</w:t>
            </w:r>
          </w:p>
        </w:tc>
        <w:tc>
          <w:tcPr>
            <w:tcW w:w="1431" w:type="dxa"/>
            <w:shd w:val="clear" w:color="auto" w:fill="auto"/>
            <w:vAlign w:val="center"/>
            <w:hideMark/>
          </w:tcPr>
          <w:p w14:paraId="23BB74B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4,090,749,996.88</w:t>
            </w:r>
          </w:p>
        </w:tc>
        <w:tc>
          <w:tcPr>
            <w:tcW w:w="944" w:type="dxa"/>
            <w:shd w:val="clear" w:color="auto" w:fill="auto"/>
            <w:vAlign w:val="center"/>
            <w:hideMark/>
          </w:tcPr>
          <w:p w14:paraId="697A75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9ECB0E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DEDAAB5" w14:textId="77777777" w:rsidTr="00C41D9F">
        <w:trPr>
          <w:trHeight w:val="20"/>
        </w:trPr>
        <w:tc>
          <w:tcPr>
            <w:tcW w:w="1945" w:type="dxa"/>
            <w:shd w:val="clear" w:color="000000" w:fill="FFC000"/>
            <w:vAlign w:val="center"/>
            <w:hideMark/>
          </w:tcPr>
          <w:p w14:paraId="1ABA01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31.12.2015</w:t>
            </w:r>
          </w:p>
        </w:tc>
        <w:tc>
          <w:tcPr>
            <w:tcW w:w="1346" w:type="dxa"/>
            <w:shd w:val="clear" w:color="auto" w:fill="auto"/>
            <w:vAlign w:val="center"/>
            <w:hideMark/>
          </w:tcPr>
          <w:p w14:paraId="6CCEEAA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590C48C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474FF05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0C4772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6C1CC1F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64987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D4D61FC" w14:textId="77777777" w:rsidTr="00C41D9F">
        <w:trPr>
          <w:trHeight w:val="20"/>
        </w:trPr>
        <w:tc>
          <w:tcPr>
            <w:tcW w:w="1945" w:type="dxa"/>
            <w:shd w:val="clear" w:color="auto" w:fill="auto"/>
            <w:vAlign w:val="center"/>
            <w:hideMark/>
          </w:tcPr>
          <w:p w14:paraId="51BACCE7"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01.01.2015</w:t>
            </w:r>
          </w:p>
        </w:tc>
        <w:tc>
          <w:tcPr>
            <w:tcW w:w="1346" w:type="dxa"/>
            <w:shd w:val="clear" w:color="auto" w:fill="auto"/>
            <w:vAlign w:val="center"/>
            <w:hideMark/>
          </w:tcPr>
          <w:p w14:paraId="06538A0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4,538,010,199.56</w:t>
            </w:r>
          </w:p>
        </w:tc>
        <w:tc>
          <w:tcPr>
            <w:tcW w:w="1346" w:type="dxa"/>
            <w:shd w:val="clear" w:color="auto" w:fill="auto"/>
            <w:vAlign w:val="center"/>
            <w:hideMark/>
          </w:tcPr>
          <w:p w14:paraId="4DE29BF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4,538,010,199.56</w:t>
            </w:r>
          </w:p>
        </w:tc>
        <w:tc>
          <w:tcPr>
            <w:tcW w:w="1402" w:type="dxa"/>
            <w:shd w:val="clear" w:color="auto" w:fill="auto"/>
            <w:vAlign w:val="center"/>
            <w:hideMark/>
          </w:tcPr>
          <w:p w14:paraId="0986046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447,260,202.68</w:t>
            </w:r>
          </w:p>
        </w:tc>
        <w:tc>
          <w:tcPr>
            <w:tcW w:w="1431" w:type="dxa"/>
            <w:shd w:val="clear" w:color="auto" w:fill="auto"/>
            <w:vAlign w:val="center"/>
            <w:hideMark/>
          </w:tcPr>
          <w:p w14:paraId="7563F40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4,090,749,996.88</w:t>
            </w:r>
          </w:p>
        </w:tc>
        <w:tc>
          <w:tcPr>
            <w:tcW w:w="944" w:type="dxa"/>
            <w:shd w:val="clear" w:color="auto" w:fill="auto"/>
            <w:vAlign w:val="center"/>
            <w:hideMark/>
          </w:tcPr>
          <w:p w14:paraId="1695A01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52C3DD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D2B8AA8" w14:textId="77777777" w:rsidTr="00C41D9F">
        <w:trPr>
          <w:trHeight w:val="20"/>
        </w:trPr>
        <w:tc>
          <w:tcPr>
            <w:tcW w:w="1945" w:type="dxa"/>
            <w:shd w:val="clear" w:color="auto" w:fill="auto"/>
            <w:vAlign w:val="center"/>
            <w:hideMark/>
          </w:tcPr>
          <w:p w14:paraId="6CB4C434"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DD7FFE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703,323,845.62</w:t>
            </w:r>
          </w:p>
        </w:tc>
        <w:tc>
          <w:tcPr>
            <w:tcW w:w="1346" w:type="dxa"/>
            <w:shd w:val="clear" w:color="auto" w:fill="auto"/>
            <w:vAlign w:val="center"/>
            <w:hideMark/>
          </w:tcPr>
          <w:p w14:paraId="1281ABF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703,323,845.62</w:t>
            </w:r>
          </w:p>
        </w:tc>
        <w:tc>
          <w:tcPr>
            <w:tcW w:w="1402" w:type="dxa"/>
            <w:shd w:val="clear" w:color="auto" w:fill="auto"/>
            <w:vAlign w:val="center"/>
            <w:hideMark/>
          </w:tcPr>
          <w:p w14:paraId="13AF1B9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257,874,252.03</w:t>
            </w:r>
          </w:p>
        </w:tc>
        <w:tc>
          <w:tcPr>
            <w:tcW w:w="1431" w:type="dxa"/>
            <w:shd w:val="clear" w:color="auto" w:fill="auto"/>
            <w:vAlign w:val="center"/>
            <w:hideMark/>
          </w:tcPr>
          <w:p w14:paraId="3FC2492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445,449,593.59</w:t>
            </w:r>
          </w:p>
        </w:tc>
        <w:tc>
          <w:tcPr>
            <w:tcW w:w="944" w:type="dxa"/>
            <w:shd w:val="clear" w:color="auto" w:fill="auto"/>
            <w:vAlign w:val="center"/>
            <w:hideMark/>
          </w:tcPr>
          <w:p w14:paraId="1B7DE43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7A9EE6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1D2476BB" w14:textId="77777777" w:rsidTr="00C41D9F">
        <w:trPr>
          <w:trHeight w:val="20"/>
        </w:trPr>
        <w:tc>
          <w:tcPr>
            <w:tcW w:w="1945" w:type="dxa"/>
            <w:shd w:val="clear" w:color="auto" w:fill="auto"/>
            <w:vAlign w:val="center"/>
            <w:hideMark/>
          </w:tcPr>
          <w:p w14:paraId="6A73336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2015</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6089127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216,374,903.28</w:t>
            </w:r>
          </w:p>
        </w:tc>
        <w:tc>
          <w:tcPr>
            <w:tcW w:w="1346" w:type="dxa"/>
            <w:shd w:val="clear" w:color="auto" w:fill="auto"/>
            <w:vAlign w:val="center"/>
            <w:hideMark/>
          </w:tcPr>
          <w:p w14:paraId="0595998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216,374,903.28</w:t>
            </w:r>
          </w:p>
        </w:tc>
        <w:tc>
          <w:tcPr>
            <w:tcW w:w="1402" w:type="dxa"/>
            <w:shd w:val="clear" w:color="auto" w:fill="auto"/>
            <w:vAlign w:val="center"/>
            <w:hideMark/>
          </w:tcPr>
          <w:p w14:paraId="57306C8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216,374,903.28</w:t>
            </w:r>
          </w:p>
        </w:tc>
        <w:tc>
          <w:tcPr>
            <w:tcW w:w="1431" w:type="dxa"/>
            <w:shd w:val="clear" w:color="auto" w:fill="auto"/>
            <w:vAlign w:val="center"/>
            <w:hideMark/>
          </w:tcPr>
          <w:p w14:paraId="77C104C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42E1694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C900BE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64922B03" w14:textId="77777777" w:rsidTr="00C41D9F">
        <w:trPr>
          <w:trHeight w:val="20"/>
        </w:trPr>
        <w:tc>
          <w:tcPr>
            <w:tcW w:w="1945" w:type="dxa"/>
            <w:shd w:val="clear" w:color="auto" w:fill="auto"/>
            <w:vAlign w:val="center"/>
            <w:hideMark/>
          </w:tcPr>
          <w:p w14:paraId="1AEB9C0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31.12.2015:</w:t>
            </w:r>
          </w:p>
        </w:tc>
        <w:tc>
          <w:tcPr>
            <w:tcW w:w="1346" w:type="dxa"/>
            <w:shd w:val="clear" w:color="auto" w:fill="auto"/>
            <w:vAlign w:val="center"/>
            <w:hideMark/>
          </w:tcPr>
          <w:p w14:paraId="5BCEA0C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5,024,959,141.90</w:t>
            </w:r>
          </w:p>
        </w:tc>
        <w:tc>
          <w:tcPr>
            <w:tcW w:w="1346" w:type="dxa"/>
            <w:shd w:val="clear" w:color="auto" w:fill="auto"/>
            <w:vAlign w:val="center"/>
            <w:hideMark/>
          </w:tcPr>
          <w:p w14:paraId="20FB988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5,024,959,141.90</w:t>
            </w:r>
          </w:p>
        </w:tc>
        <w:tc>
          <w:tcPr>
            <w:tcW w:w="1402" w:type="dxa"/>
            <w:shd w:val="clear" w:color="auto" w:fill="auto"/>
            <w:vAlign w:val="center"/>
            <w:hideMark/>
          </w:tcPr>
          <w:p w14:paraId="6F17A53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488,759,551.43</w:t>
            </w:r>
          </w:p>
        </w:tc>
        <w:tc>
          <w:tcPr>
            <w:tcW w:w="1431" w:type="dxa"/>
            <w:shd w:val="clear" w:color="auto" w:fill="auto"/>
            <w:vAlign w:val="center"/>
            <w:hideMark/>
          </w:tcPr>
          <w:p w14:paraId="792A534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4,536,199,590.47</w:t>
            </w:r>
          </w:p>
        </w:tc>
        <w:tc>
          <w:tcPr>
            <w:tcW w:w="944" w:type="dxa"/>
            <w:shd w:val="clear" w:color="auto" w:fill="auto"/>
            <w:vAlign w:val="center"/>
            <w:hideMark/>
          </w:tcPr>
          <w:p w14:paraId="67CA717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C708B0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E09F28D" w14:textId="77777777" w:rsidTr="00C41D9F">
        <w:trPr>
          <w:trHeight w:val="20"/>
        </w:trPr>
        <w:tc>
          <w:tcPr>
            <w:tcW w:w="1945" w:type="dxa"/>
            <w:shd w:val="clear" w:color="000000" w:fill="FFC000"/>
            <w:vAlign w:val="center"/>
            <w:hideMark/>
          </w:tcPr>
          <w:p w14:paraId="5688F70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31.12.2016</w:t>
            </w:r>
          </w:p>
        </w:tc>
        <w:tc>
          <w:tcPr>
            <w:tcW w:w="1346" w:type="dxa"/>
            <w:shd w:val="clear" w:color="auto" w:fill="auto"/>
            <w:vAlign w:val="center"/>
            <w:hideMark/>
          </w:tcPr>
          <w:p w14:paraId="5F7947F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4ACBB88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474254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76C6309C"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C43D67F"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188895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4C3AA2D" w14:textId="77777777" w:rsidTr="00C41D9F">
        <w:trPr>
          <w:trHeight w:val="20"/>
        </w:trPr>
        <w:tc>
          <w:tcPr>
            <w:tcW w:w="1945" w:type="dxa"/>
            <w:shd w:val="clear" w:color="auto" w:fill="auto"/>
            <w:vAlign w:val="center"/>
            <w:hideMark/>
          </w:tcPr>
          <w:p w14:paraId="4EAACF2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lastRenderedPageBreak/>
              <w:t xml:space="preserve">Долг за газ по состоянию на </w:t>
            </w:r>
            <w:r w:rsidRPr="00892DD5">
              <w:rPr>
                <w:rFonts w:ascii="Calibri Light" w:eastAsia="Times New Roman" w:hAnsi="Calibri Light" w:cstheme="majorHAnsi"/>
                <w:sz w:val="16"/>
                <w:szCs w:val="20"/>
                <w:lang w:val="ru-RU"/>
              </w:rPr>
              <w:t>01.01.2016</w:t>
            </w:r>
          </w:p>
        </w:tc>
        <w:tc>
          <w:tcPr>
            <w:tcW w:w="1346" w:type="dxa"/>
            <w:shd w:val="clear" w:color="auto" w:fill="auto"/>
            <w:vAlign w:val="center"/>
            <w:hideMark/>
          </w:tcPr>
          <w:p w14:paraId="09DB0E4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5,024,959,141.90</w:t>
            </w:r>
          </w:p>
        </w:tc>
        <w:tc>
          <w:tcPr>
            <w:tcW w:w="1346" w:type="dxa"/>
            <w:shd w:val="clear" w:color="auto" w:fill="auto"/>
            <w:vAlign w:val="center"/>
            <w:hideMark/>
          </w:tcPr>
          <w:p w14:paraId="33BE6E5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5,024,959,141.90</w:t>
            </w:r>
          </w:p>
        </w:tc>
        <w:tc>
          <w:tcPr>
            <w:tcW w:w="1402" w:type="dxa"/>
            <w:shd w:val="clear" w:color="auto" w:fill="auto"/>
            <w:vAlign w:val="center"/>
            <w:hideMark/>
          </w:tcPr>
          <w:p w14:paraId="2B9CB9B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488,759,551.43</w:t>
            </w:r>
          </w:p>
        </w:tc>
        <w:tc>
          <w:tcPr>
            <w:tcW w:w="1431" w:type="dxa"/>
            <w:shd w:val="clear" w:color="auto" w:fill="auto"/>
            <w:vAlign w:val="center"/>
            <w:hideMark/>
          </w:tcPr>
          <w:p w14:paraId="368D190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4,536,199,590.47</w:t>
            </w:r>
          </w:p>
        </w:tc>
        <w:tc>
          <w:tcPr>
            <w:tcW w:w="944" w:type="dxa"/>
            <w:shd w:val="clear" w:color="auto" w:fill="auto"/>
            <w:vAlign w:val="center"/>
            <w:hideMark/>
          </w:tcPr>
          <w:p w14:paraId="5E05742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24539B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05DADBF3" w14:textId="77777777" w:rsidTr="00C41D9F">
        <w:trPr>
          <w:trHeight w:val="20"/>
        </w:trPr>
        <w:tc>
          <w:tcPr>
            <w:tcW w:w="1945" w:type="dxa"/>
            <w:shd w:val="clear" w:color="auto" w:fill="auto"/>
            <w:vAlign w:val="center"/>
            <w:hideMark/>
          </w:tcPr>
          <w:p w14:paraId="61643685"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5C8C72A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530,183,049.13</w:t>
            </w:r>
          </w:p>
        </w:tc>
        <w:tc>
          <w:tcPr>
            <w:tcW w:w="1346" w:type="dxa"/>
            <w:shd w:val="clear" w:color="auto" w:fill="auto"/>
            <w:vAlign w:val="center"/>
            <w:hideMark/>
          </w:tcPr>
          <w:p w14:paraId="1317E89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530,183,049.13</w:t>
            </w:r>
          </w:p>
        </w:tc>
        <w:tc>
          <w:tcPr>
            <w:tcW w:w="1402" w:type="dxa"/>
            <w:shd w:val="clear" w:color="auto" w:fill="auto"/>
            <w:vAlign w:val="center"/>
            <w:hideMark/>
          </w:tcPr>
          <w:p w14:paraId="17435E0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200,634,114.11</w:t>
            </w:r>
          </w:p>
        </w:tc>
        <w:tc>
          <w:tcPr>
            <w:tcW w:w="1431" w:type="dxa"/>
            <w:shd w:val="clear" w:color="auto" w:fill="auto"/>
            <w:vAlign w:val="center"/>
            <w:hideMark/>
          </w:tcPr>
          <w:p w14:paraId="0E7ACC3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329,548,935.02</w:t>
            </w:r>
          </w:p>
        </w:tc>
        <w:tc>
          <w:tcPr>
            <w:tcW w:w="944" w:type="dxa"/>
            <w:shd w:val="clear" w:color="auto" w:fill="auto"/>
            <w:vAlign w:val="center"/>
            <w:hideMark/>
          </w:tcPr>
          <w:p w14:paraId="17FA4BF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8418D6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BAEDBEF" w14:textId="77777777" w:rsidTr="00C41D9F">
        <w:trPr>
          <w:trHeight w:val="20"/>
        </w:trPr>
        <w:tc>
          <w:tcPr>
            <w:tcW w:w="1945" w:type="dxa"/>
            <w:shd w:val="clear" w:color="auto" w:fill="auto"/>
            <w:vAlign w:val="center"/>
            <w:hideMark/>
          </w:tcPr>
          <w:p w14:paraId="3834B4D9"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2016</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590AAB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219,623,912.44</w:t>
            </w:r>
          </w:p>
        </w:tc>
        <w:tc>
          <w:tcPr>
            <w:tcW w:w="1346" w:type="dxa"/>
            <w:shd w:val="clear" w:color="auto" w:fill="auto"/>
            <w:vAlign w:val="center"/>
            <w:hideMark/>
          </w:tcPr>
          <w:p w14:paraId="096E599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219,623,912.44</w:t>
            </w:r>
          </w:p>
        </w:tc>
        <w:tc>
          <w:tcPr>
            <w:tcW w:w="1402" w:type="dxa"/>
            <w:shd w:val="clear" w:color="auto" w:fill="auto"/>
            <w:vAlign w:val="center"/>
            <w:hideMark/>
          </w:tcPr>
          <w:p w14:paraId="6970394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219,623,912.44</w:t>
            </w:r>
          </w:p>
        </w:tc>
        <w:tc>
          <w:tcPr>
            <w:tcW w:w="1431" w:type="dxa"/>
            <w:shd w:val="clear" w:color="auto" w:fill="auto"/>
            <w:vAlign w:val="center"/>
            <w:hideMark/>
          </w:tcPr>
          <w:p w14:paraId="1151DB1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0C4FD99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E5AC7C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CE499A8" w14:textId="77777777" w:rsidTr="00C41D9F">
        <w:trPr>
          <w:trHeight w:val="20"/>
        </w:trPr>
        <w:tc>
          <w:tcPr>
            <w:tcW w:w="1945" w:type="dxa"/>
            <w:shd w:val="clear" w:color="auto" w:fill="auto"/>
            <w:vAlign w:val="center"/>
            <w:hideMark/>
          </w:tcPr>
          <w:p w14:paraId="6E3833F7"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31.12.2016:</w:t>
            </w:r>
          </w:p>
        </w:tc>
        <w:tc>
          <w:tcPr>
            <w:tcW w:w="1346" w:type="dxa"/>
            <w:shd w:val="clear" w:color="auto" w:fill="auto"/>
            <w:vAlign w:val="center"/>
            <w:hideMark/>
          </w:tcPr>
          <w:p w14:paraId="7D2E8A4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5,335,518,278.59</w:t>
            </w:r>
          </w:p>
        </w:tc>
        <w:tc>
          <w:tcPr>
            <w:tcW w:w="1346" w:type="dxa"/>
            <w:shd w:val="clear" w:color="auto" w:fill="auto"/>
            <w:vAlign w:val="center"/>
            <w:hideMark/>
          </w:tcPr>
          <w:p w14:paraId="7D7AE5A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5,335,518,278.59</w:t>
            </w:r>
          </w:p>
        </w:tc>
        <w:tc>
          <w:tcPr>
            <w:tcW w:w="1402" w:type="dxa"/>
            <w:shd w:val="clear" w:color="auto" w:fill="auto"/>
            <w:vAlign w:val="center"/>
            <w:hideMark/>
          </w:tcPr>
          <w:p w14:paraId="6EC95C9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469,769,753.10</w:t>
            </w:r>
          </w:p>
        </w:tc>
        <w:tc>
          <w:tcPr>
            <w:tcW w:w="1431" w:type="dxa"/>
            <w:shd w:val="clear" w:color="auto" w:fill="auto"/>
            <w:vAlign w:val="center"/>
            <w:hideMark/>
          </w:tcPr>
          <w:p w14:paraId="3DF1B86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4,865,748,525.49</w:t>
            </w:r>
          </w:p>
        </w:tc>
        <w:tc>
          <w:tcPr>
            <w:tcW w:w="944" w:type="dxa"/>
            <w:shd w:val="clear" w:color="auto" w:fill="auto"/>
            <w:vAlign w:val="center"/>
            <w:hideMark/>
          </w:tcPr>
          <w:p w14:paraId="7D3B9C5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2E95812"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5B603916" w14:textId="77777777" w:rsidTr="00C41D9F">
        <w:trPr>
          <w:trHeight w:val="20"/>
        </w:trPr>
        <w:tc>
          <w:tcPr>
            <w:tcW w:w="1945" w:type="dxa"/>
            <w:shd w:val="clear" w:color="000000" w:fill="FFC000"/>
            <w:vAlign w:val="center"/>
            <w:hideMark/>
          </w:tcPr>
          <w:p w14:paraId="68E7AA4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31.12.2017</w:t>
            </w:r>
          </w:p>
        </w:tc>
        <w:tc>
          <w:tcPr>
            <w:tcW w:w="1346" w:type="dxa"/>
            <w:shd w:val="clear" w:color="auto" w:fill="auto"/>
            <w:vAlign w:val="center"/>
            <w:hideMark/>
          </w:tcPr>
          <w:p w14:paraId="1A7B72E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0CF4DCD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28C90FC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446F1FC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76240BDB"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5FE7D19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2655D51F" w14:textId="77777777" w:rsidTr="00C41D9F">
        <w:trPr>
          <w:trHeight w:val="20"/>
        </w:trPr>
        <w:tc>
          <w:tcPr>
            <w:tcW w:w="1945" w:type="dxa"/>
            <w:shd w:val="clear" w:color="auto" w:fill="auto"/>
            <w:vAlign w:val="center"/>
            <w:hideMark/>
          </w:tcPr>
          <w:p w14:paraId="157AF9C8"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01.01.2017</w:t>
            </w:r>
          </w:p>
        </w:tc>
        <w:tc>
          <w:tcPr>
            <w:tcW w:w="1346" w:type="dxa"/>
            <w:shd w:val="clear" w:color="auto" w:fill="auto"/>
            <w:vAlign w:val="center"/>
            <w:hideMark/>
          </w:tcPr>
          <w:p w14:paraId="29CD19A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5,335,518,278.59</w:t>
            </w:r>
          </w:p>
        </w:tc>
        <w:tc>
          <w:tcPr>
            <w:tcW w:w="1346" w:type="dxa"/>
            <w:shd w:val="clear" w:color="auto" w:fill="auto"/>
            <w:vAlign w:val="center"/>
            <w:hideMark/>
          </w:tcPr>
          <w:p w14:paraId="3C5D73F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5,335,518,278.59</w:t>
            </w:r>
          </w:p>
        </w:tc>
        <w:tc>
          <w:tcPr>
            <w:tcW w:w="1402" w:type="dxa"/>
            <w:shd w:val="clear" w:color="auto" w:fill="auto"/>
            <w:vAlign w:val="center"/>
            <w:hideMark/>
          </w:tcPr>
          <w:p w14:paraId="68364D8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469,769,753.10</w:t>
            </w:r>
          </w:p>
        </w:tc>
        <w:tc>
          <w:tcPr>
            <w:tcW w:w="1431" w:type="dxa"/>
            <w:shd w:val="clear" w:color="auto" w:fill="auto"/>
            <w:vAlign w:val="center"/>
            <w:hideMark/>
          </w:tcPr>
          <w:p w14:paraId="06481CF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4,865,748,525.49</w:t>
            </w:r>
          </w:p>
        </w:tc>
        <w:tc>
          <w:tcPr>
            <w:tcW w:w="944" w:type="dxa"/>
            <w:shd w:val="clear" w:color="auto" w:fill="auto"/>
            <w:vAlign w:val="center"/>
            <w:hideMark/>
          </w:tcPr>
          <w:p w14:paraId="178CE88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3C276D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4,865,748,525.75</w:t>
            </w:r>
          </w:p>
        </w:tc>
      </w:tr>
      <w:tr w:rsidR="0003394D" w:rsidRPr="00F55371" w14:paraId="33C37FFF" w14:textId="77777777" w:rsidTr="00C41D9F">
        <w:trPr>
          <w:trHeight w:val="20"/>
        </w:trPr>
        <w:tc>
          <w:tcPr>
            <w:tcW w:w="1945" w:type="dxa"/>
            <w:shd w:val="clear" w:color="auto" w:fill="auto"/>
            <w:vAlign w:val="center"/>
            <w:hideMark/>
          </w:tcPr>
          <w:p w14:paraId="45DDD6E2"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A89870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413,952,599.37</w:t>
            </w:r>
          </w:p>
        </w:tc>
        <w:tc>
          <w:tcPr>
            <w:tcW w:w="1346" w:type="dxa"/>
            <w:shd w:val="clear" w:color="auto" w:fill="auto"/>
            <w:vAlign w:val="center"/>
            <w:hideMark/>
          </w:tcPr>
          <w:p w14:paraId="390DD2B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413,952,599.37</w:t>
            </w:r>
          </w:p>
        </w:tc>
        <w:tc>
          <w:tcPr>
            <w:tcW w:w="1402" w:type="dxa"/>
            <w:shd w:val="clear" w:color="auto" w:fill="auto"/>
            <w:vAlign w:val="center"/>
            <w:hideMark/>
          </w:tcPr>
          <w:p w14:paraId="625A632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167,542,622.63</w:t>
            </w:r>
          </w:p>
        </w:tc>
        <w:tc>
          <w:tcPr>
            <w:tcW w:w="1431" w:type="dxa"/>
            <w:shd w:val="clear" w:color="auto" w:fill="auto"/>
            <w:vAlign w:val="center"/>
            <w:hideMark/>
          </w:tcPr>
          <w:p w14:paraId="409B3F8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246,409,976.74</w:t>
            </w:r>
          </w:p>
        </w:tc>
        <w:tc>
          <w:tcPr>
            <w:tcW w:w="944" w:type="dxa"/>
            <w:shd w:val="clear" w:color="auto" w:fill="auto"/>
            <w:vAlign w:val="center"/>
            <w:hideMark/>
          </w:tcPr>
          <w:p w14:paraId="1EE15F9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71CB7C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276,468,389.91</w:t>
            </w:r>
          </w:p>
        </w:tc>
      </w:tr>
      <w:tr w:rsidR="0003394D" w:rsidRPr="00F55371" w14:paraId="0463F004" w14:textId="77777777" w:rsidTr="00C41D9F">
        <w:trPr>
          <w:trHeight w:val="20"/>
        </w:trPr>
        <w:tc>
          <w:tcPr>
            <w:tcW w:w="1945" w:type="dxa"/>
            <w:shd w:val="clear" w:color="auto" w:fill="auto"/>
            <w:vAlign w:val="center"/>
            <w:hideMark/>
          </w:tcPr>
          <w:p w14:paraId="6E123BA4"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2017</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4C86F2E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187,758,707.60</w:t>
            </w:r>
          </w:p>
        </w:tc>
        <w:tc>
          <w:tcPr>
            <w:tcW w:w="1346" w:type="dxa"/>
            <w:shd w:val="clear" w:color="auto" w:fill="auto"/>
            <w:vAlign w:val="center"/>
            <w:hideMark/>
          </w:tcPr>
          <w:p w14:paraId="70211FD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187,758,707.60</w:t>
            </w:r>
          </w:p>
        </w:tc>
        <w:tc>
          <w:tcPr>
            <w:tcW w:w="1402" w:type="dxa"/>
            <w:shd w:val="clear" w:color="auto" w:fill="auto"/>
            <w:vAlign w:val="center"/>
            <w:hideMark/>
          </w:tcPr>
          <w:p w14:paraId="41CE92F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187,758,707.60</w:t>
            </w:r>
          </w:p>
        </w:tc>
        <w:tc>
          <w:tcPr>
            <w:tcW w:w="1431" w:type="dxa"/>
            <w:shd w:val="clear" w:color="auto" w:fill="auto"/>
            <w:vAlign w:val="center"/>
            <w:hideMark/>
          </w:tcPr>
          <w:p w14:paraId="2CE8886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6FC601F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A45D75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30,058,413.17</w:t>
            </w:r>
          </w:p>
        </w:tc>
      </w:tr>
      <w:tr w:rsidR="0003394D" w:rsidRPr="00F55371" w14:paraId="4C8CFE52" w14:textId="77777777" w:rsidTr="00C41D9F">
        <w:trPr>
          <w:trHeight w:val="20"/>
        </w:trPr>
        <w:tc>
          <w:tcPr>
            <w:tcW w:w="1945" w:type="dxa"/>
            <w:shd w:val="clear" w:color="auto" w:fill="auto"/>
            <w:vAlign w:val="center"/>
            <w:hideMark/>
          </w:tcPr>
          <w:p w14:paraId="08FB8C25"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31.12.2017:</w:t>
            </w:r>
          </w:p>
        </w:tc>
        <w:tc>
          <w:tcPr>
            <w:tcW w:w="1346" w:type="dxa"/>
            <w:shd w:val="clear" w:color="auto" w:fill="auto"/>
            <w:vAlign w:val="center"/>
            <w:hideMark/>
          </w:tcPr>
          <w:p w14:paraId="353C0DE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5,561,712,170.36</w:t>
            </w:r>
          </w:p>
        </w:tc>
        <w:tc>
          <w:tcPr>
            <w:tcW w:w="1346" w:type="dxa"/>
            <w:shd w:val="clear" w:color="auto" w:fill="auto"/>
            <w:vAlign w:val="center"/>
            <w:hideMark/>
          </w:tcPr>
          <w:p w14:paraId="5BED518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5,561,712,170.36</w:t>
            </w:r>
          </w:p>
        </w:tc>
        <w:tc>
          <w:tcPr>
            <w:tcW w:w="1402" w:type="dxa"/>
            <w:shd w:val="clear" w:color="auto" w:fill="auto"/>
            <w:vAlign w:val="center"/>
            <w:hideMark/>
          </w:tcPr>
          <w:p w14:paraId="3A5E356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591,968,277.98</w:t>
            </w:r>
          </w:p>
        </w:tc>
        <w:tc>
          <w:tcPr>
            <w:tcW w:w="1431" w:type="dxa"/>
            <w:shd w:val="clear" w:color="auto" w:fill="auto"/>
            <w:vAlign w:val="center"/>
            <w:hideMark/>
          </w:tcPr>
          <w:p w14:paraId="4B33D6E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4,969,743,892.38</w:t>
            </w:r>
          </w:p>
        </w:tc>
        <w:tc>
          <w:tcPr>
            <w:tcW w:w="944" w:type="dxa"/>
            <w:shd w:val="clear" w:color="auto" w:fill="auto"/>
            <w:vAlign w:val="center"/>
            <w:hideMark/>
          </w:tcPr>
          <w:p w14:paraId="1EC8735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AFDFAD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5,112,158,502.49</w:t>
            </w:r>
          </w:p>
        </w:tc>
      </w:tr>
      <w:tr w:rsidR="0003394D" w:rsidRPr="00F55371" w14:paraId="7FD84874" w14:textId="77777777" w:rsidTr="00C41D9F">
        <w:trPr>
          <w:trHeight w:val="20"/>
        </w:trPr>
        <w:tc>
          <w:tcPr>
            <w:tcW w:w="1945" w:type="dxa"/>
            <w:shd w:val="clear" w:color="000000" w:fill="FFC000"/>
            <w:vAlign w:val="center"/>
            <w:hideMark/>
          </w:tcPr>
          <w:p w14:paraId="58055F1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31.12.2018</w:t>
            </w:r>
          </w:p>
        </w:tc>
        <w:tc>
          <w:tcPr>
            <w:tcW w:w="1346" w:type="dxa"/>
            <w:shd w:val="clear" w:color="auto" w:fill="auto"/>
            <w:vAlign w:val="center"/>
            <w:hideMark/>
          </w:tcPr>
          <w:p w14:paraId="611CC96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286706B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1378E72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048B31D"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200C214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C64533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E86FF3B" w14:textId="77777777" w:rsidTr="00C41D9F">
        <w:trPr>
          <w:trHeight w:val="20"/>
        </w:trPr>
        <w:tc>
          <w:tcPr>
            <w:tcW w:w="1945" w:type="dxa"/>
            <w:shd w:val="clear" w:color="auto" w:fill="auto"/>
            <w:vAlign w:val="center"/>
            <w:hideMark/>
          </w:tcPr>
          <w:p w14:paraId="2760793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01.01.2018</w:t>
            </w:r>
          </w:p>
        </w:tc>
        <w:tc>
          <w:tcPr>
            <w:tcW w:w="1346" w:type="dxa"/>
            <w:shd w:val="clear" w:color="auto" w:fill="auto"/>
            <w:vAlign w:val="center"/>
            <w:hideMark/>
          </w:tcPr>
          <w:p w14:paraId="3B15E14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5,561,712,170.36</w:t>
            </w:r>
          </w:p>
        </w:tc>
        <w:tc>
          <w:tcPr>
            <w:tcW w:w="1346" w:type="dxa"/>
            <w:shd w:val="clear" w:color="auto" w:fill="auto"/>
            <w:vAlign w:val="center"/>
            <w:hideMark/>
          </w:tcPr>
          <w:p w14:paraId="516F6B0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5,561,712,170.36</w:t>
            </w:r>
          </w:p>
        </w:tc>
        <w:tc>
          <w:tcPr>
            <w:tcW w:w="1402" w:type="dxa"/>
            <w:shd w:val="clear" w:color="auto" w:fill="auto"/>
            <w:vAlign w:val="center"/>
            <w:hideMark/>
          </w:tcPr>
          <w:p w14:paraId="3A68F0E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591,968,277.98</w:t>
            </w:r>
          </w:p>
        </w:tc>
        <w:tc>
          <w:tcPr>
            <w:tcW w:w="1431" w:type="dxa"/>
            <w:shd w:val="clear" w:color="auto" w:fill="auto"/>
            <w:vAlign w:val="center"/>
            <w:hideMark/>
          </w:tcPr>
          <w:p w14:paraId="66EE010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4,969,743,892.38</w:t>
            </w:r>
          </w:p>
        </w:tc>
        <w:tc>
          <w:tcPr>
            <w:tcW w:w="944" w:type="dxa"/>
            <w:shd w:val="clear" w:color="auto" w:fill="auto"/>
            <w:vAlign w:val="center"/>
            <w:hideMark/>
          </w:tcPr>
          <w:p w14:paraId="53AACEE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AD0277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5,112,158,502.49</w:t>
            </w:r>
          </w:p>
        </w:tc>
      </w:tr>
      <w:tr w:rsidR="0003394D" w:rsidRPr="00F55371" w14:paraId="7CD1919D" w14:textId="77777777" w:rsidTr="00C41D9F">
        <w:trPr>
          <w:trHeight w:val="20"/>
        </w:trPr>
        <w:tc>
          <w:tcPr>
            <w:tcW w:w="1945" w:type="dxa"/>
            <w:shd w:val="clear" w:color="auto" w:fill="auto"/>
            <w:vAlign w:val="center"/>
            <w:hideMark/>
          </w:tcPr>
          <w:p w14:paraId="1BFA7611"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729038C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616,180,406.57</w:t>
            </w:r>
          </w:p>
        </w:tc>
        <w:tc>
          <w:tcPr>
            <w:tcW w:w="1346" w:type="dxa"/>
            <w:shd w:val="clear" w:color="auto" w:fill="auto"/>
            <w:vAlign w:val="center"/>
            <w:hideMark/>
          </w:tcPr>
          <w:p w14:paraId="21DEF2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616,180,406.57</w:t>
            </w:r>
          </w:p>
        </w:tc>
        <w:tc>
          <w:tcPr>
            <w:tcW w:w="1402" w:type="dxa"/>
            <w:shd w:val="clear" w:color="auto" w:fill="auto"/>
            <w:vAlign w:val="center"/>
            <w:hideMark/>
          </w:tcPr>
          <w:p w14:paraId="010ADC6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245,662,314.11</w:t>
            </w:r>
          </w:p>
        </w:tc>
        <w:tc>
          <w:tcPr>
            <w:tcW w:w="1431" w:type="dxa"/>
            <w:shd w:val="clear" w:color="auto" w:fill="auto"/>
            <w:vAlign w:val="center"/>
            <w:hideMark/>
          </w:tcPr>
          <w:p w14:paraId="18B6B14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370,518,092.46</w:t>
            </w:r>
          </w:p>
        </w:tc>
        <w:tc>
          <w:tcPr>
            <w:tcW w:w="944" w:type="dxa"/>
            <w:shd w:val="clear" w:color="auto" w:fill="auto"/>
            <w:vAlign w:val="center"/>
            <w:hideMark/>
          </w:tcPr>
          <w:p w14:paraId="33BB409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1AAB43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397,025,805.88</w:t>
            </w:r>
          </w:p>
        </w:tc>
      </w:tr>
      <w:tr w:rsidR="0003394D" w:rsidRPr="00F55371" w14:paraId="62903B05" w14:textId="77777777" w:rsidTr="00C41D9F">
        <w:trPr>
          <w:trHeight w:val="20"/>
        </w:trPr>
        <w:tc>
          <w:tcPr>
            <w:tcW w:w="1945" w:type="dxa"/>
            <w:shd w:val="clear" w:color="auto" w:fill="auto"/>
            <w:vAlign w:val="center"/>
            <w:hideMark/>
          </w:tcPr>
          <w:p w14:paraId="0ECC297D"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F55371">
              <w:rPr>
                <w:rFonts w:ascii="Calibri Light" w:eastAsia="Times New Roman" w:hAnsi="Calibri Light" w:cstheme="majorHAnsi"/>
                <w:sz w:val="16"/>
                <w:szCs w:val="20"/>
              </w:rPr>
              <w:t>2018</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49605C6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239,840,693.88</w:t>
            </w:r>
          </w:p>
        </w:tc>
        <w:tc>
          <w:tcPr>
            <w:tcW w:w="1346" w:type="dxa"/>
            <w:shd w:val="clear" w:color="auto" w:fill="auto"/>
            <w:vAlign w:val="center"/>
            <w:hideMark/>
          </w:tcPr>
          <w:p w14:paraId="10C6AE6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239,840,693.88</w:t>
            </w:r>
          </w:p>
        </w:tc>
        <w:tc>
          <w:tcPr>
            <w:tcW w:w="1402" w:type="dxa"/>
            <w:shd w:val="clear" w:color="auto" w:fill="auto"/>
            <w:vAlign w:val="center"/>
            <w:hideMark/>
          </w:tcPr>
          <w:p w14:paraId="311D28A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239,840,693.88</w:t>
            </w:r>
          </w:p>
        </w:tc>
        <w:tc>
          <w:tcPr>
            <w:tcW w:w="1431" w:type="dxa"/>
            <w:shd w:val="clear" w:color="auto" w:fill="auto"/>
            <w:vAlign w:val="center"/>
            <w:hideMark/>
          </w:tcPr>
          <w:p w14:paraId="46ACEE2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7339081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DF81D7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26,507,713.69</w:t>
            </w:r>
          </w:p>
        </w:tc>
      </w:tr>
      <w:tr w:rsidR="0003394D" w:rsidRPr="00F55371" w14:paraId="0D2293DC" w14:textId="77777777" w:rsidTr="00C41D9F">
        <w:trPr>
          <w:trHeight w:val="20"/>
        </w:trPr>
        <w:tc>
          <w:tcPr>
            <w:tcW w:w="1945" w:type="dxa"/>
            <w:shd w:val="clear" w:color="auto" w:fill="auto"/>
            <w:vAlign w:val="center"/>
            <w:hideMark/>
          </w:tcPr>
          <w:p w14:paraId="52351D56"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31.12.2018:</w:t>
            </w:r>
          </w:p>
        </w:tc>
        <w:tc>
          <w:tcPr>
            <w:tcW w:w="1346" w:type="dxa"/>
            <w:shd w:val="clear" w:color="auto" w:fill="auto"/>
            <w:vAlign w:val="center"/>
            <w:hideMark/>
          </w:tcPr>
          <w:p w14:paraId="5AB3430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5,938,051,883.05</w:t>
            </w:r>
          </w:p>
        </w:tc>
        <w:tc>
          <w:tcPr>
            <w:tcW w:w="1346" w:type="dxa"/>
            <w:shd w:val="clear" w:color="auto" w:fill="auto"/>
            <w:vAlign w:val="center"/>
            <w:hideMark/>
          </w:tcPr>
          <w:p w14:paraId="2A1E8A9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5,938,051,883.05</w:t>
            </w:r>
          </w:p>
        </w:tc>
        <w:tc>
          <w:tcPr>
            <w:tcW w:w="1402" w:type="dxa"/>
            <w:shd w:val="clear" w:color="auto" w:fill="auto"/>
            <w:vAlign w:val="center"/>
            <w:hideMark/>
          </w:tcPr>
          <w:p w14:paraId="70B81ED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455,375,288.36</w:t>
            </w:r>
          </w:p>
        </w:tc>
        <w:tc>
          <w:tcPr>
            <w:tcW w:w="1431" w:type="dxa"/>
            <w:shd w:val="clear" w:color="auto" w:fill="auto"/>
            <w:vAlign w:val="center"/>
            <w:hideMark/>
          </w:tcPr>
          <w:p w14:paraId="628429B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5,482,676,594.69</w:t>
            </w:r>
          </w:p>
        </w:tc>
        <w:tc>
          <w:tcPr>
            <w:tcW w:w="944" w:type="dxa"/>
            <w:shd w:val="clear" w:color="auto" w:fill="auto"/>
            <w:vAlign w:val="center"/>
            <w:hideMark/>
          </w:tcPr>
          <w:p w14:paraId="03407AC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BB36B2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5,482,676,594.68</w:t>
            </w:r>
          </w:p>
        </w:tc>
      </w:tr>
      <w:tr w:rsidR="0003394D" w:rsidRPr="00F55371" w14:paraId="1A98B8E1" w14:textId="77777777" w:rsidTr="00C41D9F">
        <w:trPr>
          <w:trHeight w:val="20"/>
        </w:trPr>
        <w:tc>
          <w:tcPr>
            <w:tcW w:w="1945" w:type="dxa"/>
            <w:shd w:val="clear" w:color="000000" w:fill="FFC000"/>
            <w:vAlign w:val="center"/>
            <w:hideMark/>
          </w:tcPr>
          <w:p w14:paraId="028F1D7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31.12.2019</w:t>
            </w:r>
          </w:p>
        </w:tc>
        <w:tc>
          <w:tcPr>
            <w:tcW w:w="1346" w:type="dxa"/>
            <w:shd w:val="clear" w:color="auto" w:fill="auto"/>
            <w:vAlign w:val="center"/>
            <w:hideMark/>
          </w:tcPr>
          <w:p w14:paraId="476B119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18E84C7"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0388BC9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2FB858F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E396FE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0C86633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3996AC63" w14:textId="77777777" w:rsidTr="00C41D9F">
        <w:trPr>
          <w:trHeight w:val="20"/>
        </w:trPr>
        <w:tc>
          <w:tcPr>
            <w:tcW w:w="1945" w:type="dxa"/>
            <w:shd w:val="clear" w:color="auto" w:fill="auto"/>
            <w:vAlign w:val="center"/>
            <w:hideMark/>
          </w:tcPr>
          <w:p w14:paraId="6FF9544C"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01.01.2019</w:t>
            </w:r>
          </w:p>
        </w:tc>
        <w:tc>
          <w:tcPr>
            <w:tcW w:w="1346" w:type="dxa"/>
            <w:shd w:val="clear" w:color="auto" w:fill="auto"/>
            <w:vAlign w:val="center"/>
            <w:hideMark/>
          </w:tcPr>
          <w:p w14:paraId="4B23C92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5,938,051,883.05</w:t>
            </w:r>
          </w:p>
        </w:tc>
        <w:tc>
          <w:tcPr>
            <w:tcW w:w="1346" w:type="dxa"/>
            <w:shd w:val="clear" w:color="auto" w:fill="auto"/>
            <w:vAlign w:val="center"/>
            <w:hideMark/>
          </w:tcPr>
          <w:p w14:paraId="36E93D2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5,938,051,883.05</w:t>
            </w:r>
          </w:p>
        </w:tc>
        <w:tc>
          <w:tcPr>
            <w:tcW w:w="1402" w:type="dxa"/>
            <w:shd w:val="clear" w:color="auto" w:fill="auto"/>
            <w:vAlign w:val="center"/>
            <w:hideMark/>
          </w:tcPr>
          <w:p w14:paraId="2CDAF1E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455,375,288.36</w:t>
            </w:r>
          </w:p>
        </w:tc>
        <w:tc>
          <w:tcPr>
            <w:tcW w:w="1431" w:type="dxa"/>
            <w:shd w:val="clear" w:color="auto" w:fill="auto"/>
            <w:vAlign w:val="center"/>
            <w:hideMark/>
          </w:tcPr>
          <w:p w14:paraId="667F1FB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5,482,676,594.69</w:t>
            </w:r>
          </w:p>
        </w:tc>
        <w:tc>
          <w:tcPr>
            <w:tcW w:w="944" w:type="dxa"/>
            <w:shd w:val="clear" w:color="auto" w:fill="auto"/>
            <w:vAlign w:val="center"/>
            <w:hideMark/>
          </w:tcPr>
          <w:p w14:paraId="35F1299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FD56BD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5,482,676,594.68</w:t>
            </w:r>
          </w:p>
        </w:tc>
      </w:tr>
      <w:tr w:rsidR="0003394D" w:rsidRPr="00F55371" w14:paraId="6DA66D5E" w14:textId="77777777" w:rsidTr="00C41D9F">
        <w:trPr>
          <w:trHeight w:val="20"/>
        </w:trPr>
        <w:tc>
          <w:tcPr>
            <w:tcW w:w="1945" w:type="dxa"/>
            <w:shd w:val="clear" w:color="auto" w:fill="auto"/>
            <w:vAlign w:val="center"/>
            <w:hideMark/>
          </w:tcPr>
          <w:p w14:paraId="64601BEB"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561BEAE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658,968,042.38</w:t>
            </w:r>
          </w:p>
        </w:tc>
        <w:tc>
          <w:tcPr>
            <w:tcW w:w="1346" w:type="dxa"/>
            <w:shd w:val="clear" w:color="auto" w:fill="auto"/>
            <w:vAlign w:val="center"/>
            <w:hideMark/>
          </w:tcPr>
          <w:p w14:paraId="081056C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658,968,042.38</w:t>
            </w:r>
          </w:p>
        </w:tc>
        <w:tc>
          <w:tcPr>
            <w:tcW w:w="1402" w:type="dxa"/>
            <w:shd w:val="clear" w:color="auto" w:fill="auto"/>
            <w:vAlign w:val="center"/>
            <w:hideMark/>
          </w:tcPr>
          <w:p w14:paraId="75DE9BA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247,155,945.02</w:t>
            </w:r>
          </w:p>
        </w:tc>
        <w:tc>
          <w:tcPr>
            <w:tcW w:w="1431" w:type="dxa"/>
            <w:shd w:val="clear" w:color="auto" w:fill="auto"/>
            <w:vAlign w:val="center"/>
            <w:hideMark/>
          </w:tcPr>
          <w:p w14:paraId="780599A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411,812,097.36</w:t>
            </w:r>
          </w:p>
        </w:tc>
        <w:tc>
          <w:tcPr>
            <w:tcW w:w="944" w:type="dxa"/>
            <w:shd w:val="clear" w:color="auto" w:fill="auto"/>
            <w:vAlign w:val="center"/>
            <w:hideMark/>
          </w:tcPr>
          <w:p w14:paraId="09E462A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19A86E9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426,127,518.65</w:t>
            </w:r>
          </w:p>
        </w:tc>
      </w:tr>
      <w:tr w:rsidR="0003394D" w:rsidRPr="00F55371" w14:paraId="74098C54" w14:textId="77777777" w:rsidTr="00C41D9F">
        <w:trPr>
          <w:trHeight w:val="20"/>
        </w:trPr>
        <w:tc>
          <w:tcPr>
            <w:tcW w:w="1945" w:type="dxa"/>
            <w:shd w:val="clear" w:color="auto" w:fill="auto"/>
            <w:vAlign w:val="center"/>
            <w:hideMark/>
          </w:tcPr>
          <w:p w14:paraId="24BE8DEF"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892DD5">
              <w:rPr>
                <w:rFonts w:ascii="Calibri Light" w:eastAsia="Times New Roman" w:hAnsi="Calibri Light" w:cstheme="majorHAnsi"/>
                <w:sz w:val="16"/>
                <w:szCs w:val="20"/>
                <w:lang w:val="ru-RU"/>
              </w:rPr>
              <w:t>2019</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3D57DB1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246,578,946.57</w:t>
            </w:r>
          </w:p>
        </w:tc>
        <w:tc>
          <w:tcPr>
            <w:tcW w:w="1346" w:type="dxa"/>
            <w:shd w:val="clear" w:color="auto" w:fill="auto"/>
            <w:vAlign w:val="center"/>
            <w:hideMark/>
          </w:tcPr>
          <w:p w14:paraId="6E7E112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246,578,946.57</w:t>
            </w:r>
          </w:p>
        </w:tc>
        <w:tc>
          <w:tcPr>
            <w:tcW w:w="1402" w:type="dxa"/>
            <w:shd w:val="clear" w:color="auto" w:fill="auto"/>
            <w:vAlign w:val="center"/>
            <w:hideMark/>
          </w:tcPr>
          <w:p w14:paraId="7565A7D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246,578,946.57</w:t>
            </w:r>
          </w:p>
        </w:tc>
        <w:tc>
          <w:tcPr>
            <w:tcW w:w="1431" w:type="dxa"/>
            <w:shd w:val="clear" w:color="auto" w:fill="auto"/>
            <w:vAlign w:val="center"/>
            <w:hideMark/>
          </w:tcPr>
          <w:p w14:paraId="57E3C6E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58518A5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B360FD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14,315,421.29</w:t>
            </w:r>
          </w:p>
        </w:tc>
      </w:tr>
      <w:tr w:rsidR="0003394D" w:rsidRPr="00F55371" w14:paraId="7C81C563" w14:textId="77777777" w:rsidTr="00C41D9F">
        <w:trPr>
          <w:trHeight w:val="20"/>
        </w:trPr>
        <w:tc>
          <w:tcPr>
            <w:tcW w:w="1945" w:type="dxa"/>
            <w:shd w:val="clear" w:color="auto" w:fill="auto"/>
            <w:vAlign w:val="center"/>
            <w:hideMark/>
          </w:tcPr>
          <w:p w14:paraId="2D5976B1"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31.12.2019:</w:t>
            </w:r>
          </w:p>
        </w:tc>
        <w:tc>
          <w:tcPr>
            <w:tcW w:w="1346" w:type="dxa"/>
            <w:shd w:val="clear" w:color="auto" w:fill="auto"/>
            <w:vAlign w:val="center"/>
            <w:hideMark/>
          </w:tcPr>
          <w:p w14:paraId="5C2B27A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6,350,440,978.86</w:t>
            </w:r>
          </w:p>
        </w:tc>
        <w:tc>
          <w:tcPr>
            <w:tcW w:w="1346" w:type="dxa"/>
            <w:shd w:val="clear" w:color="auto" w:fill="auto"/>
            <w:vAlign w:val="center"/>
            <w:hideMark/>
          </w:tcPr>
          <w:p w14:paraId="7E9D638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6,350,440,978.86</w:t>
            </w:r>
          </w:p>
        </w:tc>
        <w:tc>
          <w:tcPr>
            <w:tcW w:w="1402" w:type="dxa"/>
            <w:shd w:val="clear" w:color="auto" w:fill="auto"/>
            <w:vAlign w:val="center"/>
            <w:hideMark/>
          </w:tcPr>
          <w:p w14:paraId="7700D3F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455,952,286.81</w:t>
            </w:r>
          </w:p>
        </w:tc>
        <w:tc>
          <w:tcPr>
            <w:tcW w:w="1431" w:type="dxa"/>
            <w:shd w:val="clear" w:color="auto" w:fill="auto"/>
            <w:vAlign w:val="center"/>
            <w:hideMark/>
          </w:tcPr>
          <w:p w14:paraId="75CF958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5,894,488,692.05</w:t>
            </w:r>
          </w:p>
        </w:tc>
        <w:tc>
          <w:tcPr>
            <w:tcW w:w="944" w:type="dxa"/>
            <w:shd w:val="clear" w:color="auto" w:fill="auto"/>
            <w:vAlign w:val="center"/>
            <w:hideMark/>
          </w:tcPr>
          <w:p w14:paraId="37A9035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69F1CE3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5,894,488,692.04</w:t>
            </w:r>
          </w:p>
        </w:tc>
      </w:tr>
      <w:tr w:rsidR="0003394D" w:rsidRPr="00F55371" w14:paraId="6A2F1E34" w14:textId="77777777" w:rsidTr="00C41D9F">
        <w:trPr>
          <w:trHeight w:val="20"/>
        </w:trPr>
        <w:tc>
          <w:tcPr>
            <w:tcW w:w="1945" w:type="dxa"/>
            <w:shd w:val="clear" w:color="000000" w:fill="FFC000"/>
            <w:vAlign w:val="center"/>
            <w:hideMark/>
          </w:tcPr>
          <w:p w14:paraId="197E4EE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31.12.2020</w:t>
            </w:r>
          </w:p>
        </w:tc>
        <w:tc>
          <w:tcPr>
            <w:tcW w:w="1346" w:type="dxa"/>
            <w:shd w:val="clear" w:color="auto" w:fill="auto"/>
            <w:vAlign w:val="center"/>
            <w:hideMark/>
          </w:tcPr>
          <w:p w14:paraId="1DA5584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6B3827E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6460BFA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6EA49286"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3A96155E"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2ABE8633"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4383BDA5" w14:textId="77777777" w:rsidTr="00C41D9F">
        <w:trPr>
          <w:trHeight w:val="20"/>
        </w:trPr>
        <w:tc>
          <w:tcPr>
            <w:tcW w:w="1945" w:type="dxa"/>
            <w:shd w:val="clear" w:color="auto" w:fill="auto"/>
            <w:vAlign w:val="center"/>
            <w:hideMark/>
          </w:tcPr>
          <w:p w14:paraId="2CA69C44"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01.01.2020</w:t>
            </w:r>
          </w:p>
        </w:tc>
        <w:tc>
          <w:tcPr>
            <w:tcW w:w="1346" w:type="dxa"/>
            <w:shd w:val="clear" w:color="auto" w:fill="auto"/>
            <w:vAlign w:val="center"/>
            <w:hideMark/>
          </w:tcPr>
          <w:p w14:paraId="0EC59B5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6,350,440,978.86</w:t>
            </w:r>
          </w:p>
        </w:tc>
        <w:tc>
          <w:tcPr>
            <w:tcW w:w="1346" w:type="dxa"/>
            <w:shd w:val="clear" w:color="auto" w:fill="auto"/>
            <w:vAlign w:val="center"/>
            <w:hideMark/>
          </w:tcPr>
          <w:p w14:paraId="4DE5531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6,350,440,978.86</w:t>
            </w:r>
          </w:p>
        </w:tc>
        <w:tc>
          <w:tcPr>
            <w:tcW w:w="1402" w:type="dxa"/>
            <w:shd w:val="clear" w:color="auto" w:fill="auto"/>
            <w:vAlign w:val="center"/>
            <w:hideMark/>
          </w:tcPr>
          <w:p w14:paraId="71B258B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455,952,286.81</w:t>
            </w:r>
          </w:p>
        </w:tc>
        <w:tc>
          <w:tcPr>
            <w:tcW w:w="1431" w:type="dxa"/>
            <w:shd w:val="clear" w:color="auto" w:fill="auto"/>
            <w:vAlign w:val="center"/>
            <w:hideMark/>
          </w:tcPr>
          <w:p w14:paraId="6201AAB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5,894,488,692.05</w:t>
            </w:r>
          </w:p>
        </w:tc>
        <w:tc>
          <w:tcPr>
            <w:tcW w:w="944" w:type="dxa"/>
            <w:shd w:val="clear" w:color="auto" w:fill="auto"/>
            <w:vAlign w:val="center"/>
            <w:hideMark/>
          </w:tcPr>
          <w:p w14:paraId="74FEE04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70F0088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5,894,488,692.04</w:t>
            </w:r>
          </w:p>
        </w:tc>
      </w:tr>
      <w:tr w:rsidR="0003394D" w:rsidRPr="00F55371" w14:paraId="02C78E31" w14:textId="77777777" w:rsidTr="00C41D9F">
        <w:trPr>
          <w:trHeight w:val="20"/>
        </w:trPr>
        <w:tc>
          <w:tcPr>
            <w:tcW w:w="1945" w:type="dxa"/>
            <w:shd w:val="clear" w:color="auto" w:fill="auto"/>
            <w:vAlign w:val="center"/>
            <w:hideMark/>
          </w:tcPr>
          <w:p w14:paraId="300F2900"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50A4B87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452,148,179.94</w:t>
            </w:r>
          </w:p>
        </w:tc>
        <w:tc>
          <w:tcPr>
            <w:tcW w:w="1346" w:type="dxa"/>
            <w:shd w:val="clear" w:color="auto" w:fill="auto"/>
            <w:vAlign w:val="center"/>
            <w:hideMark/>
          </w:tcPr>
          <w:p w14:paraId="5A45BA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452,148,179.94</w:t>
            </w:r>
          </w:p>
        </w:tc>
        <w:tc>
          <w:tcPr>
            <w:tcW w:w="1402" w:type="dxa"/>
            <w:shd w:val="clear" w:color="auto" w:fill="auto"/>
            <w:vAlign w:val="center"/>
            <w:hideMark/>
          </w:tcPr>
          <w:p w14:paraId="401AF5F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167,675,949.87</w:t>
            </w:r>
          </w:p>
        </w:tc>
        <w:tc>
          <w:tcPr>
            <w:tcW w:w="1431" w:type="dxa"/>
            <w:shd w:val="clear" w:color="auto" w:fill="auto"/>
            <w:vAlign w:val="center"/>
            <w:hideMark/>
          </w:tcPr>
          <w:p w14:paraId="655B4C9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284,472,230.07</w:t>
            </w:r>
          </w:p>
        </w:tc>
        <w:tc>
          <w:tcPr>
            <w:tcW w:w="944" w:type="dxa"/>
            <w:shd w:val="clear" w:color="auto" w:fill="auto"/>
            <w:vAlign w:val="center"/>
            <w:hideMark/>
          </w:tcPr>
          <w:p w14:paraId="7A951ADB"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45344F00"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285,833,432.88</w:t>
            </w:r>
          </w:p>
        </w:tc>
      </w:tr>
      <w:tr w:rsidR="0003394D" w:rsidRPr="00F55371" w14:paraId="15492448" w14:textId="77777777" w:rsidTr="00C41D9F">
        <w:trPr>
          <w:trHeight w:val="20"/>
        </w:trPr>
        <w:tc>
          <w:tcPr>
            <w:tcW w:w="1945" w:type="dxa"/>
            <w:shd w:val="clear" w:color="auto" w:fill="auto"/>
            <w:vAlign w:val="center"/>
            <w:hideMark/>
          </w:tcPr>
          <w:p w14:paraId="3CA6A373"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892DD5">
              <w:rPr>
                <w:rFonts w:ascii="Calibri Light" w:eastAsia="Times New Roman" w:hAnsi="Calibri Light" w:cstheme="majorHAnsi"/>
                <w:sz w:val="16"/>
                <w:szCs w:val="20"/>
                <w:lang w:val="ru-RU"/>
              </w:rPr>
              <w:t>2020</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5FD94EB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183,660,294.48</w:t>
            </w:r>
          </w:p>
        </w:tc>
        <w:tc>
          <w:tcPr>
            <w:tcW w:w="1346" w:type="dxa"/>
            <w:shd w:val="clear" w:color="auto" w:fill="auto"/>
            <w:vAlign w:val="center"/>
            <w:hideMark/>
          </w:tcPr>
          <w:p w14:paraId="2EADAE7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183,660,294.48</w:t>
            </w:r>
          </w:p>
        </w:tc>
        <w:tc>
          <w:tcPr>
            <w:tcW w:w="1402" w:type="dxa"/>
            <w:shd w:val="clear" w:color="auto" w:fill="auto"/>
            <w:vAlign w:val="center"/>
            <w:hideMark/>
          </w:tcPr>
          <w:p w14:paraId="580A682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183,660,294.48</w:t>
            </w:r>
          </w:p>
        </w:tc>
        <w:tc>
          <w:tcPr>
            <w:tcW w:w="1431" w:type="dxa"/>
            <w:shd w:val="clear" w:color="auto" w:fill="auto"/>
            <w:vAlign w:val="center"/>
            <w:hideMark/>
          </w:tcPr>
          <w:p w14:paraId="224AECC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944" w:type="dxa"/>
            <w:shd w:val="clear" w:color="auto" w:fill="auto"/>
            <w:vAlign w:val="center"/>
            <w:hideMark/>
          </w:tcPr>
          <w:p w14:paraId="2F6B2A46"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D4182F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1,361,202.81</w:t>
            </w:r>
          </w:p>
        </w:tc>
      </w:tr>
      <w:tr w:rsidR="0003394D" w:rsidRPr="00F55371" w14:paraId="6D45A4D4" w14:textId="77777777" w:rsidTr="00C41D9F">
        <w:trPr>
          <w:trHeight w:val="20"/>
        </w:trPr>
        <w:tc>
          <w:tcPr>
            <w:tcW w:w="1945" w:type="dxa"/>
            <w:shd w:val="clear" w:color="auto" w:fill="auto"/>
            <w:vAlign w:val="center"/>
            <w:hideMark/>
          </w:tcPr>
          <w:p w14:paraId="320191A2"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31.12.2020:</w:t>
            </w:r>
          </w:p>
        </w:tc>
        <w:tc>
          <w:tcPr>
            <w:tcW w:w="1346" w:type="dxa"/>
            <w:shd w:val="clear" w:color="auto" w:fill="auto"/>
            <w:vAlign w:val="center"/>
            <w:hideMark/>
          </w:tcPr>
          <w:p w14:paraId="013CC58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6,618,928,864.32</w:t>
            </w:r>
          </w:p>
        </w:tc>
        <w:tc>
          <w:tcPr>
            <w:tcW w:w="1346" w:type="dxa"/>
            <w:shd w:val="clear" w:color="auto" w:fill="auto"/>
            <w:vAlign w:val="center"/>
            <w:hideMark/>
          </w:tcPr>
          <w:p w14:paraId="13727F1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6,618,928,864.32</w:t>
            </w:r>
          </w:p>
        </w:tc>
        <w:tc>
          <w:tcPr>
            <w:tcW w:w="1402" w:type="dxa"/>
            <w:shd w:val="clear" w:color="auto" w:fill="auto"/>
            <w:vAlign w:val="center"/>
            <w:hideMark/>
          </w:tcPr>
          <w:p w14:paraId="2A81A3C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439,967,942.20</w:t>
            </w:r>
          </w:p>
        </w:tc>
        <w:tc>
          <w:tcPr>
            <w:tcW w:w="1431" w:type="dxa"/>
            <w:shd w:val="clear" w:color="auto" w:fill="auto"/>
            <w:vAlign w:val="center"/>
            <w:hideMark/>
          </w:tcPr>
          <w:p w14:paraId="4A746D7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6,178,960,922.12</w:t>
            </w:r>
          </w:p>
        </w:tc>
        <w:tc>
          <w:tcPr>
            <w:tcW w:w="944" w:type="dxa"/>
            <w:shd w:val="clear" w:color="auto" w:fill="auto"/>
            <w:vAlign w:val="center"/>
            <w:hideMark/>
          </w:tcPr>
          <w:p w14:paraId="6F97FC2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4B05F5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6,178,960,922.11</w:t>
            </w:r>
          </w:p>
        </w:tc>
      </w:tr>
      <w:tr w:rsidR="0003394D" w:rsidRPr="00F55371" w14:paraId="014696A1" w14:textId="77777777" w:rsidTr="00C41D9F">
        <w:trPr>
          <w:trHeight w:val="20"/>
        </w:trPr>
        <w:tc>
          <w:tcPr>
            <w:tcW w:w="1945" w:type="dxa"/>
            <w:shd w:val="clear" w:color="000000" w:fill="FFC000"/>
            <w:vAlign w:val="center"/>
            <w:hideMark/>
          </w:tcPr>
          <w:p w14:paraId="23D14344"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31.12.2021</w:t>
            </w:r>
          </w:p>
        </w:tc>
        <w:tc>
          <w:tcPr>
            <w:tcW w:w="1346" w:type="dxa"/>
            <w:shd w:val="clear" w:color="auto" w:fill="auto"/>
            <w:vAlign w:val="center"/>
            <w:hideMark/>
          </w:tcPr>
          <w:p w14:paraId="2E0E50E9"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346" w:type="dxa"/>
            <w:shd w:val="clear" w:color="auto" w:fill="auto"/>
            <w:vAlign w:val="center"/>
            <w:hideMark/>
          </w:tcPr>
          <w:p w14:paraId="7642BFE0"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02" w:type="dxa"/>
            <w:shd w:val="clear" w:color="auto" w:fill="auto"/>
            <w:vAlign w:val="center"/>
            <w:hideMark/>
          </w:tcPr>
          <w:p w14:paraId="79C7EE4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431" w:type="dxa"/>
            <w:shd w:val="clear" w:color="auto" w:fill="auto"/>
            <w:vAlign w:val="center"/>
            <w:hideMark/>
          </w:tcPr>
          <w:p w14:paraId="060D2E6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944" w:type="dxa"/>
            <w:shd w:val="clear" w:color="auto" w:fill="auto"/>
            <w:vAlign w:val="center"/>
            <w:hideMark/>
          </w:tcPr>
          <w:p w14:paraId="42B8FA35"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4D639B38"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r>
      <w:tr w:rsidR="0003394D" w:rsidRPr="00F55371" w14:paraId="733AF242" w14:textId="77777777" w:rsidTr="00C41D9F">
        <w:trPr>
          <w:trHeight w:val="20"/>
        </w:trPr>
        <w:tc>
          <w:tcPr>
            <w:tcW w:w="1945" w:type="dxa"/>
            <w:shd w:val="clear" w:color="auto" w:fill="auto"/>
            <w:vAlign w:val="center"/>
            <w:hideMark/>
          </w:tcPr>
          <w:p w14:paraId="0C0D4574"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01.01.2021</w:t>
            </w:r>
          </w:p>
        </w:tc>
        <w:tc>
          <w:tcPr>
            <w:tcW w:w="1346" w:type="dxa"/>
            <w:shd w:val="clear" w:color="auto" w:fill="auto"/>
            <w:vAlign w:val="center"/>
            <w:hideMark/>
          </w:tcPr>
          <w:p w14:paraId="742E37F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6,618,928,864.32</w:t>
            </w:r>
          </w:p>
        </w:tc>
        <w:tc>
          <w:tcPr>
            <w:tcW w:w="1346" w:type="dxa"/>
            <w:shd w:val="clear" w:color="auto" w:fill="auto"/>
            <w:vAlign w:val="center"/>
            <w:hideMark/>
          </w:tcPr>
          <w:p w14:paraId="2C273A9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6,618,928,864.32</w:t>
            </w:r>
          </w:p>
        </w:tc>
        <w:tc>
          <w:tcPr>
            <w:tcW w:w="1402" w:type="dxa"/>
            <w:shd w:val="clear" w:color="auto" w:fill="auto"/>
            <w:vAlign w:val="center"/>
            <w:hideMark/>
          </w:tcPr>
          <w:p w14:paraId="77FEB7B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439,967,942.20</w:t>
            </w:r>
          </w:p>
        </w:tc>
        <w:tc>
          <w:tcPr>
            <w:tcW w:w="1431" w:type="dxa"/>
            <w:shd w:val="clear" w:color="auto" w:fill="auto"/>
            <w:vAlign w:val="center"/>
            <w:hideMark/>
          </w:tcPr>
          <w:p w14:paraId="01DC09E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6,178,960,922.12</w:t>
            </w:r>
          </w:p>
        </w:tc>
        <w:tc>
          <w:tcPr>
            <w:tcW w:w="944" w:type="dxa"/>
            <w:shd w:val="clear" w:color="auto" w:fill="auto"/>
            <w:vAlign w:val="center"/>
            <w:hideMark/>
          </w:tcPr>
          <w:p w14:paraId="7173E15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599AAD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6,178,960,922.11</w:t>
            </w:r>
          </w:p>
        </w:tc>
      </w:tr>
      <w:tr w:rsidR="0003394D" w:rsidRPr="00F55371" w14:paraId="39A1888F" w14:textId="77777777" w:rsidTr="00C41D9F">
        <w:trPr>
          <w:trHeight w:val="20"/>
        </w:trPr>
        <w:tc>
          <w:tcPr>
            <w:tcW w:w="1945" w:type="dxa"/>
            <w:shd w:val="clear" w:color="auto" w:fill="auto"/>
            <w:vAlign w:val="center"/>
            <w:hideMark/>
          </w:tcPr>
          <w:p w14:paraId="376CC21E" w14:textId="77777777" w:rsidR="0003394D" w:rsidRPr="00F55371" w:rsidRDefault="0003394D" w:rsidP="00C41D9F">
            <w:pPr>
              <w:spacing w:after="0" w:line="240" w:lineRule="auto"/>
              <w:rPr>
                <w:rFonts w:ascii="Calibri Light" w:eastAsia="Times New Roman" w:hAnsi="Calibri Light" w:cstheme="majorHAnsi"/>
                <w:sz w:val="16"/>
                <w:szCs w:val="20"/>
              </w:rPr>
            </w:pPr>
            <w:r>
              <w:rPr>
                <w:rFonts w:ascii="Calibri Light" w:eastAsia="Times New Roman" w:hAnsi="Calibri Light" w:cstheme="majorHAnsi"/>
                <w:sz w:val="16"/>
                <w:szCs w:val="20"/>
                <w:lang w:val="ru-RU"/>
              </w:rPr>
              <w:t>Стоимость поставки газа</w:t>
            </w:r>
          </w:p>
        </w:tc>
        <w:tc>
          <w:tcPr>
            <w:tcW w:w="1346" w:type="dxa"/>
            <w:shd w:val="clear" w:color="auto" w:fill="auto"/>
            <w:vAlign w:val="center"/>
            <w:hideMark/>
          </w:tcPr>
          <w:p w14:paraId="625FC13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1,044,358,830.44</w:t>
            </w:r>
          </w:p>
        </w:tc>
        <w:tc>
          <w:tcPr>
            <w:tcW w:w="1346" w:type="dxa"/>
            <w:shd w:val="clear" w:color="auto" w:fill="auto"/>
            <w:vAlign w:val="center"/>
            <w:hideMark/>
          </w:tcPr>
          <w:p w14:paraId="0E83CC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1,044,358,830.44</w:t>
            </w:r>
          </w:p>
        </w:tc>
        <w:tc>
          <w:tcPr>
            <w:tcW w:w="1402" w:type="dxa"/>
            <w:shd w:val="clear" w:color="auto" w:fill="auto"/>
            <w:vAlign w:val="center"/>
            <w:hideMark/>
          </w:tcPr>
          <w:p w14:paraId="714CC1D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352,459,731.44</w:t>
            </w:r>
          </w:p>
        </w:tc>
        <w:tc>
          <w:tcPr>
            <w:tcW w:w="1431" w:type="dxa"/>
            <w:shd w:val="clear" w:color="auto" w:fill="auto"/>
            <w:vAlign w:val="center"/>
            <w:hideMark/>
          </w:tcPr>
          <w:p w14:paraId="28B5B1D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691,899,099.00</w:t>
            </w:r>
          </w:p>
        </w:tc>
        <w:tc>
          <w:tcPr>
            <w:tcW w:w="944" w:type="dxa"/>
            <w:shd w:val="clear" w:color="auto" w:fill="auto"/>
            <w:vAlign w:val="center"/>
            <w:hideMark/>
          </w:tcPr>
          <w:p w14:paraId="5D7489A7"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5AD1B1DE"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692,244,197.36</w:t>
            </w:r>
          </w:p>
        </w:tc>
      </w:tr>
      <w:tr w:rsidR="0003394D" w:rsidRPr="00F55371" w14:paraId="4D821F98" w14:textId="77777777" w:rsidTr="00C41D9F">
        <w:trPr>
          <w:trHeight w:val="20"/>
        </w:trPr>
        <w:tc>
          <w:tcPr>
            <w:tcW w:w="1945" w:type="dxa"/>
            <w:shd w:val="clear" w:color="auto" w:fill="auto"/>
            <w:vAlign w:val="center"/>
            <w:hideMark/>
          </w:tcPr>
          <w:p w14:paraId="0500B9E8" w14:textId="77777777" w:rsidR="0003394D" w:rsidRPr="003B3A51"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Резервирование</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дополнительных</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мощностей</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в</w:t>
            </w:r>
            <w:r w:rsidRPr="003B3A51">
              <w:rPr>
                <w:rFonts w:ascii="Calibri Light" w:eastAsia="Times New Roman" w:hAnsi="Calibri Light" w:cstheme="majorHAnsi"/>
                <w:sz w:val="16"/>
                <w:szCs w:val="20"/>
                <w:lang w:val="ru-RU"/>
              </w:rPr>
              <w:t xml:space="preserve"> </w:t>
            </w:r>
            <w:r>
              <w:rPr>
                <w:rFonts w:ascii="Calibri Light" w:eastAsia="Times New Roman" w:hAnsi="Calibri Light" w:cstheme="majorHAnsi"/>
                <w:sz w:val="16"/>
                <w:szCs w:val="20"/>
                <w:lang w:val="ru-RU"/>
              </w:rPr>
              <w:t>Украине</w:t>
            </w:r>
            <w:r w:rsidRPr="003B3A51">
              <w:rPr>
                <w:rFonts w:ascii="Calibri Light" w:eastAsia="Times New Roman" w:hAnsi="Calibri Light" w:cstheme="majorHAnsi"/>
                <w:sz w:val="16"/>
                <w:szCs w:val="20"/>
                <w:lang w:val="ru-RU"/>
              </w:rPr>
              <w:t xml:space="preserve"> </w:t>
            </w:r>
          </w:p>
        </w:tc>
        <w:tc>
          <w:tcPr>
            <w:tcW w:w="1346" w:type="dxa"/>
            <w:shd w:val="clear" w:color="auto" w:fill="auto"/>
            <w:vAlign w:val="center"/>
            <w:hideMark/>
          </w:tcPr>
          <w:p w14:paraId="07E8B899"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4,867,768.00</w:t>
            </w:r>
          </w:p>
        </w:tc>
        <w:tc>
          <w:tcPr>
            <w:tcW w:w="1346" w:type="dxa"/>
            <w:shd w:val="clear" w:color="auto" w:fill="auto"/>
            <w:vAlign w:val="center"/>
            <w:hideMark/>
          </w:tcPr>
          <w:p w14:paraId="05FE8BB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4,867,768.00</w:t>
            </w:r>
          </w:p>
        </w:tc>
        <w:tc>
          <w:tcPr>
            <w:tcW w:w="1402" w:type="dxa"/>
            <w:shd w:val="clear" w:color="auto" w:fill="auto"/>
            <w:vAlign w:val="center"/>
            <w:hideMark/>
          </w:tcPr>
          <w:p w14:paraId="1142C5E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2,866,491.26</w:t>
            </w:r>
          </w:p>
        </w:tc>
        <w:tc>
          <w:tcPr>
            <w:tcW w:w="1431" w:type="dxa"/>
            <w:shd w:val="clear" w:color="auto" w:fill="auto"/>
            <w:vAlign w:val="center"/>
            <w:hideMark/>
          </w:tcPr>
          <w:p w14:paraId="49AFAB6D"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2,001,276.74</w:t>
            </w:r>
          </w:p>
        </w:tc>
        <w:tc>
          <w:tcPr>
            <w:tcW w:w="944" w:type="dxa"/>
            <w:shd w:val="clear" w:color="auto" w:fill="auto"/>
            <w:vAlign w:val="center"/>
            <w:hideMark/>
          </w:tcPr>
          <w:p w14:paraId="73505361" w14:textId="77777777" w:rsidR="0003394D" w:rsidRPr="00F55371" w:rsidRDefault="0003394D" w:rsidP="00C41D9F">
            <w:pPr>
              <w:spacing w:after="0" w:line="240" w:lineRule="auto"/>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 </w:t>
            </w:r>
          </w:p>
        </w:tc>
        <w:tc>
          <w:tcPr>
            <w:tcW w:w="1622" w:type="dxa"/>
            <w:shd w:val="clear" w:color="auto" w:fill="auto"/>
            <w:vAlign w:val="center"/>
            <w:hideMark/>
          </w:tcPr>
          <w:p w14:paraId="6B9BA7D2"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2,001,276.74</w:t>
            </w:r>
          </w:p>
        </w:tc>
      </w:tr>
      <w:tr w:rsidR="0003394D" w:rsidRPr="00F55371" w14:paraId="5A1ACFFE" w14:textId="77777777" w:rsidTr="00C41D9F">
        <w:trPr>
          <w:trHeight w:val="20"/>
        </w:trPr>
        <w:tc>
          <w:tcPr>
            <w:tcW w:w="1945" w:type="dxa"/>
            <w:shd w:val="clear" w:color="auto" w:fill="auto"/>
            <w:vAlign w:val="center"/>
            <w:hideMark/>
          </w:tcPr>
          <w:p w14:paraId="1402F140"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Финансовые поступления в </w:t>
            </w:r>
            <w:r w:rsidRPr="00892DD5">
              <w:rPr>
                <w:rFonts w:ascii="Calibri Light" w:eastAsia="Times New Roman" w:hAnsi="Calibri Light" w:cstheme="majorHAnsi"/>
                <w:sz w:val="16"/>
                <w:szCs w:val="20"/>
                <w:lang w:val="ru-RU"/>
              </w:rPr>
              <w:t>2021</w:t>
            </w:r>
            <w:r>
              <w:rPr>
                <w:rFonts w:ascii="Calibri Light" w:eastAsia="Times New Roman" w:hAnsi="Calibri Light" w:cstheme="majorHAnsi"/>
                <w:sz w:val="16"/>
                <w:szCs w:val="20"/>
                <w:lang w:val="ru-RU"/>
              </w:rPr>
              <w:t xml:space="preserve"> году</w:t>
            </w:r>
          </w:p>
        </w:tc>
        <w:tc>
          <w:tcPr>
            <w:tcW w:w="1346" w:type="dxa"/>
            <w:shd w:val="clear" w:color="auto" w:fill="auto"/>
            <w:vAlign w:val="center"/>
            <w:hideMark/>
          </w:tcPr>
          <w:p w14:paraId="4FEDCE5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326,577,497.81</w:t>
            </w:r>
          </w:p>
        </w:tc>
        <w:tc>
          <w:tcPr>
            <w:tcW w:w="1346" w:type="dxa"/>
            <w:shd w:val="clear" w:color="auto" w:fill="auto"/>
            <w:vAlign w:val="center"/>
            <w:hideMark/>
          </w:tcPr>
          <w:p w14:paraId="71127C6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326,577,497.81</w:t>
            </w:r>
          </w:p>
        </w:tc>
        <w:tc>
          <w:tcPr>
            <w:tcW w:w="1402" w:type="dxa"/>
            <w:shd w:val="clear" w:color="auto" w:fill="auto"/>
            <w:vAlign w:val="center"/>
            <w:hideMark/>
          </w:tcPr>
          <w:p w14:paraId="6D3B8B9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325,651,379.81</w:t>
            </w:r>
          </w:p>
        </w:tc>
        <w:tc>
          <w:tcPr>
            <w:tcW w:w="1431" w:type="dxa"/>
            <w:shd w:val="clear" w:color="auto" w:fill="auto"/>
            <w:vAlign w:val="center"/>
            <w:hideMark/>
          </w:tcPr>
          <w:p w14:paraId="206698E4"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926,118.00</w:t>
            </w:r>
          </w:p>
        </w:tc>
        <w:tc>
          <w:tcPr>
            <w:tcW w:w="944" w:type="dxa"/>
            <w:shd w:val="clear" w:color="auto" w:fill="auto"/>
            <w:vAlign w:val="center"/>
            <w:hideMark/>
          </w:tcPr>
          <w:p w14:paraId="1B041A81"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077978C5"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1,271,216.36</w:t>
            </w:r>
          </w:p>
        </w:tc>
      </w:tr>
      <w:tr w:rsidR="0003394D" w:rsidRPr="00F55371" w14:paraId="6607F32C" w14:textId="77777777" w:rsidTr="00C41D9F">
        <w:trPr>
          <w:trHeight w:val="20"/>
        </w:trPr>
        <w:tc>
          <w:tcPr>
            <w:tcW w:w="1945" w:type="dxa"/>
            <w:shd w:val="clear" w:color="auto" w:fill="auto"/>
            <w:vAlign w:val="center"/>
            <w:hideMark/>
          </w:tcPr>
          <w:p w14:paraId="51AA267A" w14:textId="77777777" w:rsidR="0003394D" w:rsidRPr="00892DD5" w:rsidRDefault="0003394D" w:rsidP="00C41D9F">
            <w:pPr>
              <w:spacing w:after="0" w:line="240" w:lineRule="auto"/>
              <w:rPr>
                <w:rFonts w:ascii="Calibri Light" w:eastAsia="Times New Roman" w:hAnsi="Calibri Light" w:cstheme="majorHAnsi"/>
                <w:sz w:val="16"/>
                <w:szCs w:val="20"/>
                <w:lang w:val="ru-RU"/>
              </w:rPr>
            </w:pPr>
            <w:r>
              <w:rPr>
                <w:rFonts w:ascii="Calibri Light" w:eastAsia="Times New Roman" w:hAnsi="Calibri Light" w:cstheme="majorHAnsi"/>
                <w:sz w:val="16"/>
                <w:szCs w:val="20"/>
                <w:lang w:val="ru-RU"/>
              </w:rPr>
              <w:t xml:space="preserve">Долг за газ по состоянию на </w:t>
            </w:r>
            <w:r w:rsidRPr="00892DD5">
              <w:rPr>
                <w:rFonts w:ascii="Calibri Light" w:eastAsia="Times New Roman" w:hAnsi="Calibri Light" w:cstheme="majorHAnsi"/>
                <w:sz w:val="16"/>
                <w:szCs w:val="20"/>
                <w:lang w:val="ru-RU"/>
              </w:rPr>
              <w:t>31.12.2021</w:t>
            </w:r>
          </w:p>
        </w:tc>
        <w:tc>
          <w:tcPr>
            <w:tcW w:w="1346" w:type="dxa"/>
            <w:shd w:val="clear" w:color="auto" w:fill="auto"/>
            <w:vAlign w:val="center"/>
            <w:hideMark/>
          </w:tcPr>
          <w:p w14:paraId="0793030C"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7,341,577,964.95</w:t>
            </w:r>
          </w:p>
        </w:tc>
        <w:tc>
          <w:tcPr>
            <w:tcW w:w="1346" w:type="dxa"/>
            <w:shd w:val="clear" w:color="auto" w:fill="auto"/>
            <w:vAlign w:val="center"/>
            <w:hideMark/>
          </w:tcPr>
          <w:p w14:paraId="2DE885FA"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7,341,577,964.95</w:t>
            </w:r>
          </w:p>
        </w:tc>
        <w:tc>
          <w:tcPr>
            <w:tcW w:w="1402" w:type="dxa"/>
            <w:shd w:val="clear" w:color="auto" w:fill="auto"/>
            <w:vAlign w:val="center"/>
            <w:hideMark/>
          </w:tcPr>
          <w:p w14:paraId="4C689E8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469,642,785.09</w:t>
            </w:r>
          </w:p>
        </w:tc>
        <w:tc>
          <w:tcPr>
            <w:tcW w:w="1431" w:type="dxa"/>
            <w:shd w:val="clear" w:color="auto" w:fill="auto"/>
            <w:vAlign w:val="center"/>
            <w:hideMark/>
          </w:tcPr>
          <w:p w14:paraId="6495E77F"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6,871,935,179.86</w:t>
            </w:r>
          </w:p>
        </w:tc>
        <w:tc>
          <w:tcPr>
            <w:tcW w:w="944" w:type="dxa"/>
            <w:shd w:val="clear" w:color="auto" w:fill="auto"/>
            <w:vAlign w:val="center"/>
            <w:hideMark/>
          </w:tcPr>
          <w:p w14:paraId="65DEE028"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0.00</w:t>
            </w:r>
          </w:p>
        </w:tc>
        <w:tc>
          <w:tcPr>
            <w:tcW w:w="1622" w:type="dxa"/>
            <w:shd w:val="clear" w:color="auto" w:fill="auto"/>
            <w:vAlign w:val="center"/>
            <w:hideMark/>
          </w:tcPr>
          <w:p w14:paraId="324A4363" w14:textId="77777777" w:rsidR="0003394D" w:rsidRPr="00F55371" w:rsidRDefault="0003394D" w:rsidP="00C41D9F">
            <w:pPr>
              <w:spacing w:after="0" w:line="240" w:lineRule="auto"/>
              <w:jc w:val="right"/>
              <w:rPr>
                <w:rFonts w:ascii="Calibri Light" w:eastAsia="Times New Roman" w:hAnsi="Calibri Light" w:cstheme="majorHAnsi"/>
                <w:sz w:val="16"/>
                <w:szCs w:val="20"/>
              </w:rPr>
            </w:pPr>
            <w:r w:rsidRPr="00F55371">
              <w:rPr>
                <w:rFonts w:ascii="Calibri Light" w:eastAsia="Times New Roman" w:hAnsi="Calibri Light" w:cstheme="majorHAnsi"/>
                <w:sz w:val="16"/>
                <w:szCs w:val="20"/>
              </w:rPr>
              <w:t>6,871,935,179.85</w:t>
            </w:r>
          </w:p>
        </w:tc>
      </w:tr>
    </w:tbl>
    <w:p w14:paraId="5A08C064" w14:textId="77777777" w:rsidR="0003394D" w:rsidRPr="00BA5AAB" w:rsidRDefault="0003394D" w:rsidP="0003394D">
      <w:pPr>
        <w:jc w:val="both"/>
        <w:rPr>
          <w:rFonts w:ascii="Calibri Light" w:hAnsi="Calibri Light" w:cstheme="majorHAnsi"/>
          <w:sz w:val="20"/>
          <w:szCs w:val="20"/>
          <w:lang w:val="ru-RU"/>
        </w:rPr>
      </w:pPr>
      <w:r>
        <w:rPr>
          <w:rFonts w:ascii="Calibri Light" w:hAnsi="Calibri Light" w:cstheme="majorHAnsi"/>
          <w:sz w:val="20"/>
          <w:szCs w:val="20"/>
          <w:lang w:val="ru-RU"/>
        </w:rPr>
        <w:t>Источник</w:t>
      </w:r>
      <w:r w:rsidRPr="000146E9">
        <w:rPr>
          <w:rFonts w:ascii="Calibri Light" w:hAnsi="Calibri Light" w:cstheme="majorHAnsi"/>
          <w:sz w:val="20"/>
          <w:szCs w:val="20"/>
          <w:lang w:val="ru-RU"/>
        </w:rPr>
        <w:t xml:space="preserve">: </w:t>
      </w:r>
      <w:r>
        <w:rPr>
          <w:rFonts w:ascii="Calibri Light" w:hAnsi="Calibri Light" w:cstheme="majorHAnsi"/>
          <w:sz w:val="20"/>
          <w:szCs w:val="20"/>
          <w:lang w:val="ru-RU"/>
        </w:rPr>
        <w:t xml:space="preserve">Акты сверки долгов, составленные в период </w:t>
      </w:r>
      <w:r w:rsidRPr="000146E9">
        <w:rPr>
          <w:rFonts w:ascii="Calibri Light" w:hAnsi="Calibri Light" w:cstheme="majorHAnsi"/>
          <w:sz w:val="20"/>
          <w:szCs w:val="20"/>
          <w:lang w:val="ru-RU"/>
        </w:rPr>
        <w:t>1994-2021</w:t>
      </w:r>
      <w:r>
        <w:rPr>
          <w:rFonts w:ascii="Calibri Light" w:hAnsi="Calibri Light" w:cstheme="majorHAnsi"/>
          <w:sz w:val="20"/>
          <w:szCs w:val="20"/>
          <w:lang w:val="ru-RU"/>
        </w:rPr>
        <w:t xml:space="preserve"> годов АО Концерном «</w:t>
      </w:r>
      <w:r w:rsidRPr="00F55371">
        <w:rPr>
          <w:rFonts w:ascii="Calibri Light" w:hAnsi="Calibri Light" w:cstheme="majorHAnsi"/>
          <w:sz w:val="20"/>
          <w:szCs w:val="20"/>
        </w:rPr>
        <w:t>Moldovagaz</w:t>
      </w:r>
      <w:r>
        <w:rPr>
          <w:rFonts w:ascii="Calibri Light" w:hAnsi="Calibri Light" w:cstheme="majorHAnsi"/>
          <w:sz w:val="20"/>
          <w:szCs w:val="20"/>
          <w:lang w:val="ru-RU"/>
        </w:rPr>
        <w:t>»</w:t>
      </w:r>
      <w:r w:rsidRPr="000146E9">
        <w:rPr>
          <w:rFonts w:ascii="Calibri Light" w:hAnsi="Calibri Light" w:cstheme="majorHAnsi"/>
          <w:sz w:val="20"/>
          <w:szCs w:val="20"/>
          <w:lang w:val="ru-RU"/>
        </w:rPr>
        <w:t>,</w:t>
      </w:r>
      <w:r>
        <w:rPr>
          <w:rFonts w:ascii="Calibri Light" w:hAnsi="Calibri Light" w:cstheme="majorHAnsi"/>
          <w:sz w:val="20"/>
          <w:szCs w:val="20"/>
          <w:lang w:val="ru-RU"/>
        </w:rPr>
        <w:t xml:space="preserve"> АО «</w:t>
      </w:r>
      <w:r w:rsidRPr="00F55371">
        <w:rPr>
          <w:rFonts w:ascii="Calibri Light" w:hAnsi="Calibri Light" w:cstheme="majorHAnsi"/>
          <w:sz w:val="20"/>
          <w:szCs w:val="20"/>
        </w:rPr>
        <w:t>Gazsnabtranzit</w:t>
      </w:r>
      <w:r>
        <w:rPr>
          <w:rFonts w:ascii="Calibri Light" w:hAnsi="Calibri Light" w:cstheme="majorHAnsi"/>
          <w:sz w:val="20"/>
          <w:szCs w:val="20"/>
          <w:lang w:val="ru-RU"/>
        </w:rPr>
        <w:t>» и АО «</w:t>
      </w:r>
      <w:r w:rsidRPr="00F55371">
        <w:rPr>
          <w:rFonts w:ascii="Calibri Light" w:hAnsi="Calibri Light" w:cstheme="majorHAnsi"/>
          <w:sz w:val="20"/>
          <w:szCs w:val="20"/>
        </w:rPr>
        <w:t>Moldovagaz</w:t>
      </w:r>
      <w:r>
        <w:rPr>
          <w:rFonts w:ascii="Calibri Light" w:hAnsi="Calibri Light" w:cstheme="majorHAnsi"/>
          <w:sz w:val="20"/>
          <w:szCs w:val="20"/>
          <w:lang w:val="ru-RU"/>
        </w:rPr>
        <w:t>» с АО «Газпром» и ООО «Тираспольтрансгаз».</w:t>
      </w:r>
    </w:p>
    <w:p w14:paraId="1CC99B44" w14:textId="77777777" w:rsidR="0003394D" w:rsidRPr="006C50C8" w:rsidRDefault="0003394D" w:rsidP="0003394D">
      <w:pPr>
        <w:rPr>
          <w:rFonts w:ascii="Calibri Light" w:hAnsi="Calibri Light" w:cstheme="majorHAnsi"/>
          <w:sz w:val="20"/>
          <w:szCs w:val="20"/>
          <w:lang w:val="ru-RU"/>
        </w:rPr>
      </w:pPr>
      <w:r>
        <w:rPr>
          <w:rFonts w:ascii="Calibri Light" w:hAnsi="Calibri Light" w:cstheme="majorHAnsi"/>
          <w:sz w:val="20"/>
          <w:szCs w:val="20"/>
          <w:highlight w:val="green"/>
          <w:lang w:val="ru-RU"/>
        </w:rPr>
        <w:t>Справка</w:t>
      </w:r>
      <w:r w:rsidRPr="006C50C8">
        <w:rPr>
          <w:rFonts w:ascii="Calibri Light" w:hAnsi="Calibri Light" w:cstheme="majorHAnsi"/>
          <w:sz w:val="20"/>
          <w:szCs w:val="20"/>
          <w:highlight w:val="green"/>
          <w:lang w:val="ru-RU"/>
        </w:rPr>
        <w:t>:</w:t>
      </w:r>
      <w:r w:rsidRPr="006C50C8">
        <w:rPr>
          <w:rFonts w:ascii="Calibri Light" w:hAnsi="Calibri Light" w:cstheme="majorHAnsi"/>
          <w:sz w:val="20"/>
          <w:szCs w:val="20"/>
          <w:lang w:val="ru-RU"/>
        </w:rPr>
        <w:t xml:space="preserve"> - </w:t>
      </w:r>
      <w:r>
        <w:rPr>
          <w:rFonts w:ascii="Calibri Light" w:hAnsi="Calibri Light" w:cstheme="majorHAnsi"/>
          <w:sz w:val="20"/>
          <w:szCs w:val="20"/>
          <w:lang w:val="ru-RU"/>
        </w:rPr>
        <w:t>неофициальная информация</w:t>
      </w:r>
      <w:r w:rsidRPr="006C50C8">
        <w:rPr>
          <w:rFonts w:ascii="Calibri Light" w:hAnsi="Calibri Light" w:cstheme="majorHAnsi"/>
          <w:sz w:val="20"/>
          <w:szCs w:val="20"/>
          <w:lang w:val="ru-RU"/>
        </w:rPr>
        <w:t>. </w:t>
      </w:r>
    </w:p>
    <w:p w14:paraId="7D56387F" w14:textId="77777777" w:rsidR="0003394D" w:rsidRPr="006C50C8" w:rsidRDefault="0003394D" w:rsidP="0003394D">
      <w:pPr>
        <w:jc w:val="both"/>
        <w:rPr>
          <w:rFonts w:ascii="Calibri Light" w:hAnsi="Calibri Light" w:cstheme="majorHAnsi"/>
          <w:sz w:val="20"/>
          <w:szCs w:val="20"/>
          <w:lang w:val="ru-RU"/>
        </w:rPr>
      </w:pPr>
    </w:p>
    <w:p w14:paraId="6FC25433" w14:textId="77777777" w:rsidR="0003394D" w:rsidRPr="006C50C8" w:rsidRDefault="0003394D" w:rsidP="0003394D">
      <w:pPr>
        <w:rPr>
          <w:rFonts w:ascii="Calibri Light" w:hAnsi="Calibri Light"/>
          <w:lang w:val="ru-RU"/>
        </w:rPr>
      </w:pPr>
    </w:p>
    <w:p w14:paraId="0D25104E" w14:textId="77777777" w:rsidR="0003394D" w:rsidRPr="006C50C8" w:rsidRDefault="0003394D" w:rsidP="0003394D">
      <w:pPr>
        <w:rPr>
          <w:rFonts w:ascii="Calibri Light" w:hAnsi="Calibri Light"/>
          <w:lang w:val="ru-RU"/>
        </w:rPr>
      </w:pPr>
    </w:p>
    <w:p w14:paraId="61EF49D7" w14:textId="77777777" w:rsidR="0003394D" w:rsidRPr="006C50C8" w:rsidRDefault="0003394D" w:rsidP="0003394D">
      <w:pPr>
        <w:spacing w:line="259" w:lineRule="auto"/>
        <w:rPr>
          <w:rFonts w:ascii="Calibri Light" w:hAnsi="Calibri Light"/>
          <w:lang w:val="ru-RU"/>
        </w:rPr>
      </w:pPr>
      <w:r w:rsidRPr="006C50C8">
        <w:rPr>
          <w:rFonts w:ascii="Calibri Light" w:hAnsi="Calibri Light"/>
          <w:lang w:val="ru-RU"/>
        </w:rPr>
        <w:br w:type="page"/>
      </w:r>
    </w:p>
    <w:p w14:paraId="33F09E37" w14:textId="77777777" w:rsidR="0003394D" w:rsidRPr="003A048B" w:rsidRDefault="0003394D" w:rsidP="0003394D">
      <w:pPr>
        <w:pStyle w:val="Heading2"/>
        <w:jc w:val="center"/>
        <w:rPr>
          <w:rFonts w:ascii="Calibri Light" w:hAnsi="Calibri Light"/>
          <w:color w:val="auto"/>
          <w:lang w:val="ru-RU"/>
        </w:rPr>
      </w:pPr>
      <w:bookmarkStart w:id="268" w:name="_Toc123254898"/>
      <w:r>
        <w:rPr>
          <w:rFonts w:ascii="Calibri Light" w:hAnsi="Calibri Light"/>
          <w:color w:val="auto"/>
          <w:lang w:val="ru-RU"/>
        </w:rPr>
        <w:lastRenderedPageBreak/>
        <w:t>Приложение</w:t>
      </w:r>
      <w:r w:rsidRPr="00E42EF9">
        <w:rPr>
          <w:rFonts w:ascii="Calibri Light" w:hAnsi="Calibri Light"/>
          <w:color w:val="auto"/>
          <w:lang w:val="ru-RU"/>
        </w:rPr>
        <w:t xml:space="preserve"> №</w:t>
      </w:r>
      <w:r w:rsidRPr="00A24E9C">
        <w:rPr>
          <w:rFonts w:ascii="Calibri Light" w:hAnsi="Calibri Light"/>
          <w:color w:val="auto"/>
          <w:lang w:val="ru-RU"/>
        </w:rPr>
        <w:t xml:space="preserve">6. </w:t>
      </w:r>
      <w:r>
        <w:rPr>
          <w:rFonts w:ascii="Calibri Light" w:hAnsi="Calibri Light"/>
          <w:color w:val="auto"/>
          <w:lang w:val="ru-RU"/>
        </w:rPr>
        <w:t xml:space="preserve">Информация о размере инвестиций, осуществленных предприятиями из газовой системы в период </w:t>
      </w:r>
      <w:r w:rsidRPr="00A24E9C">
        <w:rPr>
          <w:rFonts w:ascii="Calibri Light" w:hAnsi="Calibri Light"/>
          <w:color w:val="auto"/>
          <w:lang w:val="ru-RU"/>
        </w:rPr>
        <w:t>2011-2021</w:t>
      </w:r>
      <w:r>
        <w:rPr>
          <w:rFonts w:ascii="Calibri Light" w:hAnsi="Calibri Light"/>
          <w:color w:val="auto"/>
          <w:lang w:val="ru-RU"/>
        </w:rPr>
        <w:t xml:space="preserve"> годов</w:t>
      </w:r>
      <w:r w:rsidRPr="00A24E9C">
        <w:rPr>
          <w:rFonts w:ascii="Calibri Light" w:hAnsi="Calibri Light"/>
          <w:color w:val="auto"/>
          <w:lang w:val="ru-RU"/>
        </w:rPr>
        <w:t>,</w:t>
      </w:r>
      <w:r>
        <w:rPr>
          <w:rFonts w:ascii="Calibri Light" w:hAnsi="Calibri Light"/>
          <w:color w:val="auto"/>
          <w:lang w:val="ru-RU"/>
        </w:rPr>
        <w:t xml:space="preserve"> согласованных и несогласованных НАРЭ к возмещению путем тарифа</w:t>
      </w:r>
      <w:bookmarkEnd w:id="268"/>
    </w:p>
    <w:p w14:paraId="30F2670B" w14:textId="77777777" w:rsidR="0003394D" w:rsidRPr="00F55371" w:rsidRDefault="0003394D" w:rsidP="0003394D">
      <w:pPr>
        <w:pStyle w:val="ListParagraph"/>
        <w:tabs>
          <w:tab w:val="left" w:pos="426"/>
        </w:tabs>
        <w:spacing w:after="120" w:line="240" w:lineRule="auto"/>
        <w:ind w:left="284" w:right="51"/>
        <w:jc w:val="right"/>
        <w:rPr>
          <w:rFonts w:ascii="Calibri Light" w:hAnsi="Calibri Light" w:cstheme="majorHAnsi"/>
          <w:sz w:val="24"/>
          <w:szCs w:val="24"/>
        </w:rPr>
      </w:pPr>
      <w:r w:rsidRPr="00F55371">
        <w:rPr>
          <w:rFonts w:ascii="Calibri Light" w:hAnsi="Calibri Light" w:cstheme="majorHAnsi"/>
          <w:sz w:val="24"/>
          <w:szCs w:val="24"/>
        </w:rPr>
        <w:t xml:space="preserve"> (</w:t>
      </w:r>
      <w:r>
        <w:rPr>
          <w:rFonts w:ascii="Calibri Light" w:hAnsi="Calibri Light" w:cstheme="majorHAnsi"/>
          <w:sz w:val="24"/>
          <w:szCs w:val="24"/>
        </w:rPr>
        <w:t>тыс. леев</w:t>
      </w:r>
      <w:r w:rsidRPr="00F55371">
        <w:rPr>
          <w:rFonts w:ascii="Calibri Light" w:hAnsi="Calibri Light" w:cstheme="majorHAnsi"/>
          <w:sz w:val="24"/>
          <w:szCs w:val="24"/>
        </w:rPr>
        <w:t xml:space="preserve">, </w:t>
      </w:r>
      <w:r>
        <w:rPr>
          <w:rFonts w:ascii="Calibri Light" w:hAnsi="Calibri Light" w:cstheme="majorHAnsi"/>
          <w:sz w:val="24"/>
          <w:szCs w:val="24"/>
        </w:rPr>
        <w:t>без НДС</w:t>
      </w:r>
      <w:r w:rsidRPr="00F55371">
        <w:rPr>
          <w:rFonts w:ascii="Calibri Light" w:hAnsi="Calibri Light" w:cstheme="majorHAnsi"/>
          <w:sz w:val="24"/>
          <w:szCs w:val="24"/>
        </w:rPr>
        <w:t>)</w:t>
      </w:r>
    </w:p>
    <w:tbl>
      <w:tblPr>
        <w:tblStyle w:val="TableGrid"/>
        <w:tblW w:w="0" w:type="auto"/>
        <w:tblInd w:w="-289" w:type="dxa"/>
        <w:tblLook w:val="04A0" w:firstRow="1" w:lastRow="0" w:firstColumn="1" w:lastColumn="0" w:noHBand="0" w:noVBand="1"/>
      </w:tblPr>
      <w:tblGrid>
        <w:gridCol w:w="2453"/>
        <w:gridCol w:w="1297"/>
        <w:gridCol w:w="1572"/>
        <w:gridCol w:w="2081"/>
        <w:gridCol w:w="2230"/>
      </w:tblGrid>
      <w:tr w:rsidR="0003394D" w:rsidRPr="00A13CD4" w14:paraId="0731C2CD" w14:textId="77777777" w:rsidTr="00C41D9F">
        <w:trPr>
          <w:trHeight w:val="20"/>
        </w:trPr>
        <w:tc>
          <w:tcPr>
            <w:tcW w:w="2490" w:type="dxa"/>
            <w:vAlign w:val="center"/>
          </w:tcPr>
          <w:p w14:paraId="5E67DA46" w14:textId="77777777" w:rsidR="0003394D" w:rsidRPr="00F55371" w:rsidRDefault="0003394D" w:rsidP="00C41D9F">
            <w:pPr>
              <w:pStyle w:val="ListParagraph"/>
              <w:tabs>
                <w:tab w:val="left" w:pos="426"/>
              </w:tabs>
              <w:spacing w:after="0" w:line="240" w:lineRule="auto"/>
              <w:ind w:left="0" w:right="51"/>
              <w:jc w:val="center"/>
              <w:rPr>
                <w:rFonts w:ascii="Calibri Light" w:hAnsi="Calibri Light" w:cstheme="majorHAnsi"/>
                <w:b/>
                <w:sz w:val="20"/>
                <w:szCs w:val="24"/>
              </w:rPr>
            </w:pPr>
            <w:r>
              <w:rPr>
                <w:rFonts w:ascii="Calibri Light" w:hAnsi="Calibri Light" w:cstheme="majorHAnsi"/>
                <w:b/>
                <w:sz w:val="20"/>
                <w:szCs w:val="24"/>
              </w:rPr>
              <w:t xml:space="preserve">Название предприятия </w:t>
            </w:r>
          </w:p>
        </w:tc>
        <w:tc>
          <w:tcPr>
            <w:tcW w:w="1310" w:type="dxa"/>
            <w:vAlign w:val="center"/>
          </w:tcPr>
          <w:p w14:paraId="512DA1FF" w14:textId="77777777" w:rsidR="0003394D" w:rsidRPr="00F55371" w:rsidRDefault="0003394D" w:rsidP="00C41D9F">
            <w:pPr>
              <w:pStyle w:val="ListParagraph"/>
              <w:tabs>
                <w:tab w:val="left" w:pos="426"/>
              </w:tabs>
              <w:spacing w:after="0" w:line="240" w:lineRule="auto"/>
              <w:ind w:left="0" w:right="51"/>
              <w:jc w:val="center"/>
              <w:rPr>
                <w:rFonts w:ascii="Calibri Light" w:hAnsi="Calibri Light" w:cstheme="majorHAnsi"/>
                <w:b/>
                <w:sz w:val="20"/>
                <w:szCs w:val="24"/>
              </w:rPr>
            </w:pPr>
            <w:r>
              <w:rPr>
                <w:rFonts w:ascii="Calibri Light" w:hAnsi="Calibri Light" w:cstheme="majorHAnsi"/>
                <w:b/>
                <w:sz w:val="20"/>
                <w:szCs w:val="24"/>
              </w:rPr>
              <w:t>Период</w:t>
            </w:r>
          </w:p>
        </w:tc>
        <w:tc>
          <w:tcPr>
            <w:tcW w:w="1419" w:type="dxa"/>
            <w:vAlign w:val="center"/>
          </w:tcPr>
          <w:p w14:paraId="5EAC830F" w14:textId="77777777" w:rsidR="0003394D" w:rsidRPr="00F55371" w:rsidRDefault="0003394D" w:rsidP="00C41D9F">
            <w:pPr>
              <w:pStyle w:val="ListParagraph"/>
              <w:tabs>
                <w:tab w:val="left" w:pos="426"/>
              </w:tabs>
              <w:spacing w:after="0" w:line="240" w:lineRule="auto"/>
              <w:ind w:left="0" w:right="51"/>
              <w:jc w:val="center"/>
              <w:rPr>
                <w:rFonts w:ascii="Calibri Light" w:hAnsi="Calibri Light" w:cstheme="majorHAnsi"/>
                <w:b/>
                <w:sz w:val="20"/>
                <w:szCs w:val="24"/>
              </w:rPr>
            </w:pPr>
            <w:r>
              <w:rPr>
                <w:rFonts w:ascii="Calibri Light" w:hAnsi="Calibri Light" w:cstheme="majorHAnsi"/>
                <w:b/>
                <w:sz w:val="20"/>
                <w:szCs w:val="24"/>
              </w:rPr>
              <w:t xml:space="preserve">Размер реализованных инвестиций  </w:t>
            </w:r>
          </w:p>
        </w:tc>
        <w:tc>
          <w:tcPr>
            <w:tcW w:w="2126" w:type="dxa"/>
            <w:vAlign w:val="center"/>
          </w:tcPr>
          <w:p w14:paraId="1B2CC4F9" w14:textId="77777777" w:rsidR="0003394D" w:rsidRPr="00F13BEB" w:rsidRDefault="0003394D" w:rsidP="00C41D9F">
            <w:pPr>
              <w:pStyle w:val="ListParagraph"/>
              <w:tabs>
                <w:tab w:val="left" w:pos="426"/>
              </w:tabs>
              <w:spacing w:after="0" w:line="240" w:lineRule="auto"/>
              <w:ind w:left="0" w:right="51"/>
              <w:jc w:val="center"/>
              <w:rPr>
                <w:rFonts w:ascii="Calibri Light" w:hAnsi="Calibri Light" w:cstheme="majorHAnsi"/>
                <w:b/>
                <w:sz w:val="20"/>
                <w:szCs w:val="24"/>
              </w:rPr>
            </w:pPr>
            <w:r>
              <w:rPr>
                <w:rFonts w:ascii="Calibri Light" w:hAnsi="Calibri Light" w:cstheme="majorHAnsi"/>
                <w:b/>
                <w:sz w:val="20"/>
                <w:szCs w:val="24"/>
              </w:rPr>
              <w:t xml:space="preserve">Размер реализованных инвестиций, согласованных НАРЭ   </w:t>
            </w:r>
          </w:p>
        </w:tc>
        <w:tc>
          <w:tcPr>
            <w:tcW w:w="2288" w:type="dxa"/>
            <w:vAlign w:val="center"/>
          </w:tcPr>
          <w:p w14:paraId="1F8D34DD" w14:textId="77777777" w:rsidR="0003394D" w:rsidRPr="00F13BEB" w:rsidRDefault="0003394D" w:rsidP="00C41D9F">
            <w:pPr>
              <w:pStyle w:val="ListParagraph"/>
              <w:tabs>
                <w:tab w:val="left" w:pos="426"/>
              </w:tabs>
              <w:spacing w:after="0" w:line="240" w:lineRule="auto"/>
              <w:ind w:left="0" w:right="51"/>
              <w:jc w:val="center"/>
              <w:rPr>
                <w:rFonts w:ascii="Calibri Light" w:hAnsi="Calibri Light" w:cstheme="majorHAnsi"/>
                <w:b/>
                <w:sz w:val="20"/>
                <w:szCs w:val="24"/>
              </w:rPr>
            </w:pPr>
            <w:r>
              <w:rPr>
                <w:rFonts w:ascii="Calibri Light" w:hAnsi="Calibri Light" w:cstheme="majorHAnsi"/>
                <w:b/>
                <w:sz w:val="20"/>
                <w:szCs w:val="24"/>
              </w:rPr>
              <w:t xml:space="preserve">Размер реализованных инвестиций, не согласованных НАРЭ   </w:t>
            </w:r>
          </w:p>
        </w:tc>
      </w:tr>
      <w:tr w:rsidR="0003394D" w:rsidRPr="00F55371" w14:paraId="3DC5EA2B" w14:textId="77777777" w:rsidTr="00C41D9F">
        <w:trPr>
          <w:trHeight w:val="20"/>
        </w:trPr>
        <w:tc>
          <w:tcPr>
            <w:tcW w:w="2490" w:type="dxa"/>
          </w:tcPr>
          <w:p w14:paraId="1B0AF50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АО «</w:t>
            </w:r>
            <w:r w:rsidRPr="00F55371">
              <w:rPr>
                <w:rFonts w:ascii="Calibri Light" w:hAnsi="Calibri Light" w:cstheme="majorHAnsi"/>
                <w:b/>
                <w:sz w:val="20"/>
                <w:szCs w:val="24"/>
              </w:rPr>
              <w:t>Moldovagaz</w:t>
            </w:r>
            <w:r>
              <w:rPr>
                <w:rFonts w:ascii="Calibri Light" w:hAnsi="Calibri Light" w:cstheme="majorHAnsi"/>
                <w:b/>
                <w:sz w:val="20"/>
                <w:szCs w:val="24"/>
              </w:rPr>
              <w:t>»</w:t>
            </w:r>
          </w:p>
        </w:tc>
        <w:tc>
          <w:tcPr>
            <w:tcW w:w="1310" w:type="dxa"/>
          </w:tcPr>
          <w:p w14:paraId="0E6632F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01BDA3B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956,4</w:t>
            </w:r>
          </w:p>
        </w:tc>
        <w:tc>
          <w:tcPr>
            <w:tcW w:w="2126" w:type="dxa"/>
          </w:tcPr>
          <w:p w14:paraId="633D8A1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956,4</w:t>
            </w:r>
          </w:p>
        </w:tc>
        <w:tc>
          <w:tcPr>
            <w:tcW w:w="2288" w:type="dxa"/>
          </w:tcPr>
          <w:p w14:paraId="4AE7E84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4348ACD9" w14:textId="77777777" w:rsidTr="00C41D9F">
        <w:trPr>
          <w:trHeight w:val="20"/>
        </w:trPr>
        <w:tc>
          <w:tcPr>
            <w:tcW w:w="2490" w:type="dxa"/>
          </w:tcPr>
          <w:p w14:paraId="6CB5445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10AC95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15DA05D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676,8</w:t>
            </w:r>
          </w:p>
        </w:tc>
        <w:tc>
          <w:tcPr>
            <w:tcW w:w="2126" w:type="dxa"/>
          </w:tcPr>
          <w:p w14:paraId="681FB62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676,8</w:t>
            </w:r>
          </w:p>
        </w:tc>
        <w:tc>
          <w:tcPr>
            <w:tcW w:w="2288" w:type="dxa"/>
          </w:tcPr>
          <w:p w14:paraId="239C6E8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737CB68B" w14:textId="77777777" w:rsidTr="00C41D9F">
        <w:trPr>
          <w:trHeight w:val="20"/>
        </w:trPr>
        <w:tc>
          <w:tcPr>
            <w:tcW w:w="2490" w:type="dxa"/>
          </w:tcPr>
          <w:p w14:paraId="561BD41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4A3D58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1C43D38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792,6</w:t>
            </w:r>
          </w:p>
        </w:tc>
        <w:tc>
          <w:tcPr>
            <w:tcW w:w="2126" w:type="dxa"/>
          </w:tcPr>
          <w:p w14:paraId="71174F1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792,6</w:t>
            </w:r>
          </w:p>
        </w:tc>
        <w:tc>
          <w:tcPr>
            <w:tcW w:w="2288" w:type="dxa"/>
          </w:tcPr>
          <w:p w14:paraId="264300A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67943E71" w14:textId="77777777" w:rsidTr="00C41D9F">
        <w:trPr>
          <w:trHeight w:val="20"/>
        </w:trPr>
        <w:tc>
          <w:tcPr>
            <w:tcW w:w="2490" w:type="dxa"/>
          </w:tcPr>
          <w:p w14:paraId="1273F55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5972A2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1339BC9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4062,5</w:t>
            </w:r>
          </w:p>
        </w:tc>
        <w:tc>
          <w:tcPr>
            <w:tcW w:w="2126" w:type="dxa"/>
          </w:tcPr>
          <w:p w14:paraId="2904C83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1477,0</w:t>
            </w:r>
          </w:p>
        </w:tc>
        <w:tc>
          <w:tcPr>
            <w:tcW w:w="2288" w:type="dxa"/>
          </w:tcPr>
          <w:p w14:paraId="3780E9C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2585,5</w:t>
            </w:r>
          </w:p>
        </w:tc>
      </w:tr>
      <w:tr w:rsidR="0003394D" w:rsidRPr="00F55371" w14:paraId="4AD5DE53" w14:textId="77777777" w:rsidTr="00C41D9F">
        <w:trPr>
          <w:trHeight w:val="20"/>
        </w:trPr>
        <w:tc>
          <w:tcPr>
            <w:tcW w:w="2490" w:type="dxa"/>
          </w:tcPr>
          <w:p w14:paraId="3D2C712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CFCF76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3FABD9E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3147,5</w:t>
            </w:r>
          </w:p>
        </w:tc>
        <w:tc>
          <w:tcPr>
            <w:tcW w:w="2126" w:type="dxa"/>
          </w:tcPr>
          <w:p w14:paraId="3ED412B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3083,6</w:t>
            </w:r>
          </w:p>
        </w:tc>
        <w:tc>
          <w:tcPr>
            <w:tcW w:w="2288" w:type="dxa"/>
          </w:tcPr>
          <w:p w14:paraId="68DEEA7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63,6</w:t>
            </w:r>
          </w:p>
        </w:tc>
      </w:tr>
      <w:tr w:rsidR="0003394D" w:rsidRPr="00F55371" w14:paraId="55DF504B" w14:textId="77777777" w:rsidTr="00C41D9F">
        <w:trPr>
          <w:trHeight w:val="20"/>
        </w:trPr>
        <w:tc>
          <w:tcPr>
            <w:tcW w:w="2490" w:type="dxa"/>
          </w:tcPr>
          <w:p w14:paraId="09BF031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FE6B3F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5092FB6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1457,8</w:t>
            </w:r>
          </w:p>
        </w:tc>
        <w:tc>
          <w:tcPr>
            <w:tcW w:w="2126" w:type="dxa"/>
          </w:tcPr>
          <w:p w14:paraId="31C43F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200,0</w:t>
            </w:r>
          </w:p>
        </w:tc>
        <w:tc>
          <w:tcPr>
            <w:tcW w:w="2288" w:type="dxa"/>
          </w:tcPr>
          <w:p w14:paraId="50BBF62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1257,8</w:t>
            </w:r>
          </w:p>
        </w:tc>
      </w:tr>
      <w:tr w:rsidR="0003394D" w:rsidRPr="00F55371" w14:paraId="3B7F8D2B" w14:textId="77777777" w:rsidTr="00C41D9F">
        <w:trPr>
          <w:trHeight w:val="20"/>
        </w:trPr>
        <w:tc>
          <w:tcPr>
            <w:tcW w:w="2490" w:type="dxa"/>
          </w:tcPr>
          <w:p w14:paraId="73183F6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4467EA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1F74E9B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30695,0</w:t>
            </w:r>
          </w:p>
        </w:tc>
        <w:tc>
          <w:tcPr>
            <w:tcW w:w="2126" w:type="dxa"/>
          </w:tcPr>
          <w:p w14:paraId="6335E0C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8265,6</w:t>
            </w:r>
          </w:p>
        </w:tc>
        <w:tc>
          <w:tcPr>
            <w:tcW w:w="2288" w:type="dxa"/>
          </w:tcPr>
          <w:p w14:paraId="24FDE67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22429,4</w:t>
            </w:r>
          </w:p>
        </w:tc>
      </w:tr>
      <w:tr w:rsidR="0003394D" w:rsidRPr="00F55371" w14:paraId="64DF0431" w14:textId="77777777" w:rsidTr="00C41D9F">
        <w:trPr>
          <w:trHeight w:val="20"/>
        </w:trPr>
        <w:tc>
          <w:tcPr>
            <w:tcW w:w="2490" w:type="dxa"/>
          </w:tcPr>
          <w:p w14:paraId="275782F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347F72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5AE065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24591,4</w:t>
            </w:r>
          </w:p>
        </w:tc>
        <w:tc>
          <w:tcPr>
            <w:tcW w:w="2126" w:type="dxa"/>
          </w:tcPr>
          <w:p w14:paraId="6DAABD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17443,2</w:t>
            </w:r>
          </w:p>
        </w:tc>
        <w:tc>
          <w:tcPr>
            <w:tcW w:w="2288" w:type="dxa"/>
          </w:tcPr>
          <w:p w14:paraId="4A4219A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7148,2</w:t>
            </w:r>
          </w:p>
        </w:tc>
      </w:tr>
      <w:tr w:rsidR="0003394D" w:rsidRPr="00F55371" w14:paraId="0D82A017" w14:textId="77777777" w:rsidTr="00C41D9F">
        <w:trPr>
          <w:trHeight w:val="20"/>
        </w:trPr>
        <w:tc>
          <w:tcPr>
            <w:tcW w:w="2490" w:type="dxa"/>
          </w:tcPr>
          <w:p w14:paraId="5AB0B48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480B5C8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76E8FEE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5656,2</w:t>
            </w:r>
          </w:p>
        </w:tc>
        <w:tc>
          <w:tcPr>
            <w:tcW w:w="2126" w:type="dxa"/>
          </w:tcPr>
          <w:p w14:paraId="6386F02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384,0</w:t>
            </w:r>
          </w:p>
        </w:tc>
        <w:tc>
          <w:tcPr>
            <w:tcW w:w="2288" w:type="dxa"/>
          </w:tcPr>
          <w:p w14:paraId="4AB7F01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5272,1</w:t>
            </w:r>
          </w:p>
        </w:tc>
      </w:tr>
      <w:tr w:rsidR="0003394D" w:rsidRPr="00F55371" w14:paraId="2C47531D" w14:textId="77777777" w:rsidTr="00C41D9F">
        <w:trPr>
          <w:trHeight w:val="20"/>
        </w:trPr>
        <w:tc>
          <w:tcPr>
            <w:tcW w:w="2490" w:type="dxa"/>
          </w:tcPr>
          <w:p w14:paraId="67443DE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40071BC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6BC0C9B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3315,9</w:t>
            </w:r>
          </w:p>
        </w:tc>
        <w:tc>
          <w:tcPr>
            <w:tcW w:w="2126" w:type="dxa"/>
          </w:tcPr>
          <w:p w14:paraId="5E06CB4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2189,2</w:t>
            </w:r>
          </w:p>
        </w:tc>
        <w:tc>
          <w:tcPr>
            <w:tcW w:w="2288" w:type="dxa"/>
          </w:tcPr>
          <w:p w14:paraId="45B0D77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1126,7</w:t>
            </w:r>
          </w:p>
        </w:tc>
      </w:tr>
      <w:tr w:rsidR="0003394D" w:rsidRPr="00F55371" w14:paraId="31863E82" w14:textId="77777777" w:rsidTr="00C41D9F">
        <w:trPr>
          <w:trHeight w:val="20"/>
        </w:trPr>
        <w:tc>
          <w:tcPr>
            <w:tcW w:w="2490" w:type="dxa"/>
          </w:tcPr>
          <w:p w14:paraId="474C59A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719090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767C40C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3716,7</w:t>
            </w:r>
          </w:p>
        </w:tc>
        <w:tc>
          <w:tcPr>
            <w:tcW w:w="2126" w:type="dxa"/>
          </w:tcPr>
          <w:p w14:paraId="17CF3B4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2334,7</w:t>
            </w:r>
          </w:p>
        </w:tc>
        <w:tc>
          <w:tcPr>
            <w:tcW w:w="2288" w:type="dxa"/>
          </w:tcPr>
          <w:p w14:paraId="042243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1382,0</w:t>
            </w:r>
          </w:p>
        </w:tc>
      </w:tr>
      <w:tr w:rsidR="0003394D" w:rsidRPr="00F55371" w14:paraId="790C8D62" w14:textId="77777777" w:rsidTr="00C41D9F">
        <w:trPr>
          <w:trHeight w:val="20"/>
        </w:trPr>
        <w:tc>
          <w:tcPr>
            <w:tcW w:w="2490" w:type="dxa"/>
          </w:tcPr>
          <w:p w14:paraId="0618C33E" w14:textId="77777777" w:rsidR="0003394D" w:rsidRPr="00F13BEB" w:rsidRDefault="0003394D" w:rsidP="00C41D9F">
            <w:pPr>
              <w:pStyle w:val="ListParagraph"/>
              <w:tabs>
                <w:tab w:val="left" w:pos="426"/>
              </w:tabs>
              <w:spacing w:after="0" w:line="240" w:lineRule="auto"/>
              <w:ind w:left="0" w:right="50"/>
              <w:jc w:val="both"/>
              <w:rPr>
                <w:rFonts w:ascii="Calibri Light" w:hAnsi="Calibri Light" w:cstheme="majorHAnsi"/>
                <w:sz w:val="20"/>
                <w:szCs w:val="24"/>
                <w:lang w:val="en-US"/>
              </w:rPr>
            </w:pPr>
            <w:r>
              <w:rPr>
                <w:rFonts w:ascii="Calibri Light" w:hAnsi="Calibri Light" w:cstheme="majorHAnsi"/>
                <w:i/>
                <w:sz w:val="20"/>
                <w:szCs w:val="24"/>
              </w:rPr>
              <w:t>Здание</w:t>
            </w:r>
            <w:r w:rsidRPr="00F13BEB">
              <w:rPr>
                <w:rFonts w:ascii="Calibri Light" w:hAnsi="Calibri Light" w:cstheme="majorHAnsi"/>
                <w:i/>
                <w:sz w:val="20"/>
                <w:szCs w:val="24"/>
                <w:lang w:val="en-US"/>
              </w:rPr>
              <w:t xml:space="preserve"> </w:t>
            </w:r>
            <w:r>
              <w:rPr>
                <w:rFonts w:ascii="Calibri Light" w:hAnsi="Calibri Light" w:cstheme="majorHAnsi"/>
                <w:i/>
                <w:sz w:val="20"/>
                <w:szCs w:val="24"/>
              </w:rPr>
              <w:t>офисного</w:t>
            </w:r>
            <w:r w:rsidRPr="00F13BEB">
              <w:rPr>
                <w:rFonts w:ascii="Calibri Light" w:hAnsi="Calibri Light" w:cstheme="majorHAnsi"/>
                <w:i/>
                <w:sz w:val="20"/>
                <w:szCs w:val="24"/>
                <w:lang w:val="en-US"/>
              </w:rPr>
              <w:t xml:space="preserve"> </w:t>
            </w:r>
            <w:r>
              <w:rPr>
                <w:rFonts w:ascii="Calibri Light" w:hAnsi="Calibri Light" w:cstheme="majorHAnsi"/>
                <w:i/>
                <w:sz w:val="20"/>
                <w:szCs w:val="24"/>
              </w:rPr>
              <w:t>типа</w:t>
            </w:r>
            <w:r w:rsidRPr="00F13BEB">
              <w:rPr>
                <w:rFonts w:ascii="Calibri Light" w:hAnsi="Calibri Light" w:cstheme="majorHAnsi"/>
                <w:i/>
                <w:sz w:val="20"/>
                <w:szCs w:val="24"/>
                <w:lang w:val="en-US"/>
              </w:rPr>
              <w:t xml:space="preserve"> </w:t>
            </w:r>
          </w:p>
        </w:tc>
        <w:tc>
          <w:tcPr>
            <w:tcW w:w="1310" w:type="dxa"/>
          </w:tcPr>
          <w:p w14:paraId="7F06D5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2009/2018</w:t>
            </w:r>
          </w:p>
        </w:tc>
        <w:tc>
          <w:tcPr>
            <w:tcW w:w="1419" w:type="dxa"/>
          </w:tcPr>
          <w:p w14:paraId="444B90F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445630,3</w:t>
            </w:r>
          </w:p>
        </w:tc>
        <w:tc>
          <w:tcPr>
            <w:tcW w:w="2126" w:type="dxa"/>
          </w:tcPr>
          <w:p w14:paraId="22062A8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c>
          <w:tcPr>
            <w:tcW w:w="2288" w:type="dxa"/>
          </w:tcPr>
          <w:p w14:paraId="619A571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445630,3</w:t>
            </w:r>
          </w:p>
        </w:tc>
      </w:tr>
      <w:tr w:rsidR="0003394D" w:rsidRPr="00F55371" w14:paraId="03E462EC" w14:textId="77777777" w:rsidTr="00C41D9F">
        <w:trPr>
          <w:trHeight w:val="20"/>
        </w:trPr>
        <w:tc>
          <w:tcPr>
            <w:tcW w:w="2490" w:type="dxa"/>
          </w:tcPr>
          <w:p w14:paraId="7198DBFD" w14:textId="77777777" w:rsidR="0003394D" w:rsidRPr="00F55371" w:rsidRDefault="0003394D" w:rsidP="00C41D9F">
            <w:pPr>
              <w:pStyle w:val="ListParagraph"/>
              <w:tabs>
                <w:tab w:val="left" w:pos="426"/>
              </w:tabs>
              <w:spacing w:after="0" w:line="240" w:lineRule="auto"/>
              <w:ind w:left="0" w:right="50"/>
              <w:rPr>
                <w:rFonts w:ascii="Calibri Light" w:hAnsi="Calibri Light" w:cstheme="majorHAnsi"/>
                <w:b/>
                <w:sz w:val="20"/>
                <w:szCs w:val="24"/>
              </w:rPr>
            </w:pPr>
            <w:r>
              <w:rPr>
                <w:rFonts w:ascii="Calibri Light" w:hAnsi="Calibri Light" w:cstheme="majorHAnsi"/>
                <w:b/>
                <w:sz w:val="20"/>
                <w:szCs w:val="24"/>
              </w:rPr>
              <w:t xml:space="preserve">Всего </w:t>
            </w:r>
          </w:p>
        </w:tc>
        <w:tc>
          <w:tcPr>
            <w:tcW w:w="1310" w:type="dxa"/>
          </w:tcPr>
          <w:p w14:paraId="103C6EA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796CB16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524.699,1</w:t>
            </w:r>
          </w:p>
        </w:tc>
        <w:tc>
          <w:tcPr>
            <w:tcW w:w="2126" w:type="dxa"/>
          </w:tcPr>
          <w:p w14:paraId="59DE04D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37.803,1</w:t>
            </w:r>
          </w:p>
        </w:tc>
        <w:tc>
          <w:tcPr>
            <w:tcW w:w="2288" w:type="dxa"/>
          </w:tcPr>
          <w:p w14:paraId="356BCEA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486.895,6</w:t>
            </w:r>
          </w:p>
        </w:tc>
      </w:tr>
      <w:tr w:rsidR="0003394D" w:rsidRPr="00F55371" w14:paraId="6540995C" w14:textId="77777777" w:rsidTr="00C41D9F">
        <w:trPr>
          <w:trHeight w:val="20"/>
        </w:trPr>
        <w:tc>
          <w:tcPr>
            <w:tcW w:w="9633" w:type="dxa"/>
            <w:gridSpan w:val="5"/>
          </w:tcPr>
          <w:p w14:paraId="6BB3A15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2E6DB8FD" w14:textId="77777777" w:rsidTr="00C41D9F">
        <w:trPr>
          <w:trHeight w:val="20"/>
        </w:trPr>
        <w:tc>
          <w:tcPr>
            <w:tcW w:w="2490" w:type="dxa"/>
          </w:tcPr>
          <w:p w14:paraId="7A483EB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Moldovatransgaz</w:t>
            </w:r>
            <w:r>
              <w:rPr>
                <w:rFonts w:ascii="Calibri Light" w:hAnsi="Calibri Light" w:cstheme="majorHAnsi"/>
                <w:b/>
                <w:sz w:val="20"/>
                <w:szCs w:val="24"/>
              </w:rPr>
              <w:t>»</w:t>
            </w:r>
          </w:p>
        </w:tc>
        <w:tc>
          <w:tcPr>
            <w:tcW w:w="1310" w:type="dxa"/>
          </w:tcPr>
          <w:p w14:paraId="409A68E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7EB6C3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189988,2</w:t>
            </w:r>
          </w:p>
        </w:tc>
        <w:tc>
          <w:tcPr>
            <w:tcW w:w="2126" w:type="dxa"/>
          </w:tcPr>
          <w:p w14:paraId="44669E5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189988,2</w:t>
            </w:r>
          </w:p>
        </w:tc>
        <w:tc>
          <w:tcPr>
            <w:tcW w:w="2288" w:type="dxa"/>
          </w:tcPr>
          <w:p w14:paraId="2FD58C2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07988F53" w14:textId="77777777" w:rsidTr="00C41D9F">
        <w:trPr>
          <w:trHeight w:val="20"/>
        </w:trPr>
        <w:tc>
          <w:tcPr>
            <w:tcW w:w="2490" w:type="dxa"/>
          </w:tcPr>
          <w:p w14:paraId="425E841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3EFD8F4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206EE12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112050,2</w:t>
            </w:r>
          </w:p>
        </w:tc>
        <w:tc>
          <w:tcPr>
            <w:tcW w:w="2126" w:type="dxa"/>
          </w:tcPr>
          <w:p w14:paraId="58C1464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112050,2</w:t>
            </w:r>
          </w:p>
        </w:tc>
        <w:tc>
          <w:tcPr>
            <w:tcW w:w="2288" w:type="dxa"/>
          </w:tcPr>
          <w:p w14:paraId="09B1DD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1B6C3248" w14:textId="77777777" w:rsidTr="00C41D9F">
        <w:trPr>
          <w:trHeight w:val="20"/>
        </w:trPr>
        <w:tc>
          <w:tcPr>
            <w:tcW w:w="2490" w:type="dxa"/>
          </w:tcPr>
          <w:p w14:paraId="02BF0D3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669C0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5209101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181712,1</w:t>
            </w:r>
          </w:p>
        </w:tc>
        <w:tc>
          <w:tcPr>
            <w:tcW w:w="2126" w:type="dxa"/>
          </w:tcPr>
          <w:p w14:paraId="40BA123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174540,6</w:t>
            </w:r>
          </w:p>
        </w:tc>
        <w:tc>
          <w:tcPr>
            <w:tcW w:w="2288" w:type="dxa"/>
          </w:tcPr>
          <w:p w14:paraId="3D5906F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7171,5</w:t>
            </w:r>
          </w:p>
        </w:tc>
      </w:tr>
      <w:tr w:rsidR="0003394D" w:rsidRPr="00F55371" w14:paraId="06A90995" w14:textId="77777777" w:rsidTr="00C41D9F">
        <w:trPr>
          <w:trHeight w:val="20"/>
        </w:trPr>
        <w:tc>
          <w:tcPr>
            <w:tcW w:w="2490" w:type="dxa"/>
          </w:tcPr>
          <w:p w14:paraId="20D1A8C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643E19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1531F9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110316,2</w:t>
            </w:r>
          </w:p>
        </w:tc>
        <w:tc>
          <w:tcPr>
            <w:tcW w:w="2126" w:type="dxa"/>
          </w:tcPr>
          <w:p w14:paraId="393AC4C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94044,6</w:t>
            </w:r>
          </w:p>
        </w:tc>
        <w:tc>
          <w:tcPr>
            <w:tcW w:w="2288" w:type="dxa"/>
          </w:tcPr>
          <w:p w14:paraId="1E9CF67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16271,6</w:t>
            </w:r>
          </w:p>
        </w:tc>
      </w:tr>
      <w:tr w:rsidR="0003394D" w:rsidRPr="00F55371" w14:paraId="3E5E7786" w14:textId="77777777" w:rsidTr="00C41D9F">
        <w:trPr>
          <w:trHeight w:val="20"/>
        </w:trPr>
        <w:tc>
          <w:tcPr>
            <w:tcW w:w="2490" w:type="dxa"/>
          </w:tcPr>
          <w:p w14:paraId="1DE1496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6C90D8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4A19584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41711,3</w:t>
            </w:r>
          </w:p>
        </w:tc>
        <w:tc>
          <w:tcPr>
            <w:tcW w:w="2126" w:type="dxa"/>
          </w:tcPr>
          <w:p w14:paraId="495C59E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40165,4</w:t>
            </w:r>
          </w:p>
        </w:tc>
        <w:tc>
          <w:tcPr>
            <w:tcW w:w="2288" w:type="dxa"/>
          </w:tcPr>
          <w:p w14:paraId="76F2095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1545,9</w:t>
            </w:r>
          </w:p>
        </w:tc>
      </w:tr>
      <w:tr w:rsidR="0003394D" w:rsidRPr="00F55371" w14:paraId="29E59105" w14:textId="77777777" w:rsidTr="00C41D9F">
        <w:trPr>
          <w:trHeight w:val="20"/>
        </w:trPr>
        <w:tc>
          <w:tcPr>
            <w:tcW w:w="2490" w:type="dxa"/>
          </w:tcPr>
          <w:p w14:paraId="491C2CD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8F01F4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0EED8A7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289363,9</w:t>
            </w:r>
          </w:p>
        </w:tc>
        <w:tc>
          <w:tcPr>
            <w:tcW w:w="2126" w:type="dxa"/>
          </w:tcPr>
          <w:p w14:paraId="49E6BC1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286968,8</w:t>
            </w:r>
          </w:p>
        </w:tc>
        <w:tc>
          <w:tcPr>
            <w:tcW w:w="2288" w:type="dxa"/>
          </w:tcPr>
          <w:p w14:paraId="33CBBB8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2395,1</w:t>
            </w:r>
          </w:p>
        </w:tc>
      </w:tr>
      <w:tr w:rsidR="0003394D" w:rsidRPr="00F55371" w14:paraId="39C043B4" w14:textId="77777777" w:rsidTr="00C41D9F">
        <w:trPr>
          <w:trHeight w:val="20"/>
        </w:trPr>
        <w:tc>
          <w:tcPr>
            <w:tcW w:w="2490" w:type="dxa"/>
          </w:tcPr>
          <w:p w14:paraId="66F92D0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04158F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65FD982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237969,7</w:t>
            </w:r>
          </w:p>
        </w:tc>
        <w:tc>
          <w:tcPr>
            <w:tcW w:w="2126" w:type="dxa"/>
          </w:tcPr>
          <w:p w14:paraId="4CC3B78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236796,9</w:t>
            </w:r>
          </w:p>
        </w:tc>
        <w:tc>
          <w:tcPr>
            <w:tcW w:w="2288" w:type="dxa"/>
          </w:tcPr>
          <w:p w14:paraId="0B64EC0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1172,8</w:t>
            </w:r>
          </w:p>
        </w:tc>
      </w:tr>
      <w:tr w:rsidR="0003394D" w:rsidRPr="00F55371" w14:paraId="19E7905D" w14:textId="77777777" w:rsidTr="00C41D9F">
        <w:trPr>
          <w:trHeight w:val="20"/>
        </w:trPr>
        <w:tc>
          <w:tcPr>
            <w:tcW w:w="2490" w:type="dxa"/>
          </w:tcPr>
          <w:p w14:paraId="1FF224D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77BF4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595C7C1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43252,2</w:t>
            </w:r>
          </w:p>
        </w:tc>
        <w:tc>
          <w:tcPr>
            <w:tcW w:w="2126" w:type="dxa"/>
          </w:tcPr>
          <w:p w14:paraId="4C10982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42744,9</w:t>
            </w:r>
          </w:p>
        </w:tc>
        <w:tc>
          <w:tcPr>
            <w:tcW w:w="2288" w:type="dxa"/>
          </w:tcPr>
          <w:p w14:paraId="33A9F34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507,3</w:t>
            </w:r>
          </w:p>
        </w:tc>
      </w:tr>
      <w:tr w:rsidR="0003394D" w:rsidRPr="00F55371" w14:paraId="34AEC009" w14:textId="77777777" w:rsidTr="00C41D9F">
        <w:trPr>
          <w:trHeight w:val="20"/>
        </w:trPr>
        <w:tc>
          <w:tcPr>
            <w:tcW w:w="2490" w:type="dxa"/>
          </w:tcPr>
          <w:p w14:paraId="639A0CE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7ED36C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525B7A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273701,3</w:t>
            </w:r>
          </w:p>
        </w:tc>
        <w:tc>
          <w:tcPr>
            <w:tcW w:w="2126" w:type="dxa"/>
          </w:tcPr>
          <w:p w14:paraId="1A67794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272326,1</w:t>
            </w:r>
          </w:p>
        </w:tc>
        <w:tc>
          <w:tcPr>
            <w:tcW w:w="2288" w:type="dxa"/>
          </w:tcPr>
          <w:p w14:paraId="0EA395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1375,2</w:t>
            </w:r>
          </w:p>
        </w:tc>
      </w:tr>
      <w:tr w:rsidR="0003394D" w:rsidRPr="00F55371" w14:paraId="192AE79E" w14:textId="77777777" w:rsidTr="00C41D9F">
        <w:trPr>
          <w:trHeight w:val="20"/>
        </w:trPr>
        <w:tc>
          <w:tcPr>
            <w:tcW w:w="2490" w:type="dxa"/>
          </w:tcPr>
          <w:p w14:paraId="2F09EE9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B13D29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328348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29208,5</w:t>
            </w:r>
          </w:p>
        </w:tc>
        <w:tc>
          <w:tcPr>
            <w:tcW w:w="2126" w:type="dxa"/>
          </w:tcPr>
          <w:p w14:paraId="717E0EF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27056,4</w:t>
            </w:r>
          </w:p>
        </w:tc>
        <w:tc>
          <w:tcPr>
            <w:tcW w:w="2288" w:type="dxa"/>
          </w:tcPr>
          <w:p w14:paraId="0C11926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2152,2</w:t>
            </w:r>
          </w:p>
        </w:tc>
      </w:tr>
      <w:tr w:rsidR="0003394D" w:rsidRPr="00F55371" w14:paraId="5262FB84" w14:textId="77777777" w:rsidTr="00C41D9F">
        <w:trPr>
          <w:trHeight w:val="20"/>
        </w:trPr>
        <w:tc>
          <w:tcPr>
            <w:tcW w:w="2490" w:type="dxa"/>
          </w:tcPr>
          <w:p w14:paraId="1E045C9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860A53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1EAEBD5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136378,8</w:t>
            </w:r>
          </w:p>
        </w:tc>
        <w:tc>
          <w:tcPr>
            <w:tcW w:w="2126" w:type="dxa"/>
          </w:tcPr>
          <w:p w14:paraId="30A3943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135877,2</w:t>
            </w:r>
          </w:p>
        </w:tc>
        <w:tc>
          <w:tcPr>
            <w:tcW w:w="2288" w:type="dxa"/>
          </w:tcPr>
          <w:p w14:paraId="0E78FBD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501,6</w:t>
            </w:r>
          </w:p>
        </w:tc>
      </w:tr>
      <w:tr w:rsidR="0003394D" w:rsidRPr="00F55371" w14:paraId="49BF007A" w14:textId="77777777" w:rsidTr="00C41D9F">
        <w:trPr>
          <w:trHeight w:val="20"/>
        </w:trPr>
        <w:tc>
          <w:tcPr>
            <w:tcW w:w="2490" w:type="dxa"/>
          </w:tcPr>
          <w:p w14:paraId="3A57D39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565C28A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288FA93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1.645.652,5</w:t>
            </w:r>
          </w:p>
        </w:tc>
        <w:tc>
          <w:tcPr>
            <w:tcW w:w="2126" w:type="dxa"/>
          </w:tcPr>
          <w:p w14:paraId="2A5B7F1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1.612.559,3</w:t>
            </w:r>
          </w:p>
        </w:tc>
        <w:tc>
          <w:tcPr>
            <w:tcW w:w="2288" w:type="dxa"/>
          </w:tcPr>
          <w:p w14:paraId="132692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33.093,2</w:t>
            </w:r>
          </w:p>
        </w:tc>
      </w:tr>
      <w:tr w:rsidR="0003394D" w:rsidRPr="00F55371" w14:paraId="7E56F136" w14:textId="77777777" w:rsidTr="00C41D9F">
        <w:trPr>
          <w:trHeight w:val="20"/>
        </w:trPr>
        <w:tc>
          <w:tcPr>
            <w:tcW w:w="9633" w:type="dxa"/>
            <w:gridSpan w:val="5"/>
          </w:tcPr>
          <w:p w14:paraId="3F8221C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66594127" w14:textId="77777777" w:rsidTr="00C41D9F">
        <w:trPr>
          <w:trHeight w:val="20"/>
        </w:trPr>
        <w:tc>
          <w:tcPr>
            <w:tcW w:w="2490" w:type="dxa"/>
          </w:tcPr>
          <w:p w14:paraId="6870929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Ungheni-gaz</w:t>
            </w:r>
            <w:r>
              <w:rPr>
                <w:rFonts w:ascii="Calibri Light" w:hAnsi="Calibri Light" w:cstheme="majorHAnsi"/>
                <w:b/>
                <w:sz w:val="20"/>
                <w:szCs w:val="24"/>
              </w:rPr>
              <w:t>»</w:t>
            </w:r>
          </w:p>
        </w:tc>
        <w:tc>
          <w:tcPr>
            <w:tcW w:w="1310" w:type="dxa"/>
          </w:tcPr>
          <w:p w14:paraId="41B55D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65CC7C5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7413,6</w:t>
            </w:r>
          </w:p>
        </w:tc>
        <w:tc>
          <w:tcPr>
            <w:tcW w:w="2126" w:type="dxa"/>
          </w:tcPr>
          <w:p w14:paraId="70CA626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7280,2</w:t>
            </w:r>
          </w:p>
        </w:tc>
        <w:tc>
          <w:tcPr>
            <w:tcW w:w="2288" w:type="dxa"/>
          </w:tcPr>
          <w:p w14:paraId="1F2EED7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133,4</w:t>
            </w:r>
          </w:p>
        </w:tc>
      </w:tr>
      <w:tr w:rsidR="0003394D" w:rsidRPr="00F55371" w14:paraId="09642B9C" w14:textId="77777777" w:rsidTr="00C41D9F">
        <w:trPr>
          <w:trHeight w:val="20"/>
        </w:trPr>
        <w:tc>
          <w:tcPr>
            <w:tcW w:w="2490" w:type="dxa"/>
          </w:tcPr>
          <w:p w14:paraId="09255B3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9295C5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42C77B9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27602,7</w:t>
            </w:r>
          </w:p>
        </w:tc>
        <w:tc>
          <w:tcPr>
            <w:tcW w:w="2126" w:type="dxa"/>
          </w:tcPr>
          <w:p w14:paraId="79DE67B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26756,0</w:t>
            </w:r>
          </w:p>
        </w:tc>
        <w:tc>
          <w:tcPr>
            <w:tcW w:w="2288" w:type="dxa"/>
          </w:tcPr>
          <w:p w14:paraId="643CBE7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846,7</w:t>
            </w:r>
          </w:p>
        </w:tc>
      </w:tr>
      <w:tr w:rsidR="0003394D" w:rsidRPr="00F55371" w14:paraId="1E43CB5B" w14:textId="77777777" w:rsidTr="00C41D9F">
        <w:trPr>
          <w:trHeight w:val="20"/>
        </w:trPr>
        <w:tc>
          <w:tcPr>
            <w:tcW w:w="2490" w:type="dxa"/>
          </w:tcPr>
          <w:p w14:paraId="62E9B89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3B5C610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620375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1891,5</w:t>
            </w:r>
          </w:p>
        </w:tc>
        <w:tc>
          <w:tcPr>
            <w:tcW w:w="2126" w:type="dxa"/>
          </w:tcPr>
          <w:p w14:paraId="39C84A2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1891,5</w:t>
            </w:r>
          </w:p>
        </w:tc>
        <w:tc>
          <w:tcPr>
            <w:tcW w:w="2288" w:type="dxa"/>
          </w:tcPr>
          <w:p w14:paraId="53D144A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37F59A01" w14:textId="77777777" w:rsidTr="00C41D9F">
        <w:trPr>
          <w:trHeight w:val="20"/>
        </w:trPr>
        <w:tc>
          <w:tcPr>
            <w:tcW w:w="2490" w:type="dxa"/>
          </w:tcPr>
          <w:p w14:paraId="29DD323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5DCE8E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26E0069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11098,0</w:t>
            </w:r>
          </w:p>
        </w:tc>
        <w:tc>
          <w:tcPr>
            <w:tcW w:w="2126" w:type="dxa"/>
          </w:tcPr>
          <w:p w14:paraId="7B68ACE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994,8</w:t>
            </w:r>
          </w:p>
        </w:tc>
        <w:tc>
          <w:tcPr>
            <w:tcW w:w="2288" w:type="dxa"/>
          </w:tcPr>
          <w:p w14:paraId="79BF38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10103,3</w:t>
            </w:r>
          </w:p>
        </w:tc>
      </w:tr>
      <w:tr w:rsidR="0003394D" w:rsidRPr="00F55371" w14:paraId="6AD43692" w14:textId="77777777" w:rsidTr="00C41D9F">
        <w:trPr>
          <w:trHeight w:val="20"/>
        </w:trPr>
        <w:tc>
          <w:tcPr>
            <w:tcW w:w="2490" w:type="dxa"/>
          </w:tcPr>
          <w:p w14:paraId="6421EDD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4AECE1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41241E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3461,8</w:t>
            </w:r>
          </w:p>
        </w:tc>
        <w:tc>
          <w:tcPr>
            <w:tcW w:w="2126" w:type="dxa"/>
          </w:tcPr>
          <w:p w14:paraId="21A16AD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1950,3</w:t>
            </w:r>
          </w:p>
        </w:tc>
        <w:tc>
          <w:tcPr>
            <w:tcW w:w="2288" w:type="dxa"/>
          </w:tcPr>
          <w:p w14:paraId="488D2BC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1511,5</w:t>
            </w:r>
          </w:p>
        </w:tc>
      </w:tr>
      <w:tr w:rsidR="0003394D" w:rsidRPr="00F55371" w14:paraId="7ACF5BD5" w14:textId="77777777" w:rsidTr="00C41D9F">
        <w:trPr>
          <w:trHeight w:val="20"/>
        </w:trPr>
        <w:tc>
          <w:tcPr>
            <w:tcW w:w="2490" w:type="dxa"/>
          </w:tcPr>
          <w:p w14:paraId="6A3E665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6E9EA3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06CAC6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1217,0</w:t>
            </w:r>
          </w:p>
        </w:tc>
        <w:tc>
          <w:tcPr>
            <w:tcW w:w="2126" w:type="dxa"/>
          </w:tcPr>
          <w:p w14:paraId="2C368E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749,0</w:t>
            </w:r>
          </w:p>
        </w:tc>
        <w:tc>
          <w:tcPr>
            <w:tcW w:w="2288" w:type="dxa"/>
          </w:tcPr>
          <w:p w14:paraId="4401240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468,0</w:t>
            </w:r>
          </w:p>
        </w:tc>
      </w:tr>
      <w:tr w:rsidR="0003394D" w:rsidRPr="00F55371" w14:paraId="02827704" w14:textId="77777777" w:rsidTr="00C41D9F">
        <w:trPr>
          <w:trHeight w:val="20"/>
        </w:trPr>
        <w:tc>
          <w:tcPr>
            <w:tcW w:w="2490" w:type="dxa"/>
          </w:tcPr>
          <w:p w14:paraId="0002E4E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A153D2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6BD8C27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9162,3</w:t>
            </w:r>
          </w:p>
        </w:tc>
        <w:tc>
          <w:tcPr>
            <w:tcW w:w="2126" w:type="dxa"/>
          </w:tcPr>
          <w:p w14:paraId="75A90BB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5061,8</w:t>
            </w:r>
          </w:p>
        </w:tc>
        <w:tc>
          <w:tcPr>
            <w:tcW w:w="2288" w:type="dxa"/>
          </w:tcPr>
          <w:p w14:paraId="713467E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4100,5</w:t>
            </w:r>
          </w:p>
        </w:tc>
      </w:tr>
      <w:tr w:rsidR="0003394D" w:rsidRPr="00F55371" w14:paraId="07FDE03E" w14:textId="77777777" w:rsidTr="00C41D9F">
        <w:trPr>
          <w:trHeight w:val="20"/>
        </w:trPr>
        <w:tc>
          <w:tcPr>
            <w:tcW w:w="2490" w:type="dxa"/>
          </w:tcPr>
          <w:p w14:paraId="621C783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93BE24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096536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20807,2</w:t>
            </w:r>
          </w:p>
        </w:tc>
        <w:tc>
          <w:tcPr>
            <w:tcW w:w="2126" w:type="dxa"/>
          </w:tcPr>
          <w:p w14:paraId="0AF080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20348,7</w:t>
            </w:r>
          </w:p>
        </w:tc>
        <w:tc>
          <w:tcPr>
            <w:tcW w:w="2288" w:type="dxa"/>
          </w:tcPr>
          <w:p w14:paraId="47905AF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458,5</w:t>
            </w:r>
          </w:p>
        </w:tc>
      </w:tr>
      <w:tr w:rsidR="0003394D" w:rsidRPr="00F55371" w14:paraId="2D834413" w14:textId="77777777" w:rsidTr="00C41D9F">
        <w:trPr>
          <w:trHeight w:val="20"/>
        </w:trPr>
        <w:tc>
          <w:tcPr>
            <w:tcW w:w="2490" w:type="dxa"/>
          </w:tcPr>
          <w:p w14:paraId="3190545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900285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6618FEF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2251,8</w:t>
            </w:r>
          </w:p>
        </w:tc>
        <w:tc>
          <w:tcPr>
            <w:tcW w:w="2126" w:type="dxa"/>
          </w:tcPr>
          <w:p w14:paraId="67FAA77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2132,1</w:t>
            </w:r>
          </w:p>
        </w:tc>
        <w:tc>
          <w:tcPr>
            <w:tcW w:w="2288" w:type="dxa"/>
          </w:tcPr>
          <w:p w14:paraId="15F6861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119,6</w:t>
            </w:r>
          </w:p>
        </w:tc>
      </w:tr>
      <w:tr w:rsidR="0003394D" w:rsidRPr="00F55371" w14:paraId="6ACC2F6C" w14:textId="77777777" w:rsidTr="00C41D9F">
        <w:trPr>
          <w:trHeight w:val="20"/>
        </w:trPr>
        <w:tc>
          <w:tcPr>
            <w:tcW w:w="2490" w:type="dxa"/>
          </w:tcPr>
          <w:p w14:paraId="1FD7625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4E3C05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5056168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3405,7</w:t>
            </w:r>
          </w:p>
        </w:tc>
        <w:tc>
          <w:tcPr>
            <w:tcW w:w="2126" w:type="dxa"/>
          </w:tcPr>
          <w:p w14:paraId="11AA315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3199,3</w:t>
            </w:r>
          </w:p>
        </w:tc>
        <w:tc>
          <w:tcPr>
            <w:tcW w:w="2288" w:type="dxa"/>
          </w:tcPr>
          <w:p w14:paraId="4933FF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206,4</w:t>
            </w:r>
          </w:p>
        </w:tc>
      </w:tr>
      <w:tr w:rsidR="0003394D" w:rsidRPr="00F55371" w14:paraId="5CDC6917" w14:textId="77777777" w:rsidTr="00C41D9F">
        <w:trPr>
          <w:trHeight w:val="20"/>
        </w:trPr>
        <w:tc>
          <w:tcPr>
            <w:tcW w:w="2490" w:type="dxa"/>
          </w:tcPr>
          <w:p w14:paraId="364427B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FB3628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4FD7BBD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10818,3</w:t>
            </w:r>
          </w:p>
        </w:tc>
        <w:tc>
          <w:tcPr>
            <w:tcW w:w="2126" w:type="dxa"/>
          </w:tcPr>
          <w:p w14:paraId="224E2F6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10732,3</w:t>
            </w:r>
          </w:p>
        </w:tc>
        <w:tc>
          <w:tcPr>
            <w:tcW w:w="2288" w:type="dxa"/>
          </w:tcPr>
          <w:p w14:paraId="2C7D456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86,0</w:t>
            </w:r>
          </w:p>
        </w:tc>
      </w:tr>
      <w:tr w:rsidR="0003394D" w:rsidRPr="00F55371" w14:paraId="75041745" w14:textId="77777777" w:rsidTr="00C41D9F">
        <w:trPr>
          <w:trHeight w:val="20"/>
        </w:trPr>
        <w:tc>
          <w:tcPr>
            <w:tcW w:w="2490" w:type="dxa"/>
          </w:tcPr>
          <w:p w14:paraId="0EB88E0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i/>
                <w:sz w:val="20"/>
                <w:szCs w:val="24"/>
              </w:rPr>
            </w:pPr>
            <w:r>
              <w:rPr>
                <w:rFonts w:ascii="Calibri Light" w:hAnsi="Calibri Light" w:cstheme="majorHAnsi"/>
                <w:i/>
                <w:sz w:val="20"/>
                <w:szCs w:val="24"/>
              </w:rPr>
              <w:t xml:space="preserve">Административное здание </w:t>
            </w:r>
          </w:p>
        </w:tc>
        <w:tc>
          <w:tcPr>
            <w:tcW w:w="1310" w:type="dxa"/>
          </w:tcPr>
          <w:p w14:paraId="592E0B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2011/2016</w:t>
            </w:r>
          </w:p>
        </w:tc>
        <w:tc>
          <w:tcPr>
            <w:tcW w:w="1419" w:type="dxa"/>
          </w:tcPr>
          <w:p w14:paraId="566A970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20733,2</w:t>
            </w:r>
          </w:p>
        </w:tc>
        <w:tc>
          <w:tcPr>
            <w:tcW w:w="2126" w:type="dxa"/>
          </w:tcPr>
          <w:p w14:paraId="52311FA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c>
          <w:tcPr>
            <w:tcW w:w="2288" w:type="dxa"/>
          </w:tcPr>
          <w:p w14:paraId="4197BB9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20733,2</w:t>
            </w:r>
          </w:p>
        </w:tc>
      </w:tr>
      <w:tr w:rsidR="0003394D" w:rsidRPr="00F55371" w14:paraId="137250BB" w14:textId="77777777" w:rsidTr="00C41D9F">
        <w:trPr>
          <w:trHeight w:val="20"/>
        </w:trPr>
        <w:tc>
          <w:tcPr>
            <w:tcW w:w="2490" w:type="dxa"/>
          </w:tcPr>
          <w:p w14:paraId="38FDB19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7792F3E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5BA3BD0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119.863,1</w:t>
            </w:r>
          </w:p>
        </w:tc>
        <w:tc>
          <w:tcPr>
            <w:tcW w:w="2126" w:type="dxa"/>
          </w:tcPr>
          <w:p w14:paraId="3397CD2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81.096,0</w:t>
            </w:r>
          </w:p>
        </w:tc>
        <w:tc>
          <w:tcPr>
            <w:tcW w:w="2288" w:type="dxa"/>
          </w:tcPr>
          <w:p w14:paraId="61A509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38.767,1</w:t>
            </w:r>
          </w:p>
        </w:tc>
      </w:tr>
      <w:tr w:rsidR="0003394D" w:rsidRPr="00F55371" w14:paraId="5CB603C2" w14:textId="77777777" w:rsidTr="00C41D9F">
        <w:trPr>
          <w:trHeight w:val="20"/>
        </w:trPr>
        <w:tc>
          <w:tcPr>
            <w:tcW w:w="9633" w:type="dxa"/>
            <w:gridSpan w:val="5"/>
          </w:tcPr>
          <w:p w14:paraId="238FBF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405D9D18" w14:textId="77777777" w:rsidTr="00C41D9F">
        <w:trPr>
          <w:trHeight w:val="20"/>
        </w:trPr>
        <w:tc>
          <w:tcPr>
            <w:tcW w:w="2490" w:type="dxa"/>
          </w:tcPr>
          <w:p w14:paraId="4DBB05A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Taraclia-gaz</w:t>
            </w:r>
            <w:r>
              <w:rPr>
                <w:rFonts w:ascii="Calibri Light" w:hAnsi="Calibri Light" w:cstheme="majorHAnsi"/>
                <w:b/>
                <w:sz w:val="20"/>
                <w:szCs w:val="24"/>
              </w:rPr>
              <w:t>»</w:t>
            </w:r>
          </w:p>
        </w:tc>
        <w:tc>
          <w:tcPr>
            <w:tcW w:w="1310" w:type="dxa"/>
          </w:tcPr>
          <w:p w14:paraId="1AD4281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5812C71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3847,7</w:t>
            </w:r>
          </w:p>
        </w:tc>
        <w:tc>
          <w:tcPr>
            <w:tcW w:w="2126" w:type="dxa"/>
          </w:tcPr>
          <w:p w14:paraId="636C4A7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3499,3</w:t>
            </w:r>
          </w:p>
        </w:tc>
        <w:tc>
          <w:tcPr>
            <w:tcW w:w="2288" w:type="dxa"/>
          </w:tcPr>
          <w:p w14:paraId="4C71AF4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348,4</w:t>
            </w:r>
          </w:p>
        </w:tc>
      </w:tr>
      <w:tr w:rsidR="0003394D" w:rsidRPr="00F55371" w14:paraId="3FB2D9E5" w14:textId="77777777" w:rsidTr="00C41D9F">
        <w:trPr>
          <w:trHeight w:val="20"/>
        </w:trPr>
        <w:tc>
          <w:tcPr>
            <w:tcW w:w="2490" w:type="dxa"/>
          </w:tcPr>
          <w:p w14:paraId="62606FF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8B362A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04DD061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3653,6</w:t>
            </w:r>
          </w:p>
        </w:tc>
        <w:tc>
          <w:tcPr>
            <w:tcW w:w="2126" w:type="dxa"/>
          </w:tcPr>
          <w:p w14:paraId="2E3FCDF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3653,6</w:t>
            </w:r>
          </w:p>
        </w:tc>
        <w:tc>
          <w:tcPr>
            <w:tcW w:w="2288" w:type="dxa"/>
          </w:tcPr>
          <w:p w14:paraId="60CD513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02265FD9" w14:textId="77777777" w:rsidTr="00C41D9F">
        <w:trPr>
          <w:trHeight w:val="20"/>
        </w:trPr>
        <w:tc>
          <w:tcPr>
            <w:tcW w:w="2490" w:type="dxa"/>
          </w:tcPr>
          <w:p w14:paraId="4B5DF14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DFDBE0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3A70FEB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4621,6</w:t>
            </w:r>
          </w:p>
        </w:tc>
        <w:tc>
          <w:tcPr>
            <w:tcW w:w="2126" w:type="dxa"/>
          </w:tcPr>
          <w:p w14:paraId="1BE7C3D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4434,1</w:t>
            </w:r>
          </w:p>
        </w:tc>
        <w:tc>
          <w:tcPr>
            <w:tcW w:w="2288" w:type="dxa"/>
          </w:tcPr>
          <w:p w14:paraId="254FD18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187,5</w:t>
            </w:r>
          </w:p>
        </w:tc>
      </w:tr>
      <w:tr w:rsidR="0003394D" w:rsidRPr="00F55371" w14:paraId="31A44741" w14:textId="77777777" w:rsidTr="00C41D9F">
        <w:trPr>
          <w:trHeight w:val="20"/>
        </w:trPr>
        <w:tc>
          <w:tcPr>
            <w:tcW w:w="2490" w:type="dxa"/>
          </w:tcPr>
          <w:p w14:paraId="1537AA9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398943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5F7ACA4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3503,2</w:t>
            </w:r>
          </w:p>
        </w:tc>
        <w:tc>
          <w:tcPr>
            <w:tcW w:w="2126" w:type="dxa"/>
          </w:tcPr>
          <w:p w14:paraId="04AF373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3189,5</w:t>
            </w:r>
          </w:p>
        </w:tc>
        <w:tc>
          <w:tcPr>
            <w:tcW w:w="2288" w:type="dxa"/>
          </w:tcPr>
          <w:p w14:paraId="50E6645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313,7</w:t>
            </w:r>
          </w:p>
        </w:tc>
      </w:tr>
      <w:tr w:rsidR="0003394D" w:rsidRPr="00F55371" w14:paraId="0A3D72F9" w14:textId="77777777" w:rsidTr="00C41D9F">
        <w:trPr>
          <w:trHeight w:val="20"/>
        </w:trPr>
        <w:tc>
          <w:tcPr>
            <w:tcW w:w="2490" w:type="dxa"/>
          </w:tcPr>
          <w:p w14:paraId="064E66C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8CA865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5C8F7B9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2328,9</w:t>
            </w:r>
          </w:p>
        </w:tc>
        <w:tc>
          <w:tcPr>
            <w:tcW w:w="2126" w:type="dxa"/>
          </w:tcPr>
          <w:p w14:paraId="0785F3A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2036,4</w:t>
            </w:r>
          </w:p>
        </w:tc>
        <w:tc>
          <w:tcPr>
            <w:tcW w:w="2288" w:type="dxa"/>
          </w:tcPr>
          <w:p w14:paraId="38E026C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292,5</w:t>
            </w:r>
          </w:p>
        </w:tc>
      </w:tr>
      <w:tr w:rsidR="0003394D" w:rsidRPr="00F55371" w14:paraId="0AD15685" w14:textId="77777777" w:rsidTr="00C41D9F">
        <w:trPr>
          <w:trHeight w:val="20"/>
        </w:trPr>
        <w:tc>
          <w:tcPr>
            <w:tcW w:w="2490" w:type="dxa"/>
          </w:tcPr>
          <w:p w14:paraId="72706E8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E4D3A7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53C89FA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1952,2</w:t>
            </w:r>
          </w:p>
        </w:tc>
        <w:tc>
          <w:tcPr>
            <w:tcW w:w="2126" w:type="dxa"/>
          </w:tcPr>
          <w:p w14:paraId="52A19AE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1934,1</w:t>
            </w:r>
          </w:p>
        </w:tc>
        <w:tc>
          <w:tcPr>
            <w:tcW w:w="2288" w:type="dxa"/>
          </w:tcPr>
          <w:p w14:paraId="1CBFF2C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18,1</w:t>
            </w:r>
          </w:p>
        </w:tc>
      </w:tr>
      <w:tr w:rsidR="0003394D" w:rsidRPr="00F55371" w14:paraId="6C1F0E6E" w14:textId="77777777" w:rsidTr="00C41D9F">
        <w:trPr>
          <w:trHeight w:val="20"/>
        </w:trPr>
        <w:tc>
          <w:tcPr>
            <w:tcW w:w="2490" w:type="dxa"/>
          </w:tcPr>
          <w:p w14:paraId="1BF0F5D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6135A6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F7FBE1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4240,2</w:t>
            </w:r>
          </w:p>
        </w:tc>
        <w:tc>
          <w:tcPr>
            <w:tcW w:w="2126" w:type="dxa"/>
          </w:tcPr>
          <w:p w14:paraId="52AD4E2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2054,5</w:t>
            </w:r>
          </w:p>
        </w:tc>
        <w:tc>
          <w:tcPr>
            <w:tcW w:w="2288" w:type="dxa"/>
          </w:tcPr>
          <w:p w14:paraId="5D9D06E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2185,7</w:t>
            </w:r>
          </w:p>
        </w:tc>
      </w:tr>
      <w:tr w:rsidR="0003394D" w:rsidRPr="00F55371" w14:paraId="0972978B" w14:textId="77777777" w:rsidTr="00C41D9F">
        <w:trPr>
          <w:trHeight w:val="20"/>
        </w:trPr>
        <w:tc>
          <w:tcPr>
            <w:tcW w:w="2490" w:type="dxa"/>
          </w:tcPr>
          <w:p w14:paraId="7E79807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642C58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1AA0939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1325,9</w:t>
            </w:r>
          </w:p>
        </w:tc>
        <w:tc>
          <w:tcPr>
            <w:tcW w:w="2126" w:type="dxa"/>
          </w:tcPr>
          <w:p w14:paraId="1D4B405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1197,2</w:t>
            </w:r>
          </w:p>
        </w:tc>
        <w:tc>
          <w:tcPr>
            <w:tcW w:w="2288" w:type="dxa"/>
          </w:tcPr>
          <w:p w14:paraId="6AEFB7F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128,7</w:t>
            </w:r>
          </w:p>
        </w:tc>
      </w:tr>
      <w:tr w:rsidR="0003394D" w:rsidRPr="00F55371" w14:paraId="3FC4A007" w14:textId="77777777" w:rsidTr="00C41D9F">
        <w:trPr>
          <w:trHeight w:val="20"/>
        </w:trPr>
        <w:tc>
          <w:tcPr>
            <w:tcW w:w="2490" w:type="dxa"/>
          </w:tcPr>
          <w:p w14:paraId="0C2C642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E0BBA1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42EDB5A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1588,2</w:t>
            </w:r>
          </w:p>
        </w:tc>
        <w:tc>
          <w:tcPr>
            <w:tcW w:w="2126" w:type="dxa"/>
          </w:tcPr>
          <w:p w14:paraId="345DB5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1457,2</w:t>
            </w:r>
          </w:p>
        </w:tc>
        <w:tc>
          <w:tcPr>
            <w:tcW w:w="2288" w:type="dxa"/>
          </w:tcPr>
          <w:p w14:paraId="0A10C0E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130,9</w:t>
            </w:r>
          </w:p>
        </w:tc>
      </w:tr>
      <w:tr w:rsidR="0003394D" w:rsidRPr="00F55371" w14:paraId="1C09216B" w14:textId="77777777" w:rsidTr="00C41D9F">
        <w:trPr>
          <w:trHeight w:val="20"/>
        </w:trPr>
        <w:tc>
          <w:tcPr>
            <w:tcW w:w="2490" w:type="dxa"/>
          </w:tcPr>
          <w:p w14:paraId="753C050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A99F19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1ED677C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1911,0</w:t>
            </w:r>
          </w:p>
        </w:tc>
        <w:tc>
          <w:tcPr>
            <w:tcW w:w="2126" w:type="dxa"/>
          </w:tcPr>
          <w:p w14:paraId="24BE47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1729,4</w:t>
            </w:r>
          </w:p>
        </w:tc>
        <w:tc>
          <w:tcPr>
            <w:tcW w:w="2288" w:type="dxa"/>
          </w:tcPr>
          <w:p w14:paraId="32D7CE1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181,6</w:t>
            </w:r>
          </w:p>
        </w:tc>
      </w:tr>
      <w:tr w:rsidR="0003394D" w:rsidRPr="00F55371" w14:paraId="19CAADE2" w14:textId="77777777" w:rsidTr="00C41D9F">
        <w:trPr>
          <w:trHeight w:val="20"/>
        </w:trPr>
        <w:tc>
          <w:tcPr>
            <w:tcW w:w="2490" w:type="dxa"/>
          </w:tcPr>
          <w:p w14:paraId="2553C50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9BAC8D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2DB74FB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2943,4</w:t>
            </w:r>
          </w:p>
        </w:tc>
        <w:tc>
          <w:tcPr>
            <w:tcW w:w="2126" w:type="dxa"/>
          </w:tcPr>
          <w:p w14:paraId="6C7941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2886,0</w:t>
            </w:r>
          </w:p>
        </w:tc>
        <w:tc>
          <w:tcPr>
            <w:tcW w:w="2288" w:type="dxa"/>
          </w:tcPr>
          <w:p w14:paraId="02E4ACE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57,4</w:t>
            </w:r>
          </w:p>
        </w:tc>
      </w:tr>
      <w:tr w:rsidR="0003394D" w:rsidRPr="00F55371" w14:paraId="3A9E3C25" w14:textId="77777777" w:rsidTr="00C41D9F">
        <w:trPr>
          <w:trHeight w:val="20"/>
        </w:trPr>
        <w:tc>
          <w:tcPr>
            <w:tcW w:w="2490" w:type="dxa"/>
          </w:tcPr>
          <w:p w14:paraId="0F7D69E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5954B99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22613E5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31.915,8</w:t>
            </w:r>
          </w:p>
        </w:tc>
        <w:tc>
          <w:tcPr>
            <w:tcW w:w="2126" w:type="dxa"/>
          </w:tcPr>
          <w:p w14:paraId="07A21B1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28.071,3</w:t>
            </w:r>
          </w:p>
        </w:tc>
        <w:tc>
          <w:tcPr>
            <w:tcW w:w="2288" w:type="dxa"/>
          </w:tcPr>
          <w:p w14:paraId="70F679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3.844,5</w:t>
            </w:r>
          </w:p>
        </w:tc>
      </w:tr>
      <w:tr w:rsidR="0003394D" w:rsidRPr="00F55371" w14:paraId="4772F2A8" w14:textId="77777777" w:rsidTr="00C41D9F">
        <w:trPr>
          <w:trHeight w:val="20"/>
        </w:trPr>
        <w:tc>
          <w:tcPr>
            <w:tcW w:w="9633" w:type="dxa"/>
            <w:gridSpan w:val="5"/>
          </w:tcPr>
          <w:p w14:paraId="63762B9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5F301A28" w14:textId="77777777" w:rsidTr="00C41D9F">
        <w:trPr>
          <w:trHeight w:val="20"/>
        </w:trPr>
        <w:tc>
          <w:tcPr>
            <w:tcW w:w="2490" w:type="dxa"/>
          </w:tcPr>
          <w:p w14:paraId="1FD3F6B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Cahul-gaz</w:t>
            </w:r>
            <w:r>
              <w:rPr>
                <w:rFonts w:ascii="Calibri Light" w:hAnsi="Calibri Light" w:cstheme="majorHAnsi"/>
                <w:b/>
                <w:sz w:val="20"/>
                <w:szCs w:val="24"/>
              </w:rPr>
              <w:t>»</w:t>
            </w:r>
          </w:p>
        </w:tc>
        <w:tc>
          <w:tcPr>
            <w:tcW w:w="1310" w:type="dxa"/>
          </w:tcPr>
          <w:p w14:paraId="21ACA2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76E692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11077,3</w:t>
            </w:r>
          </w:p>
        </w:tc>
        <w:tc>
          <w:tcPr>
            <w:tcW w:w="2126" w:type="dxa"/>
          </w:tcPr>
          <w:p w14:paraId="068C97C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10748,3</w:t>
            </w:r>
          </w:p>
        </w:tc>
        <w:tc>
          <w:tcPr>
            <w:tcW w:w="2288" w:type="dxa"/>
          </w:tcPr>
          <w:p w14:paraId="5AA74C8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329,0</w:t>
            </w:r>
          </w:p>
        </w:tc>
      </w:tr>
      <w:tr w:rsidR="0003394D" w:rsidRPr="00F55371" w14:paraId="357F8754" w14:textId="77777777" w:rsidTr="00C41D9F">
        <w:trPr>
          <w:trHeight w:val="20"/>
        </w:trPr>
        <w:tc>
          <w:tcPr>
            <w:tcW w:w="2490" w:type="dxa"/>
          </w:tcPr>
          <w:p w14:paraId="53684A1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2EE70B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70666CE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9628,0</w:t>
            </w:r>
          </w:p>
        </w:tc>
        <w:tc>
          <w:tcPr>
            <w:tcW w:w="2126" w:type="dxa"/>
          </w:tcPr>
          <w:p w14:paraId="246CA6A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8543,8</w:t>
            </w:r>
          </w:p>
        </w:tc>
        <w:tc>
          <w:tcPr>
            <w:tcW w:w="2288" w:type="dxa"/>
          </w:tcPr>
          <w:p w14:paraId="7741E1C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1084,2</w:t>
            </w:r>
          </w:p>
        </w:tc>
      </w:tr>
      <w:tr w:rsidR="0003394D" w:rsidRPr="00F55371" w14:paraId="63046ACF" w14:textId="77777777" w:rsidTr="00C41D9F">
        <w:trPr>
          <w:trHeight w:val="20"/>
        </w:trPr>
        <w:tc>
          <w:tcPr>
            <w:tcW w:w="2490" w:type="dxa"/>
          </w:tcPr>
          <w:p w14:paraId="78777AE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AB2E48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5BF51AF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5125,9</w:t>
            </w:r>
          </w:p>
        </w:tc>
        <w:tc>
          <w:tcPr>
            <w:tcW w:w="2126" w:type="dxa"/>
          </w:tcPr>
          <w:p w14:paraId="6518DB2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5125,9</w:t>
            </w:r>
          </w:p>
        </w:tc>
        <w:tc>
          <w:tcPr>
            <w:tcW w:w="2288" w:type="dxa"/>
          </w:tcPr>
          <w:p w14:paraId="059C94C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2946509A" w14:textId="77777777" w:rsidTr="00C41D9F">
        <w:trPr>
          <w:trHeight w:val="20"/>
        </w:trPr>
        <w:tc>
          <w:tcPr>
            <w:tcW w:w="2490" w:type="dxa"/>
          </w:tcPr>
          <w:p w14:paraId="3B82833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8F0535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56B9BD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5267,2</w:t>
            </w:r>
          </w:p>
        </w:tc>
        <w:tc>
          <w:tcPr>
            <w:tcW w:w="2126" w:type="dxa"/>
          </w:tcPr>
          <w:p w14:paraId="2EB5CD4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5198,5</w:t>
            </w:r>
          </w:p>
        </w:tc>
        <w:tc>
          <w:tcPr>
            <w:tcW w:w="2288" w:type="dxa"/>
          </w:tcPr>
          <w:p w14:paraId="0F902E2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68,7</w:t>
            </w:r>
          </w:p>
        </w:tc>
      </w:tr>
      <w:tr w:rsidR="0003394D" w:rsidRPr="00F55371" w14:paraId="0014D079" w14:textId="77777777" w:rsidTr="00C41D9F">
        <w:trPr>
          <w:trHeight w:val="20"/>
        </w:trPr>
        <w:tc>
          <w:tcPr>
            <w:tcW w:w="2490" w:type="dxa"/>
          </w:tcPr>
          <w:p w14:paraId="098EE8A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A803E2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34DD8F8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3486,1</w:t>
            </w:r>
          </w:p>
        </w:tc>
        <w:tc>
          <w:tcPr>
            <w:tcW w:w="2126" w:type="dxa"/>
          </w:tcPr>
          <w:p w14:paraId="32D7DF5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3207,3</w:t>
            </w:r>
          </w:p>
        </w:tc>
        <w:tc>
          <w:tcPr>
            <w:tcW w:w="2288" w:type="dxa"/>
          </w:tcPr>
          <w:p w14:paraId="1EA020B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278,8</w:t>
            </w:r>
          </w:p>
        </w:tc>
      </w:tr>
      <w:tr w:rsidR="0003394D" w:rsidRPr="00F55371" w14:paraId="260FCDD6" w14:textId="77777777" w:rsidTr="00C41D9F">
        <w:trPr>
          <w:trHeight w:val="20"/>
        </w:trPr>
        <w:tc>
          <w:tcPr>
            <w:tcW w:w="2490" w:type="dxa"/>
          </w:tcPr>
          <w:p w14:paraId="398E755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937899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52A5E27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2381,0</w:t>
            </w:r>
          </w:p>
        </w:tc>
        <w:tc>
          <w:tcPr>
            <w:tcW w:w="2126" w:type="dxa"/>
          </w:tcPr>
          <w:p w14:paraId="40EE823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2368,1</w:t>
            </w:r>
          </w:p>
        </w:tc>
        <w:tc>
          <w:tcPr>
            <w:tcW w:w="2288" w:type="dxa"/>
          </w:tcPr>
          <w:p w14:paraId="190669A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12,9</w:t>
            </w:r>
          </w:p>
        </w:tc>
      </w:tr>
      <w:tr w:rsidR="0003394D" w:rsidRPr="00F55371" w14:paraId="232D7F2E" w14:textId="77777777" w:rsidTr="00C41D9F">
        <w:trPr>
          <w:trHeight w:val="20"/>
        </w:trPr>
        <w:tc>
          <w:tcPr>
            <w:tcW w:w="2490" w:type="dxa"/>
          </w:tcPr>
          <w:p w14:paraId="47585DF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41A852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874207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8986,4</w:t>
            </w:r>
          </w:p>
        </w:tc>
        <w:tc>
          <w:tcPr>
            <w:tcW w:w="2126" w:type="dxa"/>
          </w:tcPr>
          <w:p w14:paraId="0A0F08A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4052,1</w:t>
            </w:r>
          </w:p>
        </w:tc>
        <w:tc>
          <w:tcPr>
            <w:tcW w:w="2288" w:type="dxa"/>
          </w:tcPr>
          <w:p w14:paraId="7DCC56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4934,3</w:t>
            </w:r>
          </w:p>
        </w:tc>
      </w:tr>
      <w:tr w:rsidR="0003394D" w:rsidRPr="00F55371" w14:paraId="39DF27F8" w14:textId="77777777" w:rsidTr="00C41D9F">
        <w:trPr>
          <w:trHeight w:val="20"/>
        </w:trPr>
        <w:tc>
          <w:tcPr>
            <w:tcW w:w="2490" w:type="dxa"/>
          </w:tcPr>
          <w:p w14:paraId="2374DD3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556F76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045DBFE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4353,9</w:t>
            </w:r>
          </w:p>
        </w:tc>
        <w:tc>
          <w:tcPr>
            <w:tcW w:w="2126" w:type="dxa"/>
          </w:tcPr>
          <w:p w14:paraId="1B989F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3800,8</w:t>
            </w:r>
          </w:p>
        </w:tc>
        <w:tc>
          <w:tcPr>
            <w:tcW w:w="2288" w:type="dxa"/>
          </w:tcPr>
          <w:p w14:paraId="492F626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553,1</w:t>
            </w:r>
          </w:p>
        </w:tc>
      </w:tr>
      <w:tr w:rsidR="0003394D" w:rsidRPr="00F55371" w14:paraId="75DB2753" w14:textId="77777777" w:rsidTr="00C41D9F">
        <w:trPr>
          <w:trHeight w:val="20"/>
        </w:trPr>
        <w:tc>
          <w:tcPr>
            <w:tcW w:w="2490" w:type="dxa"/>
          </w:tcPr>
          <w:p w14:paraId="410D160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E1403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50D485D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3802,6</w:t>
            </w:r>
          </w:p>
        </w:tc>
        <w:tc>
          <w:tcPr>
            <w:tcW w:w="2126" w:type="dxa"/>
          </w:tcPr>
          <w:p w14:paraId="041EDAF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3624,0</w:t>
            </w:r>
          </w:p>
        </w:tc>
        <w:tc>
          <w:tcPr>
            <w:tcW w:w="2288" w:type="dxa"/>
          </w:tcPr>
          <w:p w14:paraId="2EC27A5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178,6</w:t>
            </w:r>
          </w:p>
        </w:tc>
      </w:tr>
      <w:tr w:rsidR="0003394D" w:rsidRPr="00F55371" w14:paraId="04B21B23" w14:textId="77777777" w:rsidTr="00C41D9F">
        <w:trPr>
          <w:trHeight w:val="20"/>
        </w:trPr>
        <w:tc>
          <w:tcPr>
            <w:tcW w:w="2490" w:type="dxa"/>
          </w:tcPr>
          <w:p w14:paraId="73809A4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7AC859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208ECBC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2493,4</w:t>
            </w:r>
          </w:p>
        </w:tc>
        <w:tc>
          <w:tcPr>
            <w:tcW w:w="2126" w:type="dxa"/>
          </w:tcPr>
          <w:p w14:paraId="212D434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2373,2</w:t>
            </w:r>
          </w:p>
        </w:tc>
        <w:tc>
          <w:tcPr>
            <w:tcW w:w="2288" w:type="dxa"/>
          </w:tcPr>
          <w:p w14:paraId="607BB3E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120,2</w:t>
            </w:r>
          </w:p>
        </w:tc>
      </w:tr>
      <w:tr w:rsidR="0003394D" w:rsidRPr="00F55371" w14:paraId="1F60F570" w14:textId="77777777" w:rsidTr="00C41D9F">
        <w:trPr>
          <w:trHeight w:val="20"/>
        </w:trPr>
        <w:tc>
          <w:tcPr>
            <w:tcW w:w="2490" w:type="dxa"/>
          </w:tcPr>
          <w:p w14:paraId="3FC7BC3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C8D8F0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0DB41C9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4591,7</w:t>
            </w:r>
          </w:p>
        </w:tc>
        <w:tc>
          <w:tcPr>
            <w:tcW w:w="2126" w:type="dxa"/>
          </w:tcPr>
          <w:p w14:paraId="51B89C4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4349,1</w:t>
            </w:r>
          </w:p>
        </w:tc>
        <w:tc>
          <w:tcPr>
            <w:tcW w:w="2288" w:type="dxa"/>
          </w:tcPr>
          <w:p w14:paraId="324F183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242,6</w:t>
            </w:r>
          </w:p>
        </w:tc>
      </w:tr>
      <w:tr w:rsidR="0003394D" w:rsidRPr="00F55371" w14:paraId="0FECC14B" w14:textId="77777777" w:rsidTr="00C41D9F">
        <w:trPr>
          <w:trHeight w:val="20"/>
        </w:trPr>
        <w:tc>
          <w:tcPr>
            <w:tcW w:w="2490" w:type="dxa"/>
          </w:tcPr>
          <w:p w14:paraId="65B47C0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580767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2F28A07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61.193,5</w:t>
            </w:r>
          </w:p>
        </w:tc>
        <w:tc>
          <w:tcPr>
            <w:tcW w:w="2126" w:type="dxa"/>
          </w:tcPr>
          <w:p w14:paraId="44A1CA6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53.391,1</w:t>
            </w:r>
          </w:p>
        </w:tc>
        <w:tc>
          <w:tcPr>
            <w:tcW w:w="2288" w:type="dxa"/>
          </w:tcPr>
          <w:p w14:paraId="0DDDC57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7.802,4</w:t>
            </w:r>
          </w:p>
        </w:tc>
      </w:tr>
      <w:tr w:rsidR="0003394D" w:rsidRPr="00F55371" w14:paraId="4D734601" w14:textId="77777777" w:rsidTr="00C41D9F">
        <w:trPr>
          <w:trHeight w:val="20"/>
        </w:trPr>
        <w:tc>
          <w:tcPr>
            <w:tcW w:w="9633" w:type="dxa"/>
            <w:gridSpan w:val="5"/>
          </w:tcPr>
          <w:p w14:paraId="08C01F0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1204E61E" w14:textId="77777777" w:rsidTr="00C41D9F">
        <w:trPr>
          <w:trHeight w:val="20"/>
        </w:trPr>
        <w:tc>
          <w:tcPr>
            <w:tcW w:w="2490" w:type="dxa"/>
          </w:tcPr>
          <w:p w14:paraId="5A5174D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w:t>
            </w:r>
            <w:r w:rsidRPr="00F55371">
              <w:rPr>
                <w:rFonts w:ascii="Calibri Light" w:hAnsi="Calibri Light" w:cstheme="majorHAnsi"/>
                <w:b/>
                <w:sz w:val="20"/>
                <w:szCs w:val="24"/>
              </w:rPr>
              <w:t xml:space="preserve"> </w:t>
            </w:r>
            <w:r>
              <w:rPr>
                <w:rFonts w:ascii="Calibri Light" w:hAnsi="Calibri Light" w:cstheme="majorHAnsi"/>
                <w:b/>
                <w:sz w:val="20"/>
                <w:szCs w:val="24"/>
              </w:rPr>
              <w:t>«</w:t>
            </w:r>
            <w:r w:rsidRPr="00F55371">
              <w:rPr>
                <w:rFonts w:ascii="Calibri Light" w:hAnsi="Calibri Light" w:cstheme="majorHAnsi"/>
                <w:b/>
                <w:sz w:val="20"/>
                <w:szCs w:val="24"/>
              </w:rPr>
              <w:t>Gagauz-gaz</w:t>
            </w:r>
            <w:r>
              <w:rPr>
                <w:rFonts w:ascii="Calibri Light" w:hAnsi="Calibri Light" w:cstheme="majorHAnsi"/>
                <w:b/>
                <w:sz w:val="20"/>
                <w:szCs w:val="24"/>
              </w:rPr>
              <w:t>»</w:t>
            </w:r>
          </w:p>
        </w:tc>
        <w:tc>
          <w:tcPr>
            <w:tcW w:w="1310" w:type="dxa"/>
          </w:tcPr>
          <w:p w14:paraId="01FD670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716747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6823,4</w:t>
            </w:r>
          </w:p>
        </w:tc>
        <w:tc>
          <w:tcPr>
            <w:tcW w:w="2126" w:type="dxa"/>
          </w:tcPr>
          <w:p w14:paraId="2240E4A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3630,4</w:t>
            </w:r>
          </w:p>
        </w:tc>
        <w:tc>
          <w:tcPr>
            <w:tcW w:w="2288" w:type="dxa"/>
          </w:tcPr>
          <w:p w14:paraId="2E9129F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3193,0</w:t>
            </w:r>
          </w:p>
        </w:tc>
      </w:tr>
      <w:tr w:rsidR="0003394D" w:rsidRPr="00F55371" w14:paraId="2686417F" w14:textId="77777777" w:rsidTr="00C41D9F">
        <w:trPr>
          <w:trHeight w:val="20"/>
        </w:trPr>
        <w:tc>
          <w:tcPr>
            <w:tcW w:w="2490" w:type="dxa"/>
          </w:tcPr>
          <w:p w14:paraId="60FCD58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E9790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777F1D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10083,6</w:t>
            </w:r>
          </w:p>
        </w:tc>
        <w:tc>
          <w:tcPr>
            <w:tcW w:w="2126" w:type="dxa"/>
          </w:tcPr>
          <w:p w14:paraId="629856A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10083,6</w:t>
            </w:r>
          </w:p>
        </w:tc>
        <w:tc>
          <w:tcPr>
            <w:tcW w:w="2288" w:type="dxa"/>
          </w:tcPr>
          <w:p w14:paraId="09413B2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4915D4B2" w14:textId="77777777" w:rsidTr="00C41D9F">
        <w:trPr>
          <w:trHeight w:val="20"/>
        </w:trPr>
        <w:tc>
          <w:tcPr>
            <w:tcW w:w="2490" w:type="dxa"/>
          </w:tcPr>
          <w:p w14:paraId="078B7D2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D4E11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0705E3C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5950,6</w:t>
            </w:r>
          </w:p>
        </w:tc>
        <w:tc>
          <w:tcPr>
            <w:tcW w:w="2126" w:type="dxa"/>
          </w:tcPr>
          <w:p w14:paraId="0800819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5466,0</w:t>
            </w:r>
          </w:p>
        </w:tc>
        <w:tc>
          <w:tcPr>
            <w:tcW w:w="2288" w:type="dxa"/>
          </w:tcPr>
          <w:p w14:paraId="16795DF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484,6</w:t>
            </w:r>
          </w:p>
        </w:tc>
      </w:tr>
      <w:tr w:rsidR="0003394D" w:rsidRPr="00F55371" w14:paraId="6DA1C628" w14:textId="77777777" w:rsidTr="00C41D9F">
        <w:trPr>
          <w:trHeight w:val="20"/>
        </w:trPr>
        <w:tc>
          <w:tcPr>
            <w:tcW w:w="2490" w:type="dxa"/>
          </w:tcPr>
          <w:p w14:paraId="658D8AF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21887C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021D048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12719,3</w:t>
            </w:r>
          </w:p>
        </w:tc>
        <w:tc>
          <w:tcPr>
            <w:tcW w:w="2126" w:type="dxa"/>
          </w:tcPr>
          <w:p w14:paraId="2E42995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10757,8</w:t>
            </w:r>
          </w:p>
        </w:tc>
        <w:tc>
          <w:tcPr>
            <w:tcW w:w="2288" w:type="dxa"/>
          </w:tcPr>
          <w:p w14:paraId="4C016C3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1961,5</w:t>
            </w:r>
          </w:p>
        </w:tc>
      </w:tr>
      <w:tr w:rsidR="0003394D" w:rsidRPr="00F55371" w14:paraId="780CFD8C" w14:textId="77777777" w:rsidTr="00C41D9F">
        <w:trPr>
          <w:trHeight w:val="20"/>
        </w:trPr>
        <w:tc>
          <w:tcPr>
            <w:tcW w:w="2490" w:type="dxa"/>
          </w:tcPr>
          <w:p w14:paraId="723BEB9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FCA9BE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1ACC043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2929,7</w:t>
            </w:r>
          </w:p>
        </w:tc>
        <w:tc>
          <w:tcPr>
            <w:tcW w:w="2126" w:type="dxa"/>
          </w:tcPr>
          <w:p w14:paraId="1FC9E82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2257,3</w:t>
            </w:r>
          </w:p>
        </w:tc>
        <w:tc>
          <w:tcPr>
            <w:tcW w:w="2288" w:type="dxa"/>
          </w:tcPr>
          <w:p w14:paraId="1FDCE36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672,4</w:t>
            </w:r>
          </w:p>
        </w:tc>
      </w:tr>
      <w:tr w:rsidR="0003394D" w:rsidRPr="00F55371" w14:paraId="03DF6D0A" w14:textId="77777777" w:rsidTr="00C41D9F">
        <w:trPr>
          <w:trHeight w:val="20"/>
        </w:trPr>
        <w:tc>
          <w:tcPr>
            <w:tcW w:w="2490" w:type="dxa"/>
          </w:tcPr>
          <w:p w14:paraId="2567CBD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A04954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3CDED2C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34702,6</w:t>
            </w:r>
          </w:p>
        </w:tc>
        <w:tc>
          <w:tcPr>
            <w:tcW w:w="2126" w:type="dxa"/>
          </w:tcPr>
          <w:p w14:paraId="4B47FE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34485,2</w:t>
            </w:r>
          </w:p>
        </w:tc>
        <w:tc>
          <w:tcPr>
            <w:tcW w:w="2288" w:type="dxa"/>
          </w:tcPr>
          <w:p w14:paraId="23F8339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217,5</w:t>
            </w:r>
          </w:p>
        </w:tc>
      </w:tr>
      <w:tr w:rsidR="0003394D" w:rsidRPr="00F55371" w14:paraId="66BCA02F" w14:textId="77777777" w:rsidTr="00C41D9F">
        <w:trPr>
          <w:trHeight w:val="20"/>
        </w:trPr>
        <w:tc>
          <w:tcPr>
            <w:tcW w:w="2490" w:type="dxa"/>
          </w:tcPr>
          <w:p w14:paraId="2D66DBE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E0FA4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1928C1C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12064,9</w:t>
            </w:r>
          </w:p>
        </w:tc>
        <w:tc>
          <w:tcPr>
            <w:tcW w:w="2126" w:type="dxa"/>
          </w:tcPr>
          <w:p w14:paraId="4B9F32E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3824,6</w:t>
            </w:r>
          </w:p>
        </w:tc>
        <w:tc>
          <w:tcPr>
            <w:tcW w:w="2288" w:type="dxa"/>
          </w:tcPr>
          <w:p w14:paraId="3571B8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8240,3</w:t>
            </w:r>
          </w:p>
        </w:tc>
      </w:tr>
      <w:tr w:rsidR="0003394D" w:rsidRPr="00F55371" w14:paraId="651DBD8B" w14:textId="77777777" w:rsidTr="00C41D9F">
        <w:trPr>
          <w:trHeight w:val="20"/>
        </w:trPr>
        <w:tc>
          <w:tcPr>
            <w:tcW w:w="2490" w:type="dxa"/>
          </w:tcPr>
          <w:p w14:paraId="6D5A179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3447167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263629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5373,0</w:t>
            </w:r>
          </w:p>
        </w:tc>
        <w:tc>
          <w:tcPr>
            <w:tcW w:w="2126" w:type="dxa"/>
          </w:tcPr>
          <w:p w14:paraId="06E1068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4137,5</w:t>
            </w:r>
          </w:p>
        </w:tc>
        <w:tc>
          <w:tcPr>
            <w:tcW w:w="2288" w:type="dxa"/>
          </w:tcPr>
          <w:p w14:paraId="01C45C8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1235,5</w:t>
            </w:r>
          </w:p>
        </w:tc>
      </w:tr>
      <w:tr w:rsidR="0003394D" w:rsidRPr="00F55371" w14:paraId="6C80B1ED" w14:textId="77777777" w:rsidTr="00C41D9F">
        <w:trPr>
          <w:trHeight w:val="20"/>
        </w:trPr>
        <w:tc>
          <w:tcPr>
            <w:tcW w:w="2490" w:type="dxa"/>
          </w:tcPr>
          <w:p w14:paraId="40FD60E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37C565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640A07B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2845,9</w:t>
            </w:r>
          </w:p>
        </w:tc>
        <w:tc>
          <w:tcPr>
            <w:tcW w:w="2126" w:type="dxa"/>
          </w:tcPr>
          <w:p w14:paraId="6FD636A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2031,4</w:t>
            </w:r>
          </w:p>
        </w:tc>
        <w:tc>
          <w:tcPr>
            <w:tcW w:w="2288" w:type="dxa"/>
          </w:tcPr>
          <w:p w14:paraId="07FC136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814,5</w:t>
            </w:r>
          </w:p>
        </w:tc>
      </w:tr>
      <w:tr w:rsidR="0003394D" w:rsidRPr="00F55371" w14:paraId="4B46DA47" w14:textId="77777777" w:rsidTr="00C41D9F">
        <w:trPr>
          <w:trHeight w:val="20"/>
        </w:trPr>
        <w:tc>
          <w:tcPr>
            <w:tcW w:w="2490" w:type="dxa"/>
          </w:tcPr>
          <w:p w14:paraId="2036BFB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F64C70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0834870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14946,0</w:t>
            </w:r>
          </w:p>
        </w:tc>
        <w:tc>
          <w:tcPr>
            <w:tcW w:w="2126" w:type="dxa"/>
          </w:tcPr>
          <w:p w14:paraId="622CDA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14221,6</w:t>
            </w:r>
          </w:p>
        </w:tc>
        <w:tc>
          <w:tcPr>
            <w:tcW w:w="2288" w:type="dxa"/>
          </w:tcPr>
          <w:p w14:paraId="6DC575D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724,4</w:t>
            </w:r>
          </w:p>
        </w:tc>
      </w:tr>
      <w:tr w:rsidR="0003394D" w:rsidRPr="00F55371" w14:paraId="78AD41B7" w14:textId="77777777" w:rsidTr="00C41D9F">
        <w:trPr>
          <w:trHeight w:val="20"/>
        </w:trPr>
        <w:tc>
          <w:tcPr>
            <w:tcW w:w="2490" w:type="dxa"/>
          </w:tcPr>
          <w:p w14:paraId="7830A48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D253EA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18E1D54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12468,2</w:t>
            </w:r>
          </w:p>
        </w:tc>
        <w:tc>
          <w:tcPr>
            <w:tcW w:w="2126" w:type="dxa"/>
          </w:tcPr>
          <w:p w14:paraId="2ABEDBD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12195,3</w:t>
            </w:r>
          </w:p>
        </w:tc>
        <w:tc>
          <w:tcPr>
            <w:tcW w:w="2288" w:type="dxa"/>
          </w:tcPr>
          <w:p w14:paraId="77043D3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272,9</w:t>
            </w:r>
          </w:p>
        </w:tc>
      </w:tr>
      <w:tr w:rsidR="0003394D" w:rsidRPr="00F55371" w14:paraId="528318E2" w14:textId="77777777" w:rsidTr="00C41D9F">
        <w:trPr>
          <w:trHeight w:val="20"/>
        </w:trPr>
        <w:tc>
          <w:tcPr>
            <w:tcW w:w="2490" w:type="dxa"/>
          </w:tcPr>
          <w:p w14:paraId="29BF087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20B5526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67269BE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120.907,2</w:t>
            </w:r>
          </w:p>
        </w:tc>
        <w:tc>
          <w:tcPr>
            <w:tcW w:w="2126" w:type="dxa"/>
          </w:tcPr>
          <w:p w14:paraId="4F378AA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103.090,7</w:t>
            </w:r>
          </w:p>
        </w:tc>
        <w:tc>
          <w:tcPr>
            <w:tcW w:w="2288" w:type="dxa"/>
          </w:tcPr>
          <w:p w14:paraId="20CF79D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17.816,5</w:t>
            </w:r>
          </w:p>
        </w:tc>
      </w:tr>
      <w:tr w:rsidR="0003394D" w:rsidRPr="00F55371" w14:paraId="6332EB25" w14:textId="77777777" w:rsidTr="00C41D9F">
        <w:trPr>
          <w:trHeight w:val="20"/>
        </w:trPr>
        <w:tc>
          <w:tcPr>
            <w:tcW w:w="9633" w:type="dxa"/>
            <w:gridSpan w:val="5"/>
          </w:tcPr>
          <w:p w14:paraId="0A5E6AC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2E811F7C" w14:textId="77777777" w:rsidTr="00C41D9F">
        <w:trPr>
          <w:trHeight w:val="20"/>
        </w:trPr>
        <w:tc>
          <w:tcPr>
            <w:tcW w:w="2490" w:type="dxa"/>
          </w:tcPr>
          <w:p w14:paraId="3373D3A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Ștefan Vodă-gaz</w:t>
            </w:r>
            <w:r>
              <w:rPr>
                <w:rFonts w:ascii="Calibri Light" w:hAnsi="Calibri Light" w:cstheme="majorHAnsi"/>
                <w:b/>
                <w:sz w:val="20"/>
                <w:szCs w:val="24"/>
              </w:rPr>
              <w:t>»</w:t>
            </w:r>
          </w:p>
        </w:tc>
        <w:tc>
          <w:tcPr>
            <w:tcW w:w="1310" w:type="dxa"/>
          </w:tcPr>
          <w:p w14:paraId="7D8B155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5BBD9CF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4661,5</w:t>
            </w:r>
          </w:p>
        </w:tc>
        <w:tc>
          <w:tcPr>
            <w:tcW w:w="2126" w:type="dxa"/>
          </w:tcPr>
          <w:p w14:paraId="143C8A9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4661,5</w:t>
            </w:r>
          </w:p>
        </w:tc>
        <w:tc>
          <w:tcPr>
            <w:tcW w:w="2288" w:type="dxa"/>
          </w:tcPr>
          <w:p w14:paraId="719CFC1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1A66AAC8" w14:textId="77777777" w:rsidTr="00C41D9F">
        <w:trPr>
          <w:trHeight w:val="20"/>
        </w:trPr>
        <w:tc>
          <w:tcPr>
            <w:tcW w:w="2490" w:type="dxa"/>
          </w:tcPr>
          <w:p w14:paraId="2AA1930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391D86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5D28642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2844,1</w:t>
            </w:r>
          </w:p>
        </w:tc>
        <w:tc>
          <w:tcPr>
            <w:tcW w:w="2126" w:type="dxa"/>
          </w:tcPr>
          <w:p w14:paraId="7196F97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2500,0</w:t>
            </w:r>
          </w:p>
        </w:tc>
        <w:tc>
          <w:tcPr>
            <w:tcW w:w="2288" w:type="dxa"/>
          </w:tcPr>
          <w:p w14:paraId="47EE41F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344,1</w:t>
            </w:r>
          </w:p>
        </w:tc>
      </w:tr>
      <w:tr w:rsidR="0003394D" w:rsidRPr="00F55371" w14:paraId="399063E1" w14:textId="77777777" w:rsidTr="00C41D9F">
        <w:trPr>
          <w:trHeight w:val="20"/>
        </w:trPr>
        <w:tc>
          <w:tcPr>
            <w:tcW w:w="2490" w:type="dxa"/>
          </w:tcPr>
          <w:p w14:paraId="6FB277A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CA4EF9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4E88A7C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3403,8</w:t>
            </w:r>
          </w:p>
        </w:tc>
        <w:tc>
          <w:tcPr>
            <w:tcW w:w="2126" w:type="dxa"/>
          </w:tcPr>
          <w:p w14:paraId="6B989BE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3305,2</w:t>
            </w:r>
          </w:p>
        </w:tc>
        <w:tc>
          <w:tcPr>
            <w:tcW w:w="2288" w:type="dxa"/>
          </w:tcPr>
          <w:p w14:paraId="58A1283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98,6</w:t>
            </w:r>
          </w:p>
        </w:tc>
      </w:tr>
      <w:tr w:rsidR="0003394D" w:rsidRPr="00F55371" w14:paraId="0F5B1865" w14:textId="77777777" w:rsidTr="00C41D9F">
        <w:trPr>
          <w:trHeight w:val="20"/>
        </w:trPr>
        <w:tc>
          <w:tcPr>
            <w:tcW w:w="2490" w:type="dxa"/>
          </w:tcPr>
          <w:p w14:paraId="7354746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A032A3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3677C89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2992,9</w:t>
            </w:r>
          </w:p>
        </w:tc>
        <w:tc>
          <w:tcPr>
            <w:tcW w:w="2126" w:type="dxa"/>
          </w:tcPr>
          <w:p w14:paraId="2C561FD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2853,6</w:t>
            </w:r>
          </w:p>
        </w:tc>
        <w:tc>
          <w:tcPr>
            <w:tcW w:w="2288" w:type="dxa"/>
          </w:tcPr>
          <w:p w14:paraId="7F0F772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139,3</w:t>
            </w:r>
          </w:p>
        </w:tc>
      </w:tr>
      <w:tr w:rsidR="0003394D" w:rsidRPr="00F55371" w14:paraId="263E66E0" w14:textId="77777777" w:rsidTr="00C41D9F">
        <w:trPr>
          <w:trHeight w:val="20"/>
        </w:trPr>
        <w:tc>
          <w:tcPr>
            <w:tcW w:w="2490" w:type="dxa"/>
          </w:tcPr>
          <w:p w14:paraId="34C38C8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CF29C2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125CD2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2168,8</w:t>
            </w:r>
          </w:p>
        </w:tc>
        <w:tc>
          <w:tcPr>
            <w:tcW w:w="2126" w:type="dxa"/>
          </w:tcPr>
          <w:p w14:paraId="0DF2B5F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1993,2</w:t>
            </w:r>
          </w:p>
        </w:tc>
        <w:tc>
          <w:tcPr>
            <w:tcW w:w="2288" w:type="dxa"/>
          </w:tcPr>
          <w:p w14:paraId="333C2AB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175,6</w:t>
            </w:r>
          </w:p>
        </w:tc>
      </w:tr>
      <w:tr w:rsidR="0003394D" w:rsidRPr="00F55371" w14:paraId="6B446395" w14:textId="77777777" w:rsidTr="00C41D9F">
        <w:trPr>
          <w:trHeight w:val="20"/>
        </w:trPr>
        <w:tc>
          <w:tcPr>
            <w:tcW w:w="2490" w:type="dxa"/>
          </w:tcPr>
          <w:p w14:paraId="42FD570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C013FA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26F2B5E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2015,4</w:t>
            </w:r>
          </w:p>
        </w:tc>
        <w:tc>
          <w:tcPr>
            <w:tcW w:w="2126" w:type="dxa"/>
          </w:tcPr>
          <w:p w14:paraId="4839B53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2012,6</w:t>
            </w:r>
          </w:p>
        </w:tc>
        <w:tc>
          <w:tcPr>
            <w:tcW w:w="2288" w:type="dxa"/>
          </w:tcPr>
          <w:p w14:paraId="68E9C55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w:t>
            </w:r>
          </w:p>
        </w:tc>
      </w:tr>
      <w:tr w:rsidR="0003394D" w:rsidRPr="00F55371" w14:paraId="74BCFBFE" w14:textId="77777777" w:rsidTr="00C41D9F">
        <w:trPr>
          <w:trHeight w:val="20"/>
        </w:trPr>
        <w:tc>
          <w:tcPr>
            <w:tcW w:w="2490" w:type="dxa"/>
          </w:tcPr>
          <w:p w14:paraId="39AD482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7B7130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5562F4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7275,8</w:t>
            </w:r>
          </w:p>
        </w:tc>
        <w:tc>
          <w:tcPr>
            <w:tcW w:w="2126" w:type="dxa"/>
          </w:tcPr>
          <w:p w14:paraId="503A5DA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2471,2</w:t>
            </w:r>
          </w:p>
        </w:tc>
        <w:tc>
          <w:tcPr>
            <w:tcW w:w="2288" w:type="dxa"/>
          </w:tcPr>
          <w:p w14:paraId="6A26FCC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4804,6</w:t>
            </w:r>
          </w:p>
        </w:tc>
      </w:tr>
      <w:tr w:rsidR="0003394D" w:rsidRPr="00F55371" w14:paraId="09157378" w14:textId="77777777" w:rsidTr="00C41D9F">
        <w:trPr>
          <w:trHeight w:val="20"/>
        </w:trPr>
        <w:tc>
          <w:tcPr>
            <w:tcW w:w="2490" w:type="dxa"/>
          </w:tcPr>
          <w:p w14:paraId="111C2FF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168F7C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32F5D64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1460,6</w:t>
            </w:r>
          </w:p>
        </w:tc>
        <w:tc>
          <w:tcPr>
            <w:tcW w:w="2126" w:type="dxa"/>
          </w:tcPr>
          <w:p w14:paraId="1C2AEF0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1281,7</w:t>
            </w:r>
          </w:p>
        </w:tc>
        <w:tc>
          <w:tcPr>
            <w:tcW w:w="2288" w:type="dxa"/>
          </w:tcPr>
          <w:p w14:paraId="36201D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178,9</w:t>
            </w:r>
          </w:p>
        </w:tc>
      </w:tr>
      <w:tr w:rsidR="0003394D" w:rsidRPr="00F55371" w14:paraId="5B133E75" w14:textId="77777777" w:rsidTr="00C41D9F">
        <w:trPr>
          <w:trHeight w:val="20"/>
        </w:trPr>
        <w:tc>
          <w:tcPr>
            <w:tcW w:w="2490" w:type="dxa"/>
          </w:tcPr>
          <w:p w14:paraId="16FB797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486EBC6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5B3E28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3203,4</w:t>
            </w:r>
          </w:p>
        </w:tc>
        <w:tc>
          <w:tcPr>
            <w:tcW w:w="2126" w:type="dxa"/>
          </w:tcPr>
          <w:p w14:paraId="7A94B3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2957,7</w:t>
            </w:r>
          </w:p>
        </w:tc>
        <w:tc>
          <w:tcPr>
            <w:tcW w:w="2288" w:type="dxa"/>
          </w:tcPr>
          <w:p w14:paraId="35A6CD0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245,6</w:t>
            </w:r>
          </w:p>
        </w:tc>
      </w:tr>
      <w:tr w:rsidR="0003394D" w:rsidRPr="00F55371" w14:paraId="5BABA53A" w14:textId="77777777" w:rsidTr="00C41D9F">
        <w:trPr>
          <w:trHeight w:val="20"/>
        </w:trPr>
        <w:tc>
          <w:tcPr>
            <w:tcW w:w="2490" w:type="dxa"/>
          </w:tcPr>
          <w:p w14:paraId="0C4FF6F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2C1D0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10659AA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4822,2</w:t>
            </w:r>
          </w:p>
        </w:tc>
        <w:tc>
          <w:tcPr>
            <w:tcW w:w="2126" w:type="dxa"/>
          </w:tcPr>
          <w:p w14:paraId="24EA9CD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4719,7</w:t>
            </w:r>
          </w:p>
        </w:tc>
        <w:tc>
          <w:tcPr>
            <w:tcW w:w="2288" w:type="dxa"/>
          </w:tcPr>
          <w:p w14:paraId="5790737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102,5</w:t>
            </w:r>
          </w:p>
        </w:tc>
      </w:tr>
      <w:tr w:rsidR="0003394D" w:rsidRPr="00F55371" w14:paraId="10B620F1" w14:textId="77777777" w:rsidTr="00C41D9F">
        <w:trPr>
          <w:trHeight w:val="20"/>
        </w:trPr>
        <w:tc>
          <w:tcPr>
            <w:tcW w:w="2490" w:type="dxa"/>
          </w:tcPr>
          <w:p w14:paraId="62EE96F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6221CA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15B12E5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5902,3</w:t>
            </w:r>
          </w:p>
        </w:tc>
        <w:tc>
          <w:tcPr>
            <w:tcW w:w="2126" w:type="dxa"/>
          </w:tcPr>
          <w:p w14:paraId="494BC85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5590,3</w:t>
            </w:r>
          </w:p>
        </w:tc>
        <w:tc>
          <w:tcPr>
            <w:tcW w:w="2288" w:type="dxa"/>
          </w:tcPr>
          <w:p w14:paraId="7B51EB2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312,3</w:t>
            </w:r>
          </w:p>
        </w:tc>
      </w:tr>
      <w:tr w:rsidR="0003394D" w:rsidRPr="00F55371" w14:paraId="5240A577" w14:textId="77777777" w:rsidTr="00C41D9F">
        <w:trPr>
          <w:trHeight w:val="20"/>
        </w:trPr>
        <w:tc>
          <w:tcPr>
            <w:tcW w:w="2490" w:type="dxa"/>
          </w:tcPr>
          <w:p w14:paraId="361A69D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2E5AF7A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72DAC0D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40.750,6</w:t>
            </w:r>
          </w:p>
        </w:tc>
        <w:tc>
          <w:tcPr>
            <w:tcW w:w="2126" w:type="dxa"/>
          </w:tcPr>
          <w:p w14:paraId="4D25D5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34.346,3</w:t>
            </w:r>
          </w:p>
        </w:tc>
        <w:tc>
          <w:tcPr>
            <w:tcW w:w="2288" w:type="dxa"/>
          </w:tcPr>
          <w:p w14:paraId="3F73A2F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6.404,3</w:t>
            </w:r>
          </w:p>
        </w:tc>
      </w:tr>
      <w:tr w:rsidR="0003394D" w:rsidRPr="00F55371" w14:paraId="6F9BC35C" w14:textId="77777777" w:rsidTr="00C41D9F">
        <w:trPr>
          <w:trHeight w:val="20"/>
        </w:trPr>
        <w:tc>
          <w:tcPr>
            <w:tcW w:w="9633" w:type="dxa"/>
            <w:gridSpan w:val="5"/>
          </w:tcPr>
          <w:p w14:paraId="1518B31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198946B9" w14:textId="77777777" w:rsidTr="00C41D9F">
        <w:trPr>
          <w:trHeight w:val="20"/>
        </w:trPr>
        <w:tc>
          <w:tcPr>
            <w:tcW w:w="2490" w:type="dxa"/>
          </w:tcPr>
          <w:p w14:paraId="45A2953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w:t>
            </w:r>
            <w:r w:rsidRPr="00F55371">
              <w:rPr>
                <w:rFonts w:ascii="Calibri Light" w:hAnsi="Calibri Light" w:cstheme="majorHAnsi"/>
                <w:b/>
                <w:sz w:val="20"/>
                <w:szCs w:val="24"/>
              </w:rPr>
              <w:t xml:space="preserve"> </w:t>
            </w:r>
            <w:r>
              <w:rPr>
                <w:rFonts w:ascii="Calibri Light" w:hAnsi="Calibri Light" w:cstheme="majorHAnsi"/>
                <w:b/>
                <w:sz w:val="20"/>
                <w:szCs w:val="24"/>
              </w:rPr>
              <w:t>«</w:t>
            </w:r>
            <w:r w:rsidRPr="00F55371">
              <w:rPr>
                <w:rFonts w:ascii="Calibri Light" w:hAnsi="Calibri Light" w:cstheme="majorHAnsi"/>
                <w:b/>
                <w:sz w:val="20"/>
                <w:szCs w:val="24"/>
              </w:rPr>
              <w:t>Cimișlia-gaz</w:t>
            </w:r>
            <w:r>
              <w:rPr>
                <w:rFonts w:ascii="Calibri Light" w:hAnsi="Calibri Light" w:cstheme="majorHAnsi"/>
                <w:b/>
                <w:sz w:val="20"/>
                <w:szCs w:val="24"/>
              </w:rPr>
              <w:t>»</w:t>
            </w:r>
          </w:p>
        </w:tc>
        <w:tc>
          <w:tcPr>
            <w:tcW w:w="1310" w:type="dxa"/>
          </w:tcPr>
          <w:p w14:paraId="0943FF8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10AECAF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42582,4</w:t>
            </w:r>
          </w:p>
        </w:tc>
        <w:tc>
          <w:tcPr>
            <w:tcW w:w="2126" w:type="dxa"/>
          </w:tcPr>
          <w:p w14:paraId="1CAE29C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14006,8</w:t>
            </w:r>
          </w:p>
        </w:tc>
        <w:tc>
          <w:tcPr>
            <w:tcW w:w="2288" w:type="dxa"/>
          </w:tcPr>
          <w:p w14:paraId="6086417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28575,6</w:t>
            </w:r>
          </w:p>
        </w:tc>
      </w:tr>
      <w:tr w:rsidR="0003394D" w:rsidRPr="00F55371" w14:paraId="6AC5DB20" w14:textId="77777777" w:rsidTr="00C41D9F">
        <w:trPr>
          <w:trHeight w:val="20"/>
        </w:trPr>
        <w:tc>
          <w:tcPr>
            <w:tcW w:w="2490" w:type="dxa"/>
          </w:tcPr>
          <w:p w14:paraId="426AE34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99ECE6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7C6004B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12540,4</w:t>
            </w:r>
          </w:p>
        </w:tc>
        <w:tc>
          <w:tcPr>
            <w:tcW w:w="2126" w:type="dxa"/>
          </w:tcPr>
          <w:p w14:paraId="0AA1405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12092,5</w:t>
            </w:r>
          </w:p>
        </w:tc>
        <w:tc>
          <w:tcPr>
            <w:tcW w:w="2288" w:type="dxa"/>
          </w:tcPr>
          <w:p w14:paraId="672E001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447,9</w:t>
            </w:r>
          </w:p>
        </w:tc>
      </w:tr>
      <w:tr w:rsidR="0003394D" w:rsidRPr="00F55371" w14:paraId="2A63476C" w14:textId="77777777" w:rsidTr="00C41D9F">
        <w:trPr>
          <w:trHeight w:val="20"/>
        </w:trPr>
        <w:tc>
          <w:tcPr>
            <w:tcW w:w="2490" w:type="dxa"/>
          </w:tcPr>
          <w:p w14:paraId="43744EF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0071D3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0BF7E67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4066,9</w:t>
            </w:r>
          </w:p>
        </w:tc>
        <w:tc>
          <w:tcPr>
            <w:tcW w:w="2126" w:type="dxa"/>
          </w:tcPr>
          <w:p w14:paraId="40518B9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3746,2</w:t>
            </w:r>
          </w:p>
        </w:tc>
        <w:tc>
          <w:tcPr>
            <w:tcW w:w="2288" w:type="dxa"/>
          </w:tcPr>
          <w:p w14:paraId="136525A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320,7</w:t>
            </w:r>
          </w:p>
        </w:tc>
      </w:tr>
      <w:tr w:rsidR="0003394D" w:rsidRPr="00F55371" w14:paraId="123818DF" w14:textId="77777777" w:rsidTr="00C41D9F">
        <w:trPr>
          <w:trHeight w:val="20"/>
        </w:trPr>
        <w:tc>
          <w:tcPr>
            <w:tcW w:w="2490" w:type="dxa"/>
          </w:tcPr>
          <w:p w14:paraId="3DB7D17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FEB131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08489C9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5351,1</w:t>
            </w:r>
          </w:p>
        </w:tc>
        <w:tc>
          <w:tcPr>
            <w:tcW w:w="2126" w:type="dxa"/>
          </w:tcPr>
          <w:p w14:paraId="64AD40D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4008,7</w:t>
            </w:r>
          </w:p>
        </w:tc>
        <w:tc>
          <w:tcPr>
            <w:tcW w:w="2288" w:type="dxa"/>
          </w:tcPr>
          <w:p w14:paraId="659EA54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1342,4</w:t>
            </w:r>
          </w:p>
        </w:tc>
      </w:tr>
      <w:tr w:rsidR="0003394D" w:rsidRPr="00F55371" w14:paraId="6773D4FE" w14:textId="77777777" w:rsidTr="00C41D9F">
        <w:trPr>
          <w:trHeight w:val="20"/>
        </w:trPr>
        <w:tc>
          <w:tcPr>
            <w:tcW w:w="2490" w:type="dxa"/>
          </w:tcPr>
          <w:p w14:paraId="0D1EE8B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5D1CBA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0C7EC1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9090,4</w:t>
            </w:r>
          </w:p>
        </w:tc>
        <w:tc>
          <w:tcPr>
            <w:tcW w:w="2126" w:type="dxa"/>
          </w:tcPr>
          <w:p w14:paraId="75D0355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691,3</w:t>
            </w:r>
          </w:p>
        </w:tc>
        <w:tc>
          <w:tcPr>
            <w:tcW w:w="2288" w:type="dxa"/>
          </w:tcPr>
          <w:p w14:paraId="4F9A24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8399,1</w:t>
            </w:r>
          </w:p>
        </w:tc>
      </w:tr>
      <w:tr w:rsidR="0003394D" w:rsidRPr="00F55371" w14:paraId="58AE3A83" w14:textId="77777777" w:rsidTr="00C41D9F">
        <w:trPr>
          <w:trHeight w:val="20"/>
        </w:trPr>
        <w:tc>
          <w:tcPr>
            <w:tcW w:w="2490" w:type="dxa"/>
          </w:tcPr>
          <w:p w14:paraId="61BEEFF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5097CF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080C41E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1408,8</w:t>
            </w:r>
          </w:p>
        </w:tc>
        <w:tc>
          <w:tcPr>
            <w:tcW w:w="2126" w:type="dxa"/>
          </w:tcPr>
          <w:p w14:paraId="59495F3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869,1</w:t>
            </w:r>
          </w:p>
        </w:tc>
        <w:tc>
          <w:tcPr>
            <w:tcW w:w="2288" w:type="dxa"/>
          </w:tcPr>
          <w:p w14:paraId="6ED7679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539,7</w:t>
            </w:r>
          </w:p>
        </w:tc>
      </w:tr>
      <w:tr w:rsidR="0003394D" w:rsidRPr="00F55371" w14:paraId="55110861" w14:textId="77777777" w:rsidTr="00C41D9F">
        <w:trPr>
          <w:trHeight w:val="20"/>
        </w:trPr>
        <w:tc>
          <w:tcPr>
            <w:tcW w:w="2490" w:type="dxa"/>
          </w:tcPr>
          <w:p w14:paraId="2F079D0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21F6BB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1A74D78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3929,5</w:t>
            </w:r>
          </w:p>
        </w:tc>
        <w:tc>
          <w:tcPr>
            <w:tcW w:w="2126" w:type="dxa"/>
          </w:tcPr>
          <w:p w14:paraId="0F7C18E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1627,7</w:t>
            </w:r>
          </w:p>
        </w:tc>
        <w:tc>
          <w:tcPr>
            <w:tcW w:w="2288" w:type="dxa"/>
          </w:tcPr>
          <w:p w14:paraId="26D5044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2301,8</w:t>
            </w:r>
          </w:p>
        </w:tc>
      </w:tr>
      <w:tr w:rsidR="0003394D" w:rsidRPr="00F55371" w14:paraId="00BCA03F" w14:textId="77777777" w:rsidTr="00C41D9F">
        <w:trPr>
          <w:trHeight w:val="20"/>
        </w:trPr>
        <w:tc>
          <w:tcPr>
            <w:tcW w:w="2490" w:type="dxa"/>
          </w:tcPr>
          <w:p w14:paraId="097B581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BF039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29D83C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7484,8</w:t>
            </w:r>
          </w:p>
        </w:tc>
        <w:tc>
          <w:tcPr>
            <w:tcW w:w="2126" w:type="dxa"/>
          </w:tcPr>
          <w:p w14:paraId="6797D6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4741,3</w:t>
            </w:r>
          </w:p>
        </w:tc>
        <w:tc>
          <w:tcPr>
            <w:tcW w:w="2288" w:type="dxa"/>
          </w:tcPr>
          <w:p w14:paraId="4704083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2743,5</w:t>
            </w:r>
          </w:p>
        </w:tc>
      </w:tr>
      <w:tr w:rsidR="0003394D" w:rsidRPr="00F55371" w14:paraId="134AA8F0" w14:textId="77777777" w:rsidTr="00C41D9F">
        <w:trPr>
          <w:trHeight w:val="20"/>
        </w:trPr>
        <w:tc>
          <w:tcPr>
            <w:tcW w:w="2490" w:type="dxa"/>
          </w:tcPr>
          <w:p w14:paraId="5F5C381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FE00AA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0106184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4244,4</w:t>
            </w:r>
          </w:p>
        </w:tc>
        <w:tc>
          <w:tcPr>
            <w:tcW w:w="2126" w:type="dxa"/>
          </w:tcPr>
          <w:p w14:paraId="61DEA46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2897,9</w:t>
            </w:r>
          </w:p>
        </w:tc>
        <w:tc>
          <w:tcPr>
            <w:tcW w:w="2288" w:type="dxa"/>
          </w:tcPr>
          <w:p w14:paraId="3554DA6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1346,4</w:t>
            </w:r>
          </w:p>
        </w:tc>
      </w:tr>
      <w:tr w:rsidR="0003394D" w:rsidRPr="00F55371" w14:paraId="731AC021" w14:textId="77777777" w:rsidTr="00C41D9F">
        <w:trPr>
          <w:trHeight w:val="20"/>
        </w:trPr>
        <w:tc>
          <w:tcPr>
            <w:tcW w:w="2490" w:type="dxa"/>
          </w:tcPr>
          <w:p w14:paraId="323FAFA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042FA9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3494CA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4648,6</w:t>
            </w:r>
          </w:p>
        </w:tc>
        <w:tc>
          <w:tcPr>
            <w:tcW w:w="2126" w:type="dxa"/>
          </w:tcPr>
          <w:p w14:paraId="4B3200C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4566,5</w:t>
            </w:r>
          </w:p>
        </w:tc>
        <w:tc>
          <w:tcPr>
            <w:tcW w:w="2288" w:type="dxa"/>
          </w:tcPr>
          <w:p w14:paraId="5855EA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82,1</w:t>
            </w:r>
          </w:p>
        </w:tc>
      </w:tr>
      <w:tr w:rsidR="0003394D" w:rsidRPr="00F55371" w14:paraId="7BFDC699" w14:textId="77777777" w:rsidTr="00C41D9F">
        <w:trPr>
          <w:trHeight w:val="20"/>
        </w:trPr>
        <w:tc>
          <w:tcPr>
            <w:tcW w:w="2490" w:type="dxa"/>
          </w:tcPr>
          <w:p w14:paraId="644994A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5D9468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2B72894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6848,6</w:t>
            </w:r>
          </w:p>
        </w:tc>
        <w:tc>
          <w:tcPr>
            <w:tcW w:w="2126" w:type="dxa"/>
          </w:tcPr>
          <w:p w14:paraId="6409F8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6647,6</w:t>
            </w:r>
          </w:p>
        </w:tc>
        <w:tc>
          <w:tcPr>
            <w:tcW w:w="2288" w:type="dxa"/>
          </w:tcPr>
          <w:p w14:paraId="6D91588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201,0</w:t>
            </w:r>
          </w:p>
        </w:tc>
      </w:tr>
      <w:tr w:rsidR="0003394D" w:rsidRPr="00F55371" w14:paraId="5082F3B6" w14:textId="77777777" w:rsidTr="00C41D9F">
        <w:trPr>
          <w:trHeight w:val="20"/>
        </w:trPr>
        <w:tc>
          <w:tcPr>
            <w:tcW w:w="2490" w:type="dxa"/>
          </w:tcPr>
          <w:p w14:paraId="51B8C52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387066D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4B25779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102.195,8</w:t>
            </w:r>
          </w:p>
        </w:tc>
        <w:tc>
          <w:tcPr>
            <w:tcW w:w="2126" w:type="dxa"/>
          </w:tcPr>
          <w:p w14:paraId="77695B2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55.895,6</w:t>
            </w:r>
          </w:p>
        </w:tc>
        <w:tc>
          <w:tcPr>
            <w:tcW w:w="2288" w:type="dxa"/>
          </w:tcPr>
          <w:p w14:paraId="1FDBDB9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46.300,2</w:t>
            </w:r>
          </w:p>
        </w:tc>
      </w:tr>
      <w:tr w:rsidR="0003394D" w:rsidRPr="00F55371" w14:paraId="1E03FD46" w14:textId="77777777" w:rsidTr="00C41D9F">
        <w:trPr>
          <w:trHeight w:val="20"/>
        </w:trPr>
        <w:tc>
          <w:tcPr>
            <w:tcW w:w="9633" w:type="dxa"/>
            <w:gridSpan w:val="5"/>
          </w:tcPr>
          <w:p w14:paraId="4ACC632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53DDA75F" w14:textId="77777777" w:rsidTr="00C41D9F">
        <w:trPr>
          <w:trHeight w:val="20"/>
        </w:trPr>
        <w:tc>
          <w:tcPr>
            <w:tcW w:w="2490" w:type="dxa"/>
          </w:tcPr>
          <w:p w14:paraId="1A182BD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Orhei-gaz</w:t>
            </w:r>
            <w:r>
              <w:rPr>
                <w:rFonts w:ascii="Calibri Light" w:hAnsi="Calibri Light" w:cstheme="majorHAnsi"/>
                <w:b/>
                <w:sz w:val="20"/>
                <w:szCs w:val="24"/>
              </w:rPr>
              <w:t>»</w:t>
            </w:r>
          </w:p>
        </w:tc>
        <w:tc>
          <w:tcPr>
            <w:tcW w:w="1310" w:type="dxa"/>
          </w:tcPr>
          <w:p w14:paraId="2C55AC0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6DB607E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25304,6</w:t>
            </w:r>
          </w:p>
        </w:tc>
        <w:tc>
          <w:tcPr>
            <w:tcW w:w="2126" w:type="dxa"/>
          </w:tcPr>
          <w:p w14:paraId="7B59DD9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24163,2</w:t>
            </w:r>
          </w:p>
        </w:tc>
        <w:tc>
          <w:tcPr>
            <w:tcW w:w="2288" w:type="dxa"/>
          </w:tcPr>
          <w:p w14:paraId="4196DE5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1141,4</w:t>
            </w:r>
          </w:p>
        </w:tc>
      </w:tr>
      <w:tr w:rsidR="0003394D" w:rsidRPr="00F55371" w14:paraId="7CDFB1FC" w14:textId="77777777" w:rsidTr="00C41D9F">
        <w:trPr>
          <w:trHeight w:val="20"/>
        </w:trPr>
        <w:tc>
          <w:tcPr>
            <w:tcW w:w="2490" w:type="dxa"/>
          </w:tcPr>
          <w:p w14:paraId="796ABE9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F1E102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0F5E80A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25516,8</w:t>
            </w:r>
          </w:p>
        </w:tc>
        <w:tc>
          <w:tcPr>
            <w:tcW w:w="2126" w:type="dxa"/>
          </w:tcPr>
          <w:p w14:paraId="377A9A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25123,3</w:t>
            </w:r>
          </w:p>
        </w:tc>
        <w:tc>
          <w:tcPr>
            <w:tcW w:w="2288" w:type="dxa"/>
          </w:tcPr>
          <w:p w14:paraId="758EA86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393,5</w:t>
            </w:r>
          </w:p>
        </w:tc>
      </w:tr>
      <w:tr w:rsidR="0003394D" w:rsidRPr="00F55371" w14:paraId="573A5655" w14:textId="77777777" w:rsidTr="00C41D9F">
        <w:trPr>
          <w:trHeight w:val="20"/>
        </w:trPr>
        <w:tc>
          <w:tcPr>
            <w:tcW w:w="2490" w:type="dxa"/>
          </w:tcPr>
          <w:p w14:paraId="2CBC1BB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77F149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7146B78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7306,3</w:t>
            </w:r>
          </w:p>
        </w:tc>
        <w:tc>
          <w:tcPr>
            <w:tcW w:w="2126" w:type="dxa"/>
          </w:tcPr>
          <w:p w14:paraId="40FBB6D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7306,3</w:t>
            </w:r>
          </w:p>
        </w:tc>
        <w:tc>
          <w:tcPr>
            <w:tcW w:w="2288" w:type="dxa"/>
          </w:tcPr>
          <w:p w14:paraId="13A25F9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2741CF3E" w14:textId="77777777" w:rsidTr="00C41D9F">
        <w:trPr>
          <w:trHeight w:val="20"/>
        </w:trPr>
        <w:tc>
          <w:tcPr>
            <w:tcW w:w="2490" w:type="dxa"/>
          </w:tcPr>
          <w:p w14:paraId="740EEE5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BDA7C4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07DEDFF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12356,0</w:t>
            </w:r>
          </w:p>
        </w:tc>
        <w:tc>
          <w:tcPr>
            <w:tcW w:w="2126" w:type="dxa"/>
          </w:tcPr>
          <w:p w14:paraId="0C42489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5266,8</w:t>
            </w:r>
          </w:p>
        </w:tc>
        <w:tc>
          <w:tcPr>
            <w:tcW w:w="2288" w:type="dxa"/>
          </w:tcPr>
          <w:p w14:paraId="65E898F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7089,2</w:t>
            </w:r>
          </w:p>
        </w:tc>
      </w:tr>
      <w:tr w:rsidR="0003394D" w:rsidRPr="00F55371" w14:paraId="526DA21E" w14:textId="77777777" w:rsidTr="00C41D9F">
        <w:trPr>
          <w:trHeight w:val="20"/>
        </w:trPr>
        <w:tc>
          <w:tcPr>
            <w:tcW w:w="2490" w:type="dxa"/>
          </w:tcPr>
          <w:p w14:paraId="22B8533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45E439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7F530DE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6035,7</w:t>
            </w:r>
          </w:p>
        </w:tc>
        <w:tc>
          <w:tcPr>
            <w:tcW w:w="2126" w:type="dxa"/>
          </w:tcPr>
          <w:p w14:paraId="30495D4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5723,8</w:t>
            </w:r>
          </w:p>
        </w:tc>
        <w:tc>
          <w:tcPr>
            <w:tcW w:w="2288" w:type="dxa"/>
          </w:tcPr>
          <w:p w14:paraId="098BC76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311,9</w:t>
            </w:r>
          </w:p>
        </w:tc>
      </w:tr>
      <w:tr w:rsidR="0003394D" w:rsidRPr="00F55371" w14:paraId="5144FF44" w14:textId="77777777" w:rsidTr="00C41D9F">
        <w:trPr>
          <w:trHeight w:val="20"/>
        </w:trPr>
        <w:tc>
          <w:tcPr>
            <w:tcW w:w="2490" w:type="dxa"/>
          </w:tcPr>
          <w:p w14:paraId="52F141B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C73347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3AB0A66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4171,9</w:t>
            </w:r>
          </w:p>
        </w:tc>
        <w:tc>
          <w:tcPr>
            <w:tcW w:w="2126" w:type="dxa"/>
          </w:tcPr>
          <w:p w14:paraId="25EC89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3936,6</w:t>
            </w:r>
          </w:p>
        </w:tc>
        <w:tc>
          <w:tcPr>
            <w:tcW w:w="2288" w:type="dxa"/>
          </w:tcPr>
          <w:p w14:paraId="7E7107C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235,3</w:t>
            </w:r>
          </w:p>
        </w:tc>
      </w:tr>
      <w:tr w:rsidR="0003394D" w:rsidRPr="00F55371" w14:paraId="7272E71E" w14:textId="77777777" w:rsidTr="00C41D9F">
        <w:trPr>
          <w:trHeight w:val="20"/>
        </w:trPr>
        <w:tc>
          <w:tcPr>
            <w:tcW w:w="2490" w:type="dxa"/>
          </w:tcPr>
          <w:p w14:paraId="5F01AB9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E20C28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9D3ACD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13325,3</w:t>
            </w:r>
          </w:p>
        </w:tc>
        <w:tc>
          <w:tcPr>
            <w:tcW w:w="2126" w:type="dxa"/>
          </w:tcPr>
          <w:p w14:paraId="389B12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7432,1</w:t>
            </w:r>
          </w:p>
        </w:tc>
        <w:tc>
          <w:tcPr>
            <w:tcW w:w="2288" w:type="dxa"/>
          </w:tcPr>
          <w:p w14:paraId="30100A9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5893,2</w:t>
            </w:r>
          </w:p>
        </w:tc>
      </w:tr>
      <w:tr w:rsidR="0003394D" w:rsidRPr="00F55371" w14:paraId="64879E8F" w14:textId="77777777" w:rsidTr="00C41D9F">
        <w:trPr>
          <w:trHeight w:val="20"/>
        </w:trPr>
        <w:tc>
          <w:tcPr>
            <w:tcW w:w="2490" w:type="dxa"/>
          </w:tcPr>
          <w:p w14:paraId="3D1966C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289BEE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496CB9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11876,9</w:t>
            </w:r>
          </w:p>
        </w:tc>
        <w:tc>
          <w:tcPr>
            <w:tcW w:w="2126" w:type="dxa"/>
          </w:tcPr>
          <w:p w14:paraId="6B273F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11241,2</w:t>
            </w:r>
          </w:p>
        </w:tc>
        <w:tc>
          <w:tcPr>
            <w:tcW w:w="2288" w:type="dxa"/>
          </w:tcPr>
          <w:p w14:paraId="5BABAFE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635,7</w:t>
            </w:r>
          </w:p>
        </w:tc>
      </w:tr>
      <w:tr w:rsidR="0003394D" w:rsidRPr="00F55371" w14:paraId="75BCDD87" w14:textId="77777777" w:rsidTr="00C41D9F">
        <w:trPr>
          <w:trHeight w:val="20"/>
        </w:trPr>
        <w:tc>
          <w:tcPr>
            <w:tcW w:w="2490" w:type="dxa"/>
          </w:tcPr>
          <w:p w14:paraId="41DAC0E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026EF1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70AE9C9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5734,5</w:t>
            </w:r>
          </w:p>
        </w:tc>
        <w:tc>
          <w:tcPr>
            <w:tcW w:w="2126" w:type="dxa"/>
          </w:tcPr>
          <w:p w14:paraId="75BA544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5119,2</w:t>
            </w:r>
          </w:p>
        </w:tc>
        <w:tc>
          <w:tcPr>
            <w:tcW w:w="2288" w:type="dxa"/>
          </w:tcPr>
          <w:p w14:paraId="083F0C0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615,0</w:t>
            </w:r>
          </w:p>
        </w:tc>
      </w:tr>
      <w:tr w:rsidR="0003394D" w:rsidRPr="00F55371" w14:paraId="6310B3C9" w14:textId="77777777" w:rsidTr="00C41D9F">
        <w:trPr>
          <w:trHeight w:val="20"/>
        </w:trPr>
        <w:tc>
          <w:tcPr>
            <w:tcW w:w="2490" w:type="dxa"/>
          </w:tcPr>
          <w:p w14:paraId="698B695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45544F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7644669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10759,4</w:t>
            </w:r>
          </w:p>
        </w:tc>
        <w:tc>
          <w:tcPr>
            <w:tcW w:w="2126" w:type="dxa"/>
          </w:tcPr>
          <w:p w14:paraId="3920900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10553,0</w:t>
            </w:r>
          </w:p>
        </w:tc>
        <w:tc>
          <w:tcPr>
            <w:tcW w:w="2288" w:type="dxa"/>
          </w:tcPr>
          <w:p w14:paraId="314299B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206,3</w:t>
            </w:r>
          </w:p>
        </w:tc>
      </w:tr>
      <w:tr w:rsidR="0003394D" w:rsidRPr="00F55371" w14:paraId="0158918F" w14:textId="77777777" w:rsidTr="00C41D9F">
        <w:trPr>
          <w:trHeight w:val="20"/>
        </w:trPr>
        <w:tc>
          <w:tcPr>
            <w:tcW w:w="2490" w:type="dxa"/>
          </w:tcPr>
          <w:p w14:paraId="12CE14D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70248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7D9FADF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19216,3</w:t>
            </w:r>
          </w:p>
        </w:tc>
        <w:tc>
          <w:tcPr>
            <w:tcW w:w="2126" w:type="dxa"/>
          </w:tcPr>
          <w:p w14:paraId="71E2D3A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19056,2</w:t>
            </w:r>
          </w:p>
        </w:tc>
        <w:tc>
          <w:tcPr>
            <w:tcW w:w="2288" w:type="dxa"/>
          </w:tcPr>
          <w:p w14:paraId="25DF44A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160,1</w:t>
            </w:r>
          </w:p>
        </w:tc>
      </w:tr>
      <w:tr w:rsidR="0003394D" w:rsidRPr="00F55371" w14:paraId="36400229" w14:textId="77777777" w:rsidTr="00C41D9F">
        <w:trPr>
          <w:trHeight w:val="20"/>
        </w:trPr>
        <w:tc>
          <w:tcPr>
            <w:tcW w:w="2490" w:type="dxa"/>
          </w:tcPr>
          <w:p w14:paraId="3DD4CFD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28369AD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51DE00D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141.603,4</w:t>
            </w:r>
          </w:p>
        </w:tc>
        <w:tc>
          <w:tcPr>
            <w:tcW w:w="2126" w:type="dxa"/>
          </w:tcPr>
          <w:p w14:paraId="4CD32BC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124.921,8</w:t>
            </w:r>
          </w:p>
        </w:tc>
        <w:tc>
          <w:tcPr>
            <w:tcW w:w="2288" w:type="dxa"/>
          </w:tcPr>
          <w:p w14:paraId="5C43F5F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16.681,6</w:t>
            </w:r>
          </w:p>
        </w:tc>
      </w:tr>
      <w:tr w:rsidR="0003394D" w:rsidRPr="00F55371" w14:paraId="1AE09193" w14:textId="77777777" w:rsidTr="00C41D9F">
        <w:trPr>
          <w:trHeight w:val="20"/>
        </w:trPr>
        <w:tc>
          <w:tcPr>
            <w:tcW w:w="9633" w:type="dxa"/>
            <w:gridSpan w:val="5"/>
          </w:tcPr>
          <w:p w14:paraId="509FBB4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33215037" w14:textId="77777777" w:rsidTr="00C41D9F">
        <w:trPr>
          <w:trHeight w:val="20"/>
        </w:trPr>
        <w:tc>
          <w:tcPr>
            <w:tcW w:w="2490" w:type="dxa"/>
          </w:tcPr>
          <w:p w14:paraId="343D74C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Florești-gaz</w:t>
            </w:r>
            <w:r>
              <w:rPr>
                <w:rFonts w:ascii="Calibri Light" w:hAnsi="Calibri Light" w:cstheme="majorHAnsi"/>
                <w:b/>
                <w:sz w:val="20"/>
                <w:szCs w:val="24"/>
              </w:rPr>
              <w:t>»</w:t>
            </w:r>
          </w:p>
        </w:tc>
        <w:tc>
          <w:tcPr>
            <w:tcW w:w="1310" w:type="dxa"/>
          </w:tcPr>
          <w:p w14:paraId="34B55E2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2CEA5EB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5598,6</w:t>
            </w:r>
          </w:p>
        </w:tc>
        <w:tc>
          <w:tcPr>
            <w:tcW w:w="2126" w:type="dxa"/>
          </w:tcPr>
          <w:p w14:paraId="3640EDD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4210,6</w:t>
            </w:r>
          </w:p>
        </w:tc>
        <w:tc>
          <w:tcPr>
            <w:tcW w:w="2288" w:type="dxa"/>
          </w:tcPr>
          <w:p w14:paraId="73F257D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1388,0</w:t>
            </w:r>
          </w:p>
        </w:tc>
      </w:tr>
      <w:tr w:rsidR="0003394D" w:rsidRPr="00F55371" w14:paraId="78288654" w14:textId="77777777" w:rsidTr="00C41D9F">
        <w:trPr>
          <w:trHeight w:val="20"/>
        </w:trPr>
        <w:tc>
          <w:tcPr>
            <w:tcW w:w="2490" w:type="dxa"/>
          </w:tcPr>
          <w:p w14:paraId="200F17C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E1050A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52F2562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3268,1</w:t>
            </w:r>
          </w:p>
        </w:tc>
        <w:tc>
          <w:tcPr>
            <w:tcW w:w="2126" w:type="dxa"/>
          </w:tcPr>
          <w:p w14:paraId="35E007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3045,4</w:t>
            </w:r>
          </w:p>
        </w:tc>
        <w:tc>
          <w:tcPr>
            <w:tcW w:w="2288" w:type="dxa"/>
          </w:tcPr>
          <w:p w14:paraId="6E88260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222,7</w:t>
            </w:r>
          </w:p>
        </w:tc>
      </w:tr>
      <w:tr w:rsidR="0003394D" w:rsidRPr="00F55371" w14:paraId="71539F43" w14:textId="77777777" w:rsidTr="00C41D9F">
        <w:trPr>
          <w:trHeight w:val="20"/>
        </w:trPr>
        <w:tc>
          <w:tcPr>
            <w:tcW w:w="2490" w:type="dxa"/>
          </w:tcPr>
          <w:p w14:paraId="45B63AF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B01696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0035736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1302,3</w:t>
            </w:r>
          </w:p>
        </w:tc>
        <w:tc>
          <w:tcPr>
            <w:tcW w:w="2126" w:type="dxa"/>
          </w:tcPr>
          <w:p w14:paraId="1D9A02B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1012,6</w:t>
            </w:r>
          </w:p>
        </w:tc>
        <w:tc>
          <w:tcPr>
            <w:tcW w:w="2288" w:type="dxa"/>
          </w:tcPr>
          <w:p w14:paraId="3867632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289,7</w:t>
            </w:r>
          </w:p>
        </w:tc>
      </w:tr>
      <w:tr w:rsidR="0003394D" w:rsidRPr="00F55371" w14:paraId="1BD0955D" w14:textId="77777777" w:rsidTr="00C41D9F">
        <w:trPr>
          <w:trHeight w:val="20"/>
        </w:trPr>
        <w:tc>
          <w:tcPr>
            <w:tcW w:w="2490" w:type="dxa"/>
          </w:tcPr>
          <w:p w14:paraId="3011D43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3706F3A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20BE5E4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6480,6</w:t>
            </w:r>
          </w:p>
        </w:tc>
        <w:tc>
          <w:tcPr>
            <w:tcW w:w="2126" w:type="dxa"/>
          </w:tcPr>
          <w:p w14:paraId="4233B95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1360,8</w:t>
            </w:r>
          </w:p>
        </w:tc>
        <w:tc>
          <w:tcPr>
            <w:tcW w:w="2288" w:type="dxa"/>
          </w:tcPr>
          <w:p w14:paraId="555AEA0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5119,8</w:t>
            </w:r>
          </w:p>
        </w:tc>
      </w:tr>
      <w:tr w:rsidR="0003394D" w:rsidRPr="00F55371" w14:paraId="3D268E8C" w14:textId="77777777" w:rsidTr="00C41D9F">
        <w:trPr>
          <w:trHeight w:val="20"/>
        </w:trPr>
        <w:tc>
          <w:tcPr>
            <w:tcW w:w="2490" w:type="dxa"/>
          </w:tcPr>
          <w:p w14:paraId="2BFED89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AC70CF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714934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888,8</w:t>
            </w:r>
          </w:p>
        </w:tc>
        <w:tc>
          <w:tcPr>
            <w:tcW w:w="2126" w:type="dxa"/>
          </w:tcPr>
          <w:p w14:paraId="207D4FD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766,1</w:t>
            </w:r>
          </w:p>
        </w:tc>
        <w:tc>
          <w:tcPr>
            <w:tcW w:w="2288" w:type="dxa"/>
          </w:tcPr>
          <w:p w14:paraId="026D7B7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122,7</w:t>
            </w:r>
          </w:p>
        </w:tc>
      </w:tr>
      <w:tr w:rsidR="0003394D" w:rsidRPr="00F55371" w14:paraId="0CAEC239" w14:textId="77777777" w:rsidTr="00C41D9F">
        <w:trPr>
          <w:trHeight w:val="20"/>
        </w:trPr>
        <w:tc>
          <w:tcPr>
            <w:tcW w:w="2490" w:type="dxa"/>
          </w:tcPr>
          <w:p w14:paraId="0B37768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9CB694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3B924D7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9713,5</w:t>
            </w:r>
          </w:p>
        </w:tc>
        <w:tc>
          <w:tcPr>
            <w:tcW w:w="2126" w:type="dxa"/>
          </w:tcPr>
          <w:p w14:paraId="76B1A59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4324,4</w:t>
            </w:r>
          </w:p>
        </w:tc>
        <w:tc>
          <w:tcPr>
            <w:tcW w:w="2288" w:type="dxa"/>
          </w:tcPr>
          <w:p w14:paraId="18298A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5389,1</w:t>
            </w:r>
          </w:p>
        </w:tc>
      </w:tr>
      <w:tr w:rsidR="0003394D" w:rsidRPr="00F55371" w14:paraId="1A86C53D" w14:textId="77777777" w:rsidTr="00C41D9F">
        <w:trPr>
          <w:trHeight w:val="20"/>
        </w:trPr>
        <w:tc>
          <w:tcPr>
            <w:tcW w:w="2490" w:type="dxa"/>
          </w:tcPr>
          <w:p w14:paraId="275DB86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178545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10491A7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16714,5</w:t>
            </w:r>
          </w:p>
        </w:tc>
        <w:tc>
          <w:tcPr>
            <w:tcW w:w="2126" w:type="dxa"/>
          </w:tcPr>
          <w:p w14:paraId="5F887D2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7246,0</w:t>
            </w:r>
          </w:p>
        </w:tc>
        <w:tc>
          <w:tcPr>
            <w:tcW w:w="2288" w:type="dxa"/>
          </w:tcPr>
          <w:p w14:paraId="12351C2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9468,5</w:t>
            </w:r>
          </w:p>
        </w:tc>
      </w:tr>
      <w:tr w:rsidR="0003394D" w:rsidRPr="00F55371" w14:paraId="2C9D9A44" w14:textId="77777777" w:rsidTr="00C41D9F">
        <w:trPr>
          <w:trHeight w:val="20"/>
        </w:trPr>
        <w:tc>
          <w:tcPr>
            <w:tcW w:w="2490" w:type="dxa"/>
          </w:tcPr>
          <w:p w14:paraId="3F49754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025D10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45D0F36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3069,0</w:t>
            </w:r>
          </w:p>
        </w:tc>
        <w:tc>
          <w:tcPr>
            <w:tcW w:w="2126" w:type="dxa"/>
          </w:tcPr>
          <w:p w14:paraId="7C15910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2834,7</w:t>
            </w:r>
          </w:p>
        </w:tc>
        <w:tc>
          <w:tcPr>
            <w:tcW w:w="2288" w:type="dxa"/>
          </w:tcPr>
          <w:p w14:paraId="626A8C8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234,3</w:t>
            </w:r>
          </w:p>
        </w:tc>
      </w:tr>
      <w:tr w:rsidR="0003394D" w:rsidRPr="00F55371" w14:paraId="4EAD7BC3" w14:textId="77777777" w:rsidTr="00C41D9F">
        <w:trPr>
          <w:trHeight w:val="20"/>
        </w:trPr>
        <w:tc>
          <w:tcPr>
            <w:tcW w:w="2490" w:type="dxa"/>
          </w:tcPr>
          <w:p w14:paraId="3533F54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5555EB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571F559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3324,4</w:t>
            </w:r>
          </w:p>
        </w:tc>
        <w:tc>
          <w:tcPr>
            <w:tcW w:w="2126" w:type="dxa"/>
          </w:tcPr>
          <w:p w14:paraId="68245EA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3025,4</w:t>
            </w:r>
          </w:p>
        </w:tc>
        <w:tc>
          <w:tcPr>
            <w:tcW w:w="2288" w:type="dxa"/>
          </w:tcPr>
          <w:p w14:paraId="564FCE6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298,8</w:t>
            </w:r>
          </w:p>
        </w:tc>
      </w:tr>
      <w:tr w:rsidR="0003394D" w:rsidRPr="00F55371" w14:paraId="19F234DF" w14:textId="77777777" w:rsidTr="00C41D9F">
        <w:trPr>
          <w:trHeight w:val="20"/>
        </w:trPr>
        <w:tc>
          <w:tcPr>
            <w:tcW w:w="2490" w:type="dxa"/>
          </w:tcPr>
          <w:p w14:paraId="7071D2D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9B2444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26F1CD8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4698,6</w:t>
            </w:r>
          </w:p>
        </w:tc>
        <w:tc>
          <w:tcPr>
            <w:tcW w:w="2126" w:type="dxa"/>
          </w:tcPr>
          <w:p w14:paraId="2566924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4560,4</w:t>
            </w:r>
          </w:p>
        </w:tc>
        <w:tc>
          <w:tcPr>
            <w:tcW w:w="2288" w:type="dxa"/>
          </w:tcPr>
          <w:p w14:paraId="6B07812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138,2</w:t>
            </w:r>
          </w:p>
        </w:tc>
      </w:tr>
      <w:tr w:rsidR="0003394D" w:rsidRPr="00F55371" w14:paraId="4A3BA5A1" w14:textId="77777777" w:rsidTr="00C41D9F">
        <w:trPr>
          <w:trHeight w:val="20"/>
        </w:trPr>
        <w:tc>
          <w:tcPr>
            <w:tcW w:w="2490" w:type="dxa"/>
          </w:tcPr>
          <w:p w14:paraId="7BE30CF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075B4F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4EACB2B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4877,1</w:t>
            </w:r>
          </w:p>
        </w:tc>
        <w:tc>
          <w:tcPr>
            <w:tcW w:w="2126" w:type="dxa"/>
          </w:tcPr>
          <w:p w14:paraId="5250CC6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4700,1</w:t>
            </w:r>
          </w:p>
        </w:tc>
        <w:tc>
          <w:tcPr>
            <w:tcW w:w="2288" w:type="dxa"/>
          </w:tcPr>
          <w:p w14:paraId="00BF69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177,0</w:t>
            </w:r>
          </w:p>
        </w:tc>
      </w:tr>
      <w:tr w:rsidR="0003394D" w:rsidRPr="00F55371" w14:paraId="5BD4267E" w14:textId="77777777" w:rsidTr="00C41D9F">
        <w:trPr>
          <w:trHeight w:val="20"/>
        </w:trPr>
        <w:tc>
          <w:tcPr>
            <w:tcW w:w="2490" w:type="dxa"/>
          </w:tcPr>
          <w:p w14:paraId="6D4DEC1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r w:rsidRPr="00F55371">
              <w:rPr>
                <w:rFonts w:ascii="Calibri Light" w:hAnsi="Calibri Light" w:cstheme="majorHAnsi"/>
                <w:b/>
                <w:sz w:val="20"/>
                <w:szCs w:val="24"/>
              </w:rPr>
              <w:t xml:space="preserve"> </w:t>
            </w:r>
          </w:p>
        </w:tc>
        <w:tc>
          <w:tcPr>
            <w:tcW w:w="1310" w:type="dxa"/>
          </w:tcPr>
          <w:p w14:paraId="6166915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36E3450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59.935,3</w:t>
            </w:r>
          </w:p>
        </w:tc>
        <w:tc>
          <w:tcPr>
            <w:tcW w:w="2126" w:type="dxa"/>
          </w:tcPr>
          <w:p w14:paraId="47DBBF6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37.086,5</w:t>
            </w:r>
          </w:p>
        </w:tc>
        <w:tc>
          <w:tcPr>
            <w:tcW w:w="2288" w:type="dxa"/>
          </w:tcPr>
          <w:p w14:paraId="544AFCE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22.848,8</w:t>
            </w:r>
          </w:p>
        </w:tc>
      </w:tr>
      <w:tr w:rsidR="0003394D" w:rsidRPr="00F55371" w14:paraId="415D4311" w14:textId="77777777" w:rsidTr="00C41D9F">
        <w:trPr>
          <w:trHeight w:val="20"/>
        </w:trPr>
        <w:tc>
          <w:tcPr>
            <w:tcW w:w="9633" w:type="dxa"/>
            <w:gridSpan w:val="5"/>
          </w:tcPr>
          <w:p w14:paraId="74D599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2F091072" w14:textId="77777777" w:rsidTr="00C41D9F">
        <w:trPr>
          <w:trHeight w:val="20"/>
        </w:trPr>
        <w:tc>
          <w:tcPr>
            <w:tcW w:w="2490" w:type="dxa"/>
          </w:tcPr>
          <w:p w14:paraId="31E2B79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Edineț-gaz</w:t>
            </w:r>
            <w:r>
              <w:rPr>
                <w:rFonts w:ascii="Calibri Light" w:hAnsi="Calibri Light" w:cstheme="majorHAnsi"/>
                <w:b/>
                <w:sz w:val="20"/>
                <w:szCs w:val="24"/>
              </w:rPr>
              <w:t>»</w:t>
            </w:r>
          </w:p>
        </w:tc>
        <w:tc>
          <w:tcPr>
            <w:tcW w:w="1310" w:type="dxa"/>
          </w:tcPr>
          <w:p w14:paraId="61AB1D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7C9520E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9976,2</w:t>
            </w:r>
          </w:p>
        </w:tc>
        <w:tc>
          <w:tcPr>
            <w:tcW w:w="2126" w:type="dxa"/>
          </w:tcPr>
          <w:p w14:paraId="001B7E1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9976,2</w:t>
            </w:r>
          </w:p>
        </w:tc>
        <w:tc>
          <w:tcPr>
            <w:tcW w:w="2288" w:type="dxa"/>
          </w:tcPr>
          <w:p w14:paraId="39C0A86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7EE6EA02" w14:textId="77777777" w:rsidTr="00C41D9F">
        <w:trPr>
          <w:trHeight w:val="20"/>
        </w:trPr>
        <w:tc>
          <w:tcPr>
            <w:tcW w:w="2490" w:type="dxa"/>
          </w:tcPr>
          <w:p w14:paraId="09C8C0E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59D2F7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2A31CD8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10049,5</w:t>
            </w:r>
          </w:p>
        </w:tc>
        <w:tc>
          <w:tcPr>
            <w:tcW w:w="2126" w:type="dxa"/>
          </w:tcPr>
          <w:p w14:paraId="53A5A46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9670,9</w:t>
            </w:r>
          </w:p>
        </w:tc>
        <w:tc>
          <w:tcPr>
            <w:tcW w:w="2288" w:type="dxa"/>
          </w:tcPr>
          <w:p w14:paraId="14A0FBC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378,6</w:t>
            </w:r>
          </w:p>
        </w:tc>
      </w:tr>
      <w:tr w:rsidR="0003394D" w:rsidRPr="00F55371" w14:paraId="3BA1EDBA" w14:textId="77777777" w:rsidTr="00C41D9F">
        <w:trPr>
          <w:trHeight w:val="20"/>
        </w:trPr>
        <w:tc>
          <w:tcPr>
            <w:tcW w:w="2490" w:type="dxa"/>
          </w:tcPr>
          <w:p w14:paraId="7BAC593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DE6A06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33A4E6D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2940,9</w:t>
            </w:r>
          </w:p>
        </w:tc>
        <w:tc>
          <w:tcPr>
            <w:tcW w:w="2126" w:type="dxa"/>
          </w:tcPr>
          <w:p w14:paraId="583881E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2940,9</w:t>
            </w:r>
          </w:p>
        </w:tc>
        <w:tc>
          <w:tcPr>
            <w:tcW w:w="2288" w:type="dxa"/>
          </w:tcPr>
          <w:p w14:paraId="0ADC2C7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703996C3" w14:textId="77777777" w:rsidTr="00C41D9F">
        <w:trPr>
          <w:trHeight w:val="20"/>
        </w:trPr>
        <w:tc>
          <w:tcPr>
            <w:tcW w:w="2490" w:type="dxa"/>
          </w:tcPr>
          <w:p w14:paraId="4E29CA0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3437E64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5F8AF28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6197,5</w:t>
            </w:r>
          </w:p>
        </w:tc>
        <w:tc>
          <w:tcPr>
            <w:tcW w:w="2126" w:type="dxa"/>
          </w:tcPr>
          <w:p w14:paraId="708848F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1687,8</w:t>
            </w:r>
          </w:p>
        </w:tc>
        <w:tc>
          <w:tcPr>
            <w:tcW w:w="2288" w:type="dxa"/>
          </w:tcPr>
          <w:p w14:paraId="37631C1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4509,7</w:t>
            </w:r>
          </w:p>
        </w:tc>
      </w:tr>
      <w:tr w:rsidR="0003394D" w:rsidRPr="00F55371" w14:paraId="4970F459" w14:textId="77777777" w:rsidTr="00C41D9F">
        <w:trPr>
          <w:trHeight w:val="20"/>
        </w:trPr>
        <w:tc>
          <w:tcPr>
            <w:tcW w:w="2490" w:type="dxa"/>
          </w:tcPr>
          <w:p w14:paraId="6C59B31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837998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1809776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2087,0</w:t>
            </w:r>
          </w:p>
        </w:tc>
        <w:tc>
          <w:tcPr>
            <w:tcW w:w="2126" w:type="dxa"/>
          </w:tcPr>
          <w:p w14:paraId="3E35ABF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1833,9</w:t>
            </w:r>
          </w:p>
        </w:tc>
        <w:tc>
          <w:tcPr>
            <w:tcW w:w="2288" w:type="dxa"/>
          </w:tcPr>
          <w:p w14:paraId="2C11FF0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253,1</w:t>
            </w:r>
          </w:p>
        </w:tc>
      </w:tr>
      <w:tr w:rsidR="0003394D" w:rsidRPr="00F55371" w14:paraId="3580897E" w14:textId="77777777" w:rsidTr="00C41D9F">
        <w:trPr>
          <w:trHeight w:val="20"/>
        </w:trPr>
        <w:tc>
          <w:tcPr>
            <w:tcW w:w="2490" w:type="dxa"/>
          </w:tcPr>
          <w:p w14:paraId="0D5AE78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3700C4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2C94573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2456,9</w:t>
            </w:r>
          </w:p>
        </w:tc>
        <w:tc>
          <w:tcPr>
            <w:tcW w:w="2126" w:type="dxa"/>
          </w:tcPr>
          <w:p w14:paraId="51E294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2107,5</w:t>
            </w:r>
          </w:p>
        </w:tc>
        <w:tc>
          <w:tcPr>
            <w:tcW w:w="2288" w:type="dxa"/>
          </w:tcPr>
          <w:p w14:paraId="7C7527B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349,4</w:t>
            </w:r>
          </w:p>
        </w:tc>
      </w:tr>
      <w:tr w:rsidR="0003394D" w:rsidRPr="00F55371" w14:paraId="04BF9E46" w14:textId="77777777" w:rsidTr="00C41D9F">
        <w:trPr>
          <w:trHeight w:val="20"/>
        </w:trPr>
        <w:tc>
          <w:tcPr>
            <w:tcW w:w="2490" w:type="dxa"/>
          </w:tcPr>
          <w:p w14:paraId="1F2778A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484D26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52C798B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9647,9</w:t>
            </w:r>
          </w:p>
        </w:tc>
        <w:tc>
          <w:tcPr>
            <w:tcW w:w="2126" w:type="dxa"/>
          </w:tcPr>
          <w:p w14:paraId="4E3B312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5638,6</w:t>
            </w:r>
          </w:p>
        </w:tc>
        <w:tc>
          <w:tcPr>
            <w:tcW w:w="2288" w:type="dxa"/>
          </w:tcPr>
          <w:p w14:paraId="4FDA4CC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4009,3</w:t>
            </w:r>
          </w:p>
        </w:tc>
      </w:tr>
      <w:tr w:rsidR="0003394D" w:rsidRPr="00F55371" w14:paraId="6C675F3F" w14:textId="77777777" w:rsidTr="00C41D9F">
        <w:trPr>
          <w:trHeight w:val="20"/>
        </w:trPr>
        <w:tc>
          <w:tcPr>
            <w:tcW w:w="2490" w:type="dxa"/>
          </w:tcPr>
          <w:p w14:paraId="4627973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7E093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7D84F89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5201,1</w:t>
            </w:r>
          </w:p>
        </w:tc>
        <w:tc>
          <w:tcPr>
            <w:tcW w:w="2126" w:type="dxa"/>
          </w:tcPr>
          <w:p w14:paraId="7141AF0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4222,1</w:t>
            </w:r>
          </w:p>
        </w:tc>
        <w:tc>
          <w:tcPr>
            <w:tcW w:w="2288" w:type="dxa"/>
          </w:tcPr>
          <w:p w14:paraId="7FE4178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979,0</w:t>
            </w:r>
          </w:p>
        </w:tc>
      </w:tr>
      <w:tr w:rsidR="0003394D" w:rsidRPr="00F55371" w14:paraId="18470D4E" w14:textId="77777777" w:rsidTr="00C41D9F">
        <w:trPr>
          <w:trHeight w:val="20"/>
        </w:trPr>
        <w:tc>
          <w:tcPr>
            <w:tcW w:w="2490" w:type="dxa"/>
          </w:tcPr>
          <w:p w14:paraId="54BDDF8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3364B8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24FCB7C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3263,4</w:t>
            </w:r>
          </w:p>
        </w:tc>
        <w:tc>
          <w:tcPr>
            <w:tcW w:w="2126" w:type="dxa"/>
          </w:tcPr>
          <w:p w14:paraId="0E228A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3059,9</w:t>
            </w:r>
          </w:p>
        </w:tc>
        <w:tc>
          <w:tcPr>
            <w:tcW w:w="2288" w:type="dxa"/>
          </w:tcPr>
          <w:p w14:paraId="5E23A39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203,5</w:t>
            </w:r>
          </w:p>
        </w:tc>
      </w:tr>
      <w:tr w:rsidR="0003394D" w:rsidRPr="00F55371" w14:paraId="20237FF4" w14:textId="77777777" w:rsidTr="00C41D9F">
        <w:trPr>
          <w:trHeight w:val="20"/>
        </w:trPr>
        <w:tc>
          <w:tcPr>
            <w:tcW w:w="2490" w:type="dxa"/>
          </w:tcPr>
          <w:p w14:paraId="78D6271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4AA5F78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5C15674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4493,3</w:t>
            </w:r>
          </w:p>
        </w:tc>
        <w:tc>
          <w:tcPr>
            <w:tcW w:w="2126" w:type="dxa"/>
          </w:tcPr>
          <w:p w14:paraId="3C28175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4391,6</w:t>
            </w:r>
          </w:p>
        </w:tc>
        <w:tc>
          <w:tcPr>
            <w:tcW w:w="2288" w:type="dxa"/>
          </w:tcPr>
          <w:p w14:paraId="69132FF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101,6</w:t>
            </w:r>
          </w:p>
        </w:tc>
      </w:tr>
      <w:tr w:rsidR="0003394D" w:rsidRPr="00F55371" w14:paraId="3B4476A7" w14:textId="77777777" w:rsidTr="00C41D9F">
        <w:trPr>
          <w:trHeight w:val="20"/>
        </w:trPr>
        <w:tc>
          <w:tcPr>
            <w:tcW w:w="2490" w:type="dxa"/>
          </w:tcPr>
          <w:p w14:paraId="0CF0851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22E87D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4E1E1DB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8910,0</w:t>
            </w:r>
          </w:p>
        </w:tc>
        <w:tc>
          <w:tcPr>
            <w:tcW w:w="2126" w:type="dxa"/>
          </w:tcPr>
          <w:p w14:paraId="7466004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7282,8</w:t>
            </w:r>
          </w:p>
        </w:tc>
        <w:tc>
          <w:tcPr>
            <w:tcW w:w="2288" w:type="dxa"/>
          </w:tcPr>
          <w:p w14:paraId="08262AC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1627,2</w:t>
            </w:r>
          </w:p>
        </w:tc>
      </w:tr>
      <w:tr w:rsidR="0003394D" w:rsidRPr="00F55371" w14:paraId="744A82FC" w14:textId="77777777" w:rsidTr="00C41D9F">
        <w:trPr>
          <w:trHeight w:val="20"/>
        </w:trPr>
        <w:tc>
          <w:tcPr>
            <w:tcW w:w="2490" w:type="dxa"/>
          </w:tcPr>
          <w:p w14:paraId="4C88B464"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337D445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67B443B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65.223,7</w:t>
            </w:r>
          </w:p>
        </w:tc>
        <w:tc>
          <w:tcPr>
            <w:tcW w:w="2126" w:type="dxa"/>
          </w:tcPr>
          <w:p w14:paraId="099638C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52.812,1</w:t>
            </w:r>
          </w:p>
        </w:tc>
        <w:tc>
          <w:tcPr>
            <w:tcW w:w="2288" w:type="dxa"/>
          </w:tcPr>
          <w:p w14:paraId="630C920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12.411,5</w:t>
            </w:r>
          </w:p>
        </w:tc>
      </w:tr>
      <w:tr w:rsidR="0003394D" w:rsidRPr="00F55371" w14:paraId="51ADBB73" w14:textId="77777777" w:rsidTr="00C41D9F">
        <w:trPr>
          <w:trHeight w:val="20"/>
        </w:trPr>
        <w:tc>
          <w:tcPr>
            <w:tcW w:w="9633" w:type="dxa"/>
            <w:gridSpan w:val="5"/>
          </w:tcPr>
          <w:p w14:paraId="698FEE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4A44F12C" w14:textId="77777777" w:rsidTr="00C41D9F">
        <w:trPr>
          <w:trHeight w:val="20"/>
        </w:trPr>
        <w:tc>
          <w:tcPr>
            <w:tcW w:w="2490" w:type="dxa"/>
          </w:tcPr>
          <w:p w14:paraId="10FD157A"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Bălți-gaz</w:t>
            </w:r>
            <w:r>
              <w:rPr>
                <w:rFonts w:ascii="Calibri Light" w:hAnsi="Calibri Light" w:cstheme="majorHAnsi"/>
                <w:b/>
                <w:sz w:val="20"/>
                <w:szCs w:val="24"/>
              </w:rPr>
              <w:t>»</w:t>
            </w:r>
          </w:p>
        </w:tc>
        <w:tc>
          <w:tcPr>
            <w:tcW w:w="1310" w:type="dxa"/>
          </w:tcPr>
          <w:p w14:paraId="582DB5F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6CAAE45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31053,5</w:t>
            </w:r>
          </w:p>
        </w:tc>
        <w:tc>
          <w:tcPr>
            <w:tcW w:w="2126" w:type="dxa"/>
          </w:tcPr>
          <w:p w14:paraId="7306404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31053,5</w:t>
            </w:r>
          </w:p>
        </w:tc>
        <w:tc>
          <w:tcPr>
            <w:tcW w:w="2288" w:type="dxa"/>
          </w:tcPr>
          <w:p w14:paraId="51DDEFC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79D77DA5" w14:textId="77777777" w:rsidTr="00C41D9F">
        <w:trPr>
          <w:trHeight w:val="20"/>
        </w:trPr>
        <w:tc>
          <w:tcPr>
            <w:tcW w:w="2490" w:type="dxa"/>
          </w:tcPr>
          <w:p w14:paraId="51E5083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A78062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49911BE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11254,9</w:t>
            </w:r>
          </w:p>
        </w:tc>
        <w:tc>
          <w:tcPr>
            <w:tcW w:w="2126" w:type="dxa"/>
          </w:tcPr>
          <w:p w14:paraId="5EE7371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10403,6</w:t>
            </w:r>
          </w:p>
        </w:tc>
        <w:tc>
          <w:tcPr>
            <w:tcW w:w="2288" w:type="dxa"/>
          </w:tcPr>
          <w:p w14:paraId="6738671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851,3</w:t>
            </w:r>
          </w:p>
        </w:tc>
      </w:tr>
      <w:tr w:rsidR="0003394D" w:rsidRPr="00F55371" w14:paraId="1D761582" w14:textId="77777777" w:rsidTr="00C41D9F">
        <w:trPr>
          <w:trHeight w:val="20"/>
        </w:trPr>
        <w:tc>
          <w:tcPr>
            <w:tcW w:w="2490" w:type="dxa"/>
          </w:tcPr>
          <w:p w14:paraId="5AFC2E2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783A11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2FC843D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5976,0</w:t>
            </w:r>
          </w:p>
        </w:tc>
        <w:tc>
          <w:tcPr>
            <w:tcW w:w="2126" w:type="dxa"/>
          </w:tcPr>
          <w:p w14:paraId="30DFE12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5976,0</w:t>
            </w:r>
          </w:p>
        </w:tc>
        <w:tc>
          <w:tcPr>
            <w:tcW w:w="2288" w:type="dxa"/>
          </w:tcPr>
          <w:p w14:paraId="17CC8E2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0,0</w:t>
            </w:r>
          </w:p>
        </w:tc>
      </w:tr>
      <w:tr w:rsidR="0003394D" w:rsidRPr="00F55371" w14:paraId="1B49C857" w14:textId="77777777" w:rsidTr="00C41D9F">
        <w:trPr>
          <w:trHeight w:val="20"/>
        </w:trPr>
        <w:tc>
          <w:tcPr>
            <w:tcW w:w="2490" w:type="dxa"/>
          </w:tcPr>
          <w:p w14:paraId="5623DD9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38F7C62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14790AF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12086,2</w:t>
            </w:r>
          </w:p>
        </w:tc>
        <w:tc>
          <w:tcPr>
            <w:tcW w:w="2126" w:type="dxa"/>
          </w:tcPr>
          <w:p w14:paraId="02A6DFA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9297,6</w:t>
            </w:r>
          </w:p>
        </w:tc>
        <w:tc>
          <w:tcPr>
            <w:tcW w:w="2288" w:type="dxa"/>
          </w:tcPr>
          <w:p w14:paraId="56DDEFE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2788,7</w:t>
            </w:r>
          </w:p>
        </w:tc>
      </w:tr>
      <w:tr w:rsidR="0003394D" w:rsidRPr="00F55371" w14:paraId="6FFF3456" w14:textId="77777777" w:rsidTr="00C41D9F">
        <w:trPr>
          <w:trHeight w:val="20"/>
        </w:trPr>
        <w:tc>
          <w:tcPr>
            <w:tcW w:w="2490" w:type="dxa"/>
          </w:tcPr>
          <w:p w14:paraId="78978466"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7BF323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2CF751A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5656,5</w:t>
            </w:r>
          </w:p>
        </w:tc>
        <w:tc>
          <w:tcPr>
            <w:tcW w:w="2126" w:type="dxa"/>
          </w:tcPr>
          <w:p w14:paraId="270491C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5304,6</w:t>
            </w:r>
          </w:p>
        </w:tc>
        <w:tc>
          <w:tcPr>
            <w:tcW w:w="2288" w:type="dxa"/>
          </w:tcPr>
          <w:p w14:paraId="7558F01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351,9</w:t>
            </w:r>
          </w:p>
        </w:tc>
      </w:tr>
      <w:tr w:rsidR="0003394D" w:rsidRPr="00F55371" w14:paraId="0290AC3F" w14:textId="77777777" w:rsidTr="00C41D9F">
        <w:trPr>
          <w:trHeight w:val="20"/>
        </w:trPr>
        <w:tc>
          <w:tcPr>
            <w:tcW w:w="2490" w:type="dxa"/>
          </w:tcPr>
          <w:p w14:paraId="2C87B7D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DA54D0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798A25F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6122,9</w:t>
            </w:r>
          </w:p>
        </w:tc>
        <w:tc>
          <w:tcPr>
            <w:tcW w:w="2126" w:type="dxa"/>
          </w:tcPr>
          <w:p w14:paraId="43E0708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4806,2</w:t>
            </w:r>
          </w:p>
        </w:tc>
        <w:tc>
          <w:tcPr>
            <w:tcW w:w="2288" w:type="dxa"/>
          </w:tcPr>
          <w:p w14:paraId="144A544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1316,7</w:t>
            </w:r>
          </w:p>
        </w:tc>
      </w:tr>
      <w:tr w:rsidR="0003394D" w:rsidRPr="00F55371" w14:paraId="15942626" w14:textId="77777777" w:rsidTr="00C41D9F">
        <w:trPr>
          <w:trHeight w:val="20"/>
        </w:trPr>
        <w:tc>
          <w:tcPr>
            <w:tcW w:w="2490" w:type="dxa"/>
          </w:tcPr>
          <w:p w14:paraId="032CAF0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444481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A8F487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27994,5</w:t>
            </w:r>
          </w:p>
        </w:tc>
        <w:tc>
          <w:tcPr>
            <w:tcW w:w="2126" w:type="dxa"/>
          </w:tcPr>
          <w:p w14:paraId="55DBB77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17130,1</w:t>
            </w:r>
          </w:p>
        </w:tc>
        <w:tc>
          <w:tcPr>
            <w:tcW w:w="2288" w:type="dxa"/>
          </w:tcPr>
          <w:p w14:paraId="691995C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10864,4</w:t>
            </w:r>
          </w:p>
        </w:tc>
      </w:tr>
      <w:tr w:rsidR="0003394D" w:rsidRPr="00F55371" w14:paraId="382FB844" w14:textId="77777777" w:rsidTr="00C41D9F">
        <w:trPr>
          <w:trHeight w:val="20"/>
        </w:trPr>
        <w:tc>
          <w:tcPr>
            <w:tcW w:w="2490" w:type="dxa"/>
          </w:tcPr>
          <w:p w14:paraId="6F884962"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A741CA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337CFE3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10691,0</w:t>
            </w:r>
          </w:p>
        </w:tc>
        <w:tc>
          <w:tcPr>
            <w:tcW w:w="2126" w:type="dxa"/>
          </w:tcPr>
          <w:p w14:paraId="5D31C7B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9531,8</w:t>
            </w:r>
          </w:p>
        </w:tc>
        <w:tc>
          <w:tcPr>
            <w:tcW w:w="2288" w:type="dxa"/>
          </w:tcPr>
          <w:p w14:paraId="59C6BC3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1159,2</w:t>
            </w:r>
          </w:p>
        </w:tc>
      </w:tr>
      <w:tr w:rsidR="0003394D" w:rsidRPr="00F55371" w14:paraId="2448BFB8" w14:textId="77777777" w:rsidTr="00C41D9F">
        <w:trPr>
          <w:trHeight w:val="20"/>
        </w:trPr>
        <w:tc>
          <w:tcPr>
            <w:tcW w:w="2490" w:type="dxa"/>
          </w:tcPr>
          <w:p w14:paraId="19BCCF3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7B66218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1821533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8931,8</w:t>
            </w:r>
          </w:p>
        </w:tc>
        <w:tc>
          <w:tcPr>
            <w:tcW w:w="2126" w:type="dxa"/>
          </w:tcPr>
          <w:p w14:paraId="51826C1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7408,7</w:t>
            </w:r>
          </w:p>
        </w:tc>
        <w:tc>
          <w:tcPr>
            <w:tcW w:w="2288" w:type="dxa"/>
          </w:tcPr>
          <w:p w14:paraId="137901D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1522,9</w:t>
            </w:r>
          </w:p>
        </w:tc>
      </w:tr>
      <w:tr w:rsidR="0003394D" w:rsidRPr="00F55371" w14:paraId="5625A462" w14:textId="77777777" w:rsidTr="00C41D9F">
        <w:trPr>
          <w:trHeight w:val="20"/>
        </w:trPr>
        <w:tc>
          <w:tcPr>
            <w:tcW w:w="2490" w:type="dxa"/>
          </w:tcPr>
          <w:p w14:paraId="15EFC02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29AC390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4F1430E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9319,7</w:t>
            </w:r>
          </w:p>
        </w:tc>
        <w:tc>
          <w:tcPr>
            <w:tcW w:w="2126" w:type="dxa"/>
          </w:tcPr>
          <w:p w14:paraId="54A5280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8233,0</w:t>
            </w:r>
          </w:p>
        </w:tc>
        <w:tc>
          <w:tcPr>
            <w:tcW w:w="2288" w:type="dxa"/>
          </w:tcPr>
          <w:p w14:paraId="5EFE202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1086,7</w:t>
            </w:r>
          </w:p>
        </w:tc>
      </w:tr>
      <w:tr w:rsidR="0003394D" w:rsidRPr="00F55371" w14:paraId="0864B440" w14:textId="77777777" w:rsidTr="00C41D9F">
        <w:trPr>
          <w:trHeight w:val="20"/>
        </w:trPr>
        <w:tc>
          <w:tcPr>
            <w:tcW w:w="2490" w:type="dxa"/>
          </w:tcPr>
          <w:p w14:paraId="7D20205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48664A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42D1396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25043,2</w:t>
            </w:r>
          </w:p>
        </w:tc>
        <w:tc>
          <w:tcPr>
            <w:tcW w:w="2126" w:type="dxa"/>
          </w:tcPr>
          <w:p w14:paraId="6F942E9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24844,5</w:t>
            </w:r>
          </w:p>
        </w:tc>
        <w:tc>
          <w:tcPr>
            <w:tcW w:w="2288" w:type="dxa"/>
          </w:tcPr>
          <w:p w14:paraId="22CC083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198,7</w:t>
            </w:r>
          </w:p>
        </w:tc>
      </w:tr>
      <w:tr w:rsidR="0003394D" w:rsidRPr="00F55371" w14:paraId="38BB17B0" w14:textId="77777777" w:rsidTr="00C41D9F">
        <w:trPr>
          <w:trHeight w:val="20"/>
        </w:trPr>
        <w:tc>
          <w:tcPr>
            <w:tcW w:w="2490" w:type="dxa"/>
          </w:tcPr>
          <w:p w14:paraId="1A63B58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7E387B7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57E5B2F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154.130,1</w:t>
            </w:r>
          </w:p>
        </w:tc>
        <w:tc>
          <w:tcPr>
            <w:tcW w:w="2126" w:type="dxa"/>
          </w:tcPr>
          <w:p w14:paraId="220F77B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133.989,7</w:t>
            </w:r>
          </w:p>
        </w:tc>
        <w:tc>
          <w:tcPr>
            <w:tcW w:w="2288" w:type="dxa"/>
          </w:tcPr>
          <w:p w14:paraId="466F592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20.140,4</w:t>
            </w:r>
          </w:p>
        </w:tc>
      </w:tr>
      <w:tr w:rsidR="0003394D" w:rsidRPr="00F55371" w14:paraId="1C9B60AB" w14:textId="77777777" w:rsidTr="00C41D9F">
        <w:trPr>
          <w:trHeight w:val="20"/>
        </w:trPr>
        <w:tc>
          <w:tcPr>
            <w:tcW w:w="9633" w:type="dxa"/>
            <w:gridSpan w:val="5"/>
          </w:tcPr>
          <w:p w14:paraId="7C88867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2F887337" w14:textId="77777777" w:rsidTr="00C41D9F">
        <w:trPr>
          <w:trHeight w:val="20"/>
        </w:trPr>
        <w:tc>
          <w:tcPr>
            <w:tcW w:w="2490" w:type="dxa"/>
          </w:tcPr>
          <w:p w14:paraId="0FD8471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lastRenderedPageBreak/>
              <w:t>ООО «</w:t>
            </w:r>
            <w:r w:rsidRPr="00F55371">
              <w:rPr>
                <w:rFonts w:ascii="Calibri Light" w:hAnsi="Calibri Light" w:cstheme="majorHAnsi"/>
                <w:b/>
                <w:sz w:val="20"/>
                <w:szCs w:val="24"/>
              </w:rPr>
              <w:t>Ialoveni-gaz</w:t>
            </w:r>
            <w:r>
              <w:rPr>
                <w:rFonts w:ascii="Calibri Light" w:hAnsi="Calibri Light" w:cstheme="majorHAnsi"/>
                <w:b/>
                <w:sz w:val="20"/>
                <w:szCs w:val="24"/>
              </w:rPr>
              <w:t>»</w:t>
            </w:r>
          </w:p>
        </w:tc>
        <w:tc>
          <w:tcPr>
            <w:tcW w:w="1310" w:type="dxa"/>
          </w:tcPr>
          <w:p w14:paraId="772BA4A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6057909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17639,9</w:t>
            </w:r>
          </w:p>
        </w:tc>
        <w:tc>
          <w:tcPr>
            <w:tcW w:w="2126" w:type="dxa"/>
          </w:tcPr>
          <w:p w14:paraId="1A523A6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16982,2</w:t>
            </w:r>
          </w:p>
        </w:tc>
        <w:tc>
          <w:tcPr>
            <w:tcW w:w="2288" w:type="dxa"/>
          </w:tcPr>
          <w:p w14:paraId="5F9699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657,7</w:t>
            </w:r>
          </w:p>
        </w:tc>
      </w:tr>
      <w:tr w:rsidR="0003394D" w:rsidRPr="00F55371" w14:paraId="121B8FC1" w14:textId="77777777" w:rsidTr="00C41D9F">
        <w:trPr>
          <w:trHeight w:val="20"/>
        </w:trPr>
        <w:tc>
          <w:tcPr>
            <w:tcW w:w="2490" w:type="dxa"/>
          </w:tcPr>
          <w:p w14:paraId="20B8DA8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EA5175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4E7CF5F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19161,4</w:t>
            </w:r>
          </w:p>
        </w:tc>
        <w:tc>
          <w:tcPr>
            <w:tcW w:w="2126" w:type="dxa"/>
          </w:tcPr>
          <w:p w14:paraId="2AF5CA2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18360,8</w:t>
            </w:r>
          </w:p>
        </w:tc>
        <w:tc>
          <w:tcPr>
            <w:tcW w:w="2288" w:type="dxa"/>
          </w:tcPr>
          <w:p w14:paraId="3258C21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800,6</w:t>
            </w:r>
          </w:p>
        </w:tc>
      </w:tr>
      <w:tr w:rsidR="0003394D" w:rsidRPr="00F55371" w14:paraId="5181027D" w14:textId="77777777" w:rsidTr="00C41D9F">
        <w:trPr>
          <w:trHeight w:val="20"/>
        </w:trPr>
        <w:tc>
          <w:tcPr>
            <w:tcW w:w="2490" w:type="dxa"/>
          </w:tcPr>
          <w:p w14:paraId="4666A1F3"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A5FC20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76A2EC0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12389,7</w:t>
            </w:r>
          </w:p>
        </w:tc>
        <w:tc>
          <w:tcPr>
            <w:tcW w:w="2126" w:type="dxa"/>
          </w:tcPr>
          <w:p w14:paraId="63454A1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12198,3</w:t>
            </w:r>
          </w:p>
        </w:tc>
        <w:tc>
          <w:tcPr>
            <w:tcW w:w="2288" w:type="dxa"/>
          </w:tcPr>
          <w:p w14:paraId="743933B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191,4</w:t>
            </w:r>
          </w:p>
        </w:tc>
      </w:tr>
      <w:tr w:rsidR="0003394D" w:rsidRPr="00F55371" w14:paraId="1F80D324" w14:textId="77777777" w:rsidTr="00C41D9F">
        <w:trPr>
          <w:trHeight w:val="20"/>
        </w:trPr>
        <w:tc>
          <w:tcPr>
            <w:tcW w:w="2490" w:type="dxa"/>
          </w:tcPr>
          <w:p w14:paraId="5D49528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0F0963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08C0395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12365,2</w:t>
            </w:r>
          </w:p>
        </w:tc>
        <w:tc>
          <w:tcPr>
            <w:tcW w:w="2126" w:type="dxa"/>
          </w:tcPr>
          <w:p w14:paraId="516390C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7876,7</w:t>
            </w:r>
          </w:p>
        </w:tc>
        <w:tc>
          <w:tcPr>
            <w:tcW w:w="2288" w:type="dxa"/>
          </w:tcPr>
          <w:p w14:paraId="73B5C62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4488,5</w:t>
            </w:r>
          </w:p>
        </w:tc>
      </w:tr>
      <w:tr w:rsidR="0003394D" w:rsidRPr="00F55371" w14:paraId="6796018F" w14:textId="77777777" w:rsidTr="00C41D9F">
        <w:trPr>
          <w:trHeight w:val="20"/>
        </w:trPr>
        <w:tc>
          <w:tcPr>
            <w:tcW w:w="2490" w:type="dxa"/>
          </w:tcPr>
          <w:p w14:paraId="2C30CC4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71A26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713B1AC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8406,7</w:t>
            </w:r>
          </w:p>
        </w:tc>
        <w:tc>
          <w:tcPr>
            <w:tcW w:w="2126" w:type="dxa"/>
          </w:tcPr>
          <w:p w14:paraId="037F2BD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7089,8</w:t>
            </w:r>
          </w:p>
        </w:tc>
        <w:tc>
          <w:tcPr>
            <w:tcW w:w="2288" w:type="dxa"/>
          </w:tcPr>
          <w:p w14:paraId="40C1D85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1316,9</w:t>
            </w:r>
          </w:p>
        </w:tc>
      </w:tr>
      <w:tr w:rsidR="0003394D" w:rsidRPr="00F55371" w14:paraId="4CB8F615" w14:textId="77777777" w:rsidTr="00C41D9F">
        <w:trPr>
          <w:trHeight w:val="20"/>
        </w:trPr>
        <w:tc>
          <w:tcPr>
            <w:tcW w:w="2490" w:type="dxa"/>
          </w:tcPr>
          <w:p w14:paraId="00C6B76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2758AF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5261A65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15021,7</w:t>
            </w:r>
          </w:p>
        </w:tc>
        <w:tc>
          <w:tcPr>
            <w:tcW w:w="2126" w:type="dxa"/>
          </w:tcPr>
          <w:p w14:paraId="0738014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13103,7</w:t>
            </w:r>
          </w:p>
        </w:tc>
        <w:tc>
          <w:tcPr>
            <w:tcW w:w="2288" w:type="dxa"/>
          </w:tcPr>
          <w:p w14:paraId="0A968D5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1918,0</w:t>
            </w:r>
          </w:p>
        </w:tc>
      </w:tr>
      <w:tr w:rsidR="0003394D" w:rsidRPr="00F55371" w14:paraId="0A097094" w14:textId="77777777" w:rsidTr="00C41D9F">
        <w:trPr>
          <w:trHeight w:val="20"/>
        </w:trPr>
        <w:tc>
          <w:tcPr>
            <w:tcW w:w="2490" w:type="dxa"/>
          </w:tcPr>
          <w:p w14:paraId="6EC5554C"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2366445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55972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20931,4</w:t>
            </w:r>
          </w:p>
        </w:tc>
        <w:tc>
          <w:tcPr>
            <w:tcW w:w="2126" w:type="dxa"/>
          </w:tcPr>
          <w:p w14:paraId="737A88B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6322,5</w:t>
            </w:r>
          </w:p>
        </w:tc>
        <w:tc>
          <w:tcPr>
            <w:tcW w:w="2288" w:type="dxa"/>
          </w:tcPr>
          <w:p w14:paraId="3EDB9C5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14608,9</w:t>
            </w:r>
          </w:p>
        </w:tc>
      </w:tr>
      <w:tr w:rsidR="0003394D" w:rsidRPr="00F55371" w14:paraId="34236ABE" w14:textId="77777777" w:rsidTr="00C41D9F">
        <w:trPr>
          <w:trHeight w:val="20"/>
        </w:trPr>
        <w:tc>
          <w:tcPr>
            <w:tcW w:w="2490" w:type="dxa"/>
          </w:tcPr>
          <w:p w14:paraId="27308F5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0CF8EC6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4493054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13588,2</w:t>
            </w:r>
          </w:p>
        </w:tc>
        <w:tc>
          <w:tcPr>
            <w:tcW w:w="2126" w:type="dxa"/>
          </w:tcPr>
          <w:p w14:paraId="573EACB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12092,5</w:t>
            </w:r>
          </w:p>
        </w:tc>
        <w:tc>
          <w:tcPr>
            <w:tcW w:w="2288" w:type="dxa"/>
          </w:tcPr>
          <w:p w14:paraId="1A75CC1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1495,7</w:t>
            </w:r>
          </w:p>
        </w:tc>
      </w:tr>
      <w:tr w:rsidR="0003394D" w:rsidRPr="00F55371" w14:paraId="5AAC5A61" w14:textId="77777777" w:rsidTr="00C41D9F">
        <w:trPr>
          <w:trHeight w:val="20"/>
        </w:trPr>
        <w:tc>
          <w:tcPr>
            <w:tcW w:w="2490" w:type="dxa"/>
          </w:tcPr>
          <w:p w14:paraId="4DC2D37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4636566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2D9DFB7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20220,2</w:t>
            </w:r>
          </w:p>
        </w:tc>
        <w:tc>
          <w:tcPr>
            <w:tcW w:w="2126" w:type="dxa"/>
          </w:tcPr>
          <w:p w14:paraId="20C5181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15254,6</w:t>
            </w:r>
          </w:p>
        </w:tc>
        <w:tc>
          <w:tcPr>
            <w:tcW w:w="2288" w:type="dxa"/>
          </w:tcPr>
          <w:p w14:paraId="4439061D"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4965,5</w:t>
            </w:r>
          </w:p>
        </w:tc>
      </w:tr>
      <w:tr w:rsidR="0003394D" w:rsidRPr="00F55371" w14:paraId="305A6544" w14:textId="77777777" w:rsidTr="00C41D9F">
        <w:trPr>
          <w:trHeight w:val="20"/>
        </w:trPr>
        <w:tc>
          <w:tcPr>
            <w:tcW w:w="2490" w:type="dxa"/>
          </w:tcPr>
          <w:p w14:paraId="21141EE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1BF2010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2E1D0D4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16225,9</w:t>
            </w:r>
          </w:p>
        </w:tc>
        <w:tc>
          <w:tcPr>
            <w:tcW w:w="2126" w:type="dxa"/>
          </w:tcPr>
          <w:p w14:paraId="2B924F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14815,8</w:t>
            </w:r>
          </w:p>
        </w:tc>
        <w:tc>
          <w:tcPr>
            <w:tcW w:w="2288" w:type="dxa"/>
          </w:tcPr>
          <w:p w14:paraId="2702C55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1410,1</w:t>
            </w:r>
          </w:p>
        </w:tc>
      </w:tr>
      <w:tr w:rsidR="0003394D" w:rsidRPr="00F55371" w14:paraId="28EA77CE" w14:textId="77777777" w:rsidTr="00C41D9F">
        <w:trPr>
          <w:trHeight w:val="20"/>
        </w:trPr>
        <w:tc>
          <w:tcPr>
            <w:tcW w:w="2490" w:type="dxa"/>
          </w:tcPr>
          <w:p w14:paraId="16EBAB6F"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A1C90F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64F27D8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15661,1</w:t>
            </w:r>
          </w:p>
        </w:tc>
        <w:tc>
          <w:tcPr>
            <w:tcW w:w="2126" w:type="dxa"/>
          </w:tcPr>
          <w:p w14:paraId="45C621B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15200,0</w:t>
            </w:r>
          </w:p>
        </w:tc>
        <w:tc>
          <w:tcPr>
            <w:tcW w:w="2288" w:type="dxa"/>
          </w:tcPr>
          <w:p w14:paraId="5D0877D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461,1</w:t>
            </w:r>
          </w:p>
        </w:tc>
      </w:tr>
      <w:tr w:rsidR="0003394D" w:rsidRPr="00F55371" w14:paraId="5D50843A" w14:textId="77777777" w:rsidTr="00C41D9F">
        <w:trPr>
          <w:trHeight w:val="20"/>
        </w:trPr>
        <w:tc>
          <w:tcPr>
            <w:tcW w:w="2490" w:type="dxa"/>
          </w:tcPr>
          <w:p w14:paraId="4602E79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Всего</w:t>
            </w:r>
          </w:p>
        </w:tc>
        <w:tc>
          <w:tcPr>
            <w:tcW w:w="1310" w:type="dxa"/>
          </w:tcPr>
          <w:p w14:paraId="787C3A5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50D7004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171.611,3</w:t>
            </w:r>
          </w:p>
        </w:tc>
        <w:tc>
          <w:tcPr>
            <w:tcW w:w="2126" w:type="dxa"/>
          </w:tcPr>
          <w:p w14:paraId="6333B55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139.296,9</w:t>
            </w:r>
          </w:p>
        </w:tc>
        <w:tc>
          <w:tcPr>
            <w:tcW w:w="2288" w:type="dxa"/>
          </w:tcPr>
          <w:p w14:paraId="51C0678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32.314,4</w:t>
            </w:r>
          </w:p>
        </w:tc>
      </w:tr>
      <w:tr w:rsidR="0003394D" w:rsidRPr="00F55371" w14:paraId="5804CCFA" w14:textId="77777777" w:rsidTr="00C41D9F">
        <w:trPr>
          <w:trHeight w:val="20"/>
        </w:trPr>
        <w:tc>
          <w:tcPr>
            <w:tcW w:w="9633" w:type="dxa"/>
            <w:gridSpan w:val="5"/>
          </w:tcPr>
          <w:p w14:paraId="74ED8B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r>
      <w:tr w:rsidR="0003394D" w:rsidRPr="00F55371" w14:paraId="2A964BBE" w14:textId="77777777" w:rsidTr="00C41D9F">
        <w:trPr>
          <w:trHeight w:val="20"/>
        </w:trPr>
        <w:tc>
          <w:tcPr>
            <w:tcW w:w="2490" w:type="dxa"/>
          </w:tcPr>
          <w:p w14:paraId="4B3876D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ООО «</w:t>
            </w:r>
            <w:r w:rsidRPr="00F55371">
              <w:rPr>
                <w:rFonts w:ascii="Calibri Light" w:hAnsi="Calibri Light" w:cstheme="majorHAnsi"/>
                <w:b/>
                <w:sz w:val="20"/>
                <w:szCs w:val="24"/>
              </w:rPr>
              <w:t>Chișinău-gaz</w:t>
            </w:r>
            <w:r>
              <w:rPr>
                <w:rFonts w:ascii="Calibri Light" w:hAnsi="Calibri Light" w:cstheme="majorHAnsi"/>
                <w:b/>
                <w:sz w:val="20"/>
                <w:szCs w:val="24"/>
              </w:rPr>
              <w:t>»</w:t>
            </w:r>
          </w:p>
        </w:tc>
        <w:tc>
          <w:tcPr>
            <w:tcW w:w="1310" w:type="dxa"/>
          </w:tcPr>
          <w:p w14:paraId="50344F7A"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2011</w:t>
            </w:r>
          </w:p>
        </w:tc>
        <w:tc>
          <w:tcPr>
            <w:tcW w:w="1419" w:type="dxa"/>
          </w:tcPr>
          <w:p w14:paraId="01D9E3B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45136,1</w:t>
            </w:r>
          </w:p>
        </w:tc>
        <w:tc>
          <w:tcPr>
            <w:tcW w:w="2126" w:type="dxa"/>
          </w:tcPr>
          <w:p w14:paraId="1F00FE7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42381,9</w:t>
            </w:r>
          </w:p>
        </w:tc>
        <w:tc>
          <w:tcPr>
            <w:tcW w:w="2288" w:type="dxa"/>
          </w:tcPr>
          <w:p w14:paraId="042F6DD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2754,2</w:t>
            </w:r>
          </w:p>
        </w:tc>
      </w:tr>
      <w:tr w:rsidR="0003394D" w:rsidRPr="00F55371" w14:paraId="5B050536" w14:textId="77777777" w:rsidTr="00C41D9F">
        <w:trPr>
          <w:trHeight w:val="20"/>
        </w:trPr>
        <w:tc>
          <w:tcPr>
            <w:tcW w:w="2490" w:type="dxa"/>
          </w:tcPr>
          <w:p w14:paraId="62E4820D"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35E183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2012</w:t>
            </w:r>
          </w:p>
        </w:tc>
        <w:tc>
          <w:tcPr>
            <w:tcW w:w="1419" w:type="dxa"/>
          </w:tcPr>
          <w:p w14:paraId="7BD4F57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23993,3</w:t>
            </w:r>
          </w:p>
        </w:tc>
        <w:tc>
          <w:tcPr>
            <w:tcW w:w="2126" w:type="dxa"/>
          </w:tcPr>
          <w:p w14:paraId="33D9A22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23936,4</w:t>
            </w:r>
          </w:p>
        </w:tc>
        <w:tc>
          <w:tcPr>
            <w:tcW w:w="2288" w:type="dxa"/>
          </w:tcPr>
          <w:p w14:paraId="3F2DCC5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56,9</w:t>
            </w:r>
          </w:p>
        </w:tc>
      </w:tr>
      <w:tr w:rsidR="0003394D" w:rsidRPr="00F55371" w14:paraId="209AD02A" w14:textId="77777777" w:rsidTr="00C41D9F">
        <w:trPr>
          <w:trHeight w:val="20"/>
        </w:trPr>
        <w:tc>
          <w:tcPr>
            <w:tcW w:w="2490" w:type="dxa"/>
          </w:tcPr>
          <w:p w14:paraId="6AA5E020"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789420F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2013</w:t>
            </w:r>
          </w:p>
        </w:tc>
        <w:tc>
          <w:tcPr>
            <w:tcW w:w="1419" w:type="dxa"/>
          </w:tcPr>
          <w:p w14:paraId="65C1687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22153,8</w:t>
            </w:r>
          </w:p>
        </w:tc>
        <w:tc>
          <w:tcPr>
            <w:tcW w:w="2126" w:type="dxa"/>
          </w:tcPr>
          <w:p w14:paraId="47D08041"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22141,0</w:t>
            </w:r>
          </w:p>
        </w:tc>
        <w:tc>
          <w:tcPr>
            <w:tcW w:w="2288" w:type="dxa"/>
          </w:tcPr>
          <w:p w14:paraId="24D5293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12,8</w:t>
            </w:r>
          </w:p>
        </w:tc>
      </w:tr>
      <w:tr w:rsidR="0003394D" w:rsidRPr="00F55371" w14:paraId="70774CE6" w14:textId="77777777" w:rsidTr="00C41D9F">
        <w:trPr>
          <w:trHeight w:val="20"/>
        </w:trPr>
        <w:tc>
          <w:tcPr>
            <w:tcW w:w="2490" w:type="dxa"/>
          </w:tcPr>
          <w:p w14:paraId="6E30A309"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5AEB90E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2014</w:t>
            </w:r>
          </w:p>
        </w:tc>
        <w:tc>
          <w:tcPr>
            <w:tcW w:w="1419" w:type="dxa"/>
          </w:tcPr>
          <w:p w14:paraId="1A2382E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24126,8</w:t>
            </w:r>
          </w:p>
        </w:tc>
        <w:tc>
          <w:tcPr>
            <w:tcW w:w="2126" w:type="dxa"/>
          </w:tcPr>
          <w:p w14:paraId="5F62AC1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19664,4</w:t>
            </w:r>
          </w:p>
        </w:tc>
        <w:tc>
          <w:tcPr>
            <w:tcW w:w="2288" w:type="dxa"/>
          </w:tcPr>
          <w:p w14:paraId="6770E11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4462,4</w:t>
            </w:r>
          </w:p>
        </w:tc>
      </w:tr>
      <w:tr w:rsidR="0003394D" w:rsidRPr="00F55371" w14:paraId="1DED2159" w14:textId="77777777" w:rsidTr="00C41D9F">
        <w:trPr>
          <w:trHeight w:val="20"/>
        </w:trPr>
        <w:tc>
          <w:tcPr>
            <w:tcW w:w="2490" w:type="dxa"/>
          </w:tcPr>
          <w:p w14:paraId="2BCDF9D5"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17F637F9"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2015</w:t>
            </w:r>
          </w:p>
        </w:tc>
        <w:tc>
          <w:tcPr>
            <w:tcW w:w="1419" w:type="dxa"/>
          </w:tcPr>
          <w:p w14:paraId="5BCE0BE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18925,5</w:t>
            </w:r>
          </w:p>
        </w:tc>
        <w:tc>
          <w:tcPr>
            <w:tcW w:w="2126" w:type="dxa"/>
          </w:tcPr>
          <w:p w14:paraId="0AAB322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16326,0</w:t>
            </w:r>
          </w:p>
        </w:tc>
        <w:tc>
          <w:tcPr>
            <w:tcW w:w="2288" w:type="dxa"/>
          </w:tcPr>
          <w:p w14:paraId="64AEB89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2599,5</w:t>
            </w:r>
          </w:p>
        </w:tc>
      </w:tr>
      <w:tr w:rsidR="0003394D" w:rsidRPr="00F55371" w14:paraId="6B1FE59E" w14:textId="77777777" w:rsidTr="00C41D9F">
        <w:trPr>
          <w:trHeight w:val="20"/>
        </w:trPr>
        <w:tc>
          <w:tcPr>
            <w:tcW w:w="2490" w:type="dxa"/>
          </w:tcPr>
          <w:p w14:paraId="2D2523A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04D5B31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2016</w:t>
            </w:r>
          </w:p>
        </w:tc>
        <w:tc>
          <w:tcPr>
            <w:tcW w:w="1419" w:type="dxa"/>
          </w:tcPr>
          <w:p w14:paraId="1543F84F"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10016,8</w:t>
            </w:r>
          </w:p>
        </w:tc>
        <w:tc>
          <w:tcPr>
            <w:tcW w:w="2126" w:type="dxa"/>
          </w:tcPr>
          <w:p w14:paraId="6B99B3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9869,6</w:t>
            </w:r>
          </w:p>
        </w:tc>
        <w:tc>
          <w:tcPr>
            <w:tcW w:w="2288" w:type="dxa"/>
          </w:tcPr>
          <w:p w14:paraId="02900BC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147,2</w:t>
            </w:r>
          </w:p>
        </w:tc>
      </w:tr>
      <w:tr w:rsidR="0003394D" w:rsidRPr="00F55371" w14:paraId="40503654" w14:textId="77777777" w:rsidTr="00C41D9F">
        <w:trPr>
          <w:trHeight w:val="20"/>
        </w:trPr>
        <w:tc>
          <w:tcPr>
            <w:tcW w:w="2490" w:type="dxa"/>
          </w:tcPr>
          <w:p w14:paraId="41B8DDE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310" w:type="dxa"/>
          </w:tcPr>
          <w:p w14:paraId="6C26C3B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2017</w:t>
            </w:r>
          </w:p>
        </w:tc>
        <w:tc>
          <w:tcPr>
            <w:tcW w:w="1419" w:type="dxa"/>
          </w:tcPr>
          <w:p w14:paraId="262EE53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77875,1</w:t>
            </w:r>
          </w:p>
        </w:tc>
        <w:tc>
          <w:tcPr>
            <w:tcW w:w="2126" w:type="dxa"/>
          </w:tcPr>
          <w:p w14:paraId="701BA55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43556,1</w:t>
            </w:r>
          </w:p>
        </w:tc>
        <w:tc>
          <w:tcPr>
            <w:tcW w:w="2288" w:type="dxa"/>
          </w:tcPr>
          <w:p w14:paraId="6FA24C26"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34319,0</w:t>
            </w:r>
          </w:p>
        </w:tc>
      </w:tr>
      <w:tr w:rsidR="0003394D" w:rsidRPr="00F55371" w14:paraId="2CDF588A" w14:textId="77777777" w:rsidTr="00C41D9F">
        <w:trPr>
          <w:trHeight w:val="20"/>
        </w:trPr>
        <w:tc>
          <w:tcPr>
            <w:tcW w:w="2490" w:type="dxa"/>
          </w:tcPr>
          <w:p w14:paraId="60411D5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3D0F70D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2018</w:t>
            </w:r>
          </w:p>
        </w:tc>
        <w:tc>
          <w:tcPr>
            <w:tcW w:w="1419" w:type="dxa"/>
          </w:tcPr>
          <w:p w14:paraId="1469BB7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25613,6</w:t>
            </w:r>
          </w:p>
        </w:tc>
        <w:tc>
          <w:tcPr>
            <w:tcW w:w="2126" w:type="dxa"/>
          </w:tcPr>
          <w:p w14:paraId="374943E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22317,4</w:t>
            </w:r>
          </w:p>
        </w:tc>
        <w:tc>
          <w:tcPr>
            <w:tcW w:w="2288" w:type="dxa"/>
          </w:tcPr>
          <w:p w14:paraId="10BFE5C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3296,2</w:t>
            </w:r>
          </w:p>
        </w:tc>
      </w:tr>
      <w:tr w:rsidR="0003394D" w:rsidRPr="00F55371" w14:paraId="766C7F07" w14:textId="77777777" w:rsidTr="00C41D9F">
        <w:trPr>
          <w:trHeight w:val="20"/>
        </w:trPr>
        <w:tc>
          <w:tcPr>
            <w:tcW w:w="2490" w:type="dxa"/>
          </w:tcPr>
          <w:p w14:paraId="0F547E0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3773887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2019</w:t>
            </w:r>
          </w:p>
        </w:tc>
        <w:tc>
          <w:tcPr>
            <w:tcW w:w="1419" w:type="dxa"/>
          </w:tcPr>
          <w:p w14:paraId="66481B3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28312,7</w:t>
            </w:r>
          </w:p>
        </w:tc>
        <w:tc>
          <w:tcPr>
            <w:tcW w:w="2126" w:type="dxa"/>
          </w:tcPr>
          <w:p w14:paraId="77491E3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9481,3</w:t>
            </w:r>
          </w:p>
        </w:tc>
        <w:tc>
          <w:tcPr>
            <w:tcW w:w="2288" w:type="dxa"/>
          </w:tcPr>
          <w:p w14:paraId="4B18186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18831,3</w:t>
            </w:r>
          </w:p>
        </w:tc>
      </w:tr>
      <w:tr w:rsidR="0003394D" w:rsidRPr="00F55371" w14:paraId="71E73B3E" w14:textId="77777777" w:rsidTr="00C41D9F">
        <w:trPr>
          <w:trHeight w:val="20"/>
        </w:trPr>
        <w:tc>
          <w:tcPr>
            <w:tcW w:w="2490" w:type="dxa"/>
          </w:tcPr>
          <w:p w14:paraId="3B52336B"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5B8B5DB8"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2020</w:t>
            </w:r>
          </w:p>
        </w:tc>
        <w:tc>
          <w:tcPr>
            <w:tcW w:w="1419" w:type="dxa"/>
          </w:tcPr>
          <w:p w14:paraId="0C97517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24367,1</w:t>
            </w:r>
          </w:p>
        </w:tc>
        <w:tc>
          <w:tcPr>
            <w:tcW w:w="2126" w:type="dxa"/>
          </w:tcPr>
          <w:p w14:paraId="241DBC45"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22841,7</w:t>
            </w:r>
          </w:p>
        </w:tc>
        <w:tc>
          <w:tcPr>
            <w:tcW w:w="2288" w:type="dxa"/>
          </w:tcPr>
          <w:p w14:paraId="23CC5BB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1525,4</w:t>
            </w:r>
          </w:p>
        </w:tc>
      </w:tr>
      <w:tr w:rsidR="0003394D" w:rsidRPr="00F55371" w14:paraId="1C24A760" w14:textId="77777777" w:rsidTr="00C41D9F">
        <w:trPr>
          <w:trHeight w:val="20"/>
        </w:trPr>
        <w:tc>
          <w:tcPr>
            <w:tcW w:w="2490" w:type="dxa"/>
          </w:tcPr>
          <w:p w14:paraId="4ED8A977"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p>
        </w:tc>
        <w:tc>
          <w:tcPr>
            <w:tcW w:w="1310" w:type="dxa"/>
          </w:tcPr>
          <w:p w14:paraId="68EA224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2021</w:t>
            </w:r>
          </w:p>
        </w:tc>
        <w:tc>
          <w:tcPr>
            <w:tcW w:w="1419" w:type="dxa"/>
          </w:tcPr>
          <w:p w14:paraId="7932EFA3"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47720,8</w:t>
            </w:r>
          </w:p>
        </w:tc>
        <w:tc>
          <w:tcPr>
            <w:tcW w:w="2126" w:type="dxa"/>
          </w:tcPr>
          <w:p w14:paraId="3220303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45249,6</w:t>
            </w:r>
          </w:p>
        </w:tc>
        <w:tc>
          <w:tcPr>
            <w:tcW w:w="2288" w:type="dxa"/>
          </w:tcPr>
          <w:p w14:paraId="17E736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r w:rsidRPr="00F55371">
              <w:rPr>
                <w:rFonts w:ascii="Calibri Light" w:hAnsi="Calibri Light" w:cstheme="majorHAnsi"/>
                <w:sz w:val="20"/>
                <w:szCs w:val="24"/>
              </w:rPr>
              <w:t>2471,2</w:t>
            </w:r>
          </w:p>
        </w:tc>
      </w:tr>
      <w:tr w:rsidR="0003394D" w:rsidRPr="00F55371" w14:paraId="418E5862" w14:textId="77777777" w:rsidTr="00C41D9F">
        <w:trPr>
          <w:trHeight w:val="20"/>
        </w:trPr>
        <w:tc>
          <w:tcPr>
            <w:tcW w:w="2490" w:type="dxa"/>
          </w:tcPr>
          <w:p w14:paraId="4535D3C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sz w:val="20"/>
                <w:szCs w:val="24"/>
              </w:rPr>
            </w:pPr>
            <w:r>
              <w:rPr>
                <w:rFonts w:ascii="Calibri Light" w:hAnsi="Calibri Light" w:cstheme="majorHAnsi"/>
                <w:b/>
                <w:sz w:val="20"/>
                <w:szCs w:val="24"/>
              </w:rPr>
              <w:t>Всего</w:t>
            </w:r>
          </w:p>
        </w:tc>
        <w:tc>
          <w:tcPr>
            <w:tcW w:w="1310" w:type="dxa"/>
          </w:tcPr>
          <w:p w14:paraId="3D0A8B8E"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sz w:val="20"/>
                <w:szCs w:val="24"/>
              </w:rPr>
            </w:pPr>
          </w:p>
        </w:tc>
        <w:tc>
          <w:tcPr>
            <w:tcW w:w="1419" w:type="dxa"/>
          </w:tcPr>
          <w:p w14:paraId="58988FA4"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348.241,5</w:t>
            </w:r>
          </w:p>
        </w:tc>
        <w:tc>
          <w:tcPr>
            <w:tcW w:w="2126" w:type="dxa"/>
          </w:tcPr>
          <w:p w14:paraId="6FCB643C"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277.765,4</w:t>
            </w:r>
          </w:p>
        </w:tc>
        <w:tc>
          <w:tcPr>
            <w:tcW w:w="2288" w:type="dxa"/>
          </w:tcPr>
          <w:p w14:paraId="68D153F2"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70.476,1</w:t>
            </w:r>
          </w:p>
        </w:tc>
      </w:tr>
      <w:tr w:rsidR="0003394D" w:rsidRPr="00F55371" w14:paraId="445A64C3" w14:textId="77777777" w:rsidTr="00C41D9F">
        <w:trPr>
          <w:trHeight w:val="20"/>
        </w:trPr>
        <w:tc>
          <w:tcPr>
            <w:tcW w:w="9633" w:type="dxa"/>
            <w:gridSpan w:val="5"/>
          </w:tcPr>
          <w:p w14:paraId="0CE18FE8"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r>
      <w:tr w:rsidR="0003394D" w:rsidRPr="00F55371" w14:paraId="67B308D5" w14:textId="77777777" w:rsidTr="00C41D9F">
        <w:trPr>
          <w:trHeight w:val="20"/>
        </w:trPr>
        <w:tc>
          <w:tcPr>
            <w:tcW w:w="2490" w:type="dxa"/>
          </w:tcPr>
          <w:p w14:paraId="5AD8707E"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r>
              <w:rPr>
                <w:rFonts w:ascii="Calibri Light" w:hAnsi="Calibri Light" w:cstheme="majorHAnsi"/>
                <w:b/>
                <w:sz w:val="20"/>
                <w:szCs w:val="24"/>
              </w:rPr>
              <w:t xml:space="preserve">ОБЩИЙ ИТОГ </w:t>
            </w:r>
          </w:p>
        </w:tc>
        <w:tc>
          <w:tcPr>
            <w:tcW w:w="1310" w:type="dxa"/>
          </w:tcPr>
          <w:p w14:paraId="3C6081F1" w14:textId="77777777" w:rsidR="0003394D" w:rsidRPr="00F55371" w:rsidRDefault="0003394D" w:rsidP="00C41D9F">
            <w:pPr>
              <w:pStyle w:val="ListParagraph"/>
              <w:tabs>
                <w:tab w:val="left" w:pos="426"/>
              </w:tabs>
              <w:spacing w:after="0" w:line="240" w:lineRule="auto"/>
              <w:ind w:left="0" w:right="50"/>
              <w:jc w:val="both"/>
              <w:rPr>
                <w:rFonts w:ascii="Calibri Light" w:hAnsi="Calibri Light" w:cstheme="majorHAnsi"/>
                <w:b/>
                <w:sz w:val="20"/>
                <w:szCs w:val="24"/>
              </w:rPr>
            </w:pPr>
          </w:p>
        </w:tc>
        <w:tc>
          <w:tcPr>
            <w:tcW w:w="1419" w:type="dxa"/>
          </w:tcPr>
          <w:p w14:paraId="5D65D12B"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3.587.922,9</w:t>
            </w:r>
          </w:p>
        </w:tc>
        <w:tc>
          <w:tcPr>
            <w:tcW w:w="2126" w:type="dxa"/>
          </w:tcPr>
          <w:p w14:paraId="26163790"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highlight w:val="yellow"/>
              </w:rPr>
            </w:pPr>
            <w:r w:rsidRPr="00F55371">
              <w:rPr>
                <w:rFonts w:ascii="Calibri Light" w:hAnsi="Calibri Light" w:cstheme="majorHAnsi"/>
                <w:b/>
                <w:sz w:val="20"/>
                <w:szCs w:val="24"/>
              </w:rPr>
              <w:t>2.772.125,8</w:t>
            </w:r>
          </w:p>
        </w:tc>
        <w:tc>
          <w:tcPr>
            <w:tcW w:w="2288" w:type="dxa"/>
          </w:tcPr>
          <w:p w14:paraId="3D5E5A17" w14:textId="77777777" w:rsidR="0003394D" w:rsidRPr="00F55371" w:rsidRDefault="0003394D" w:rsidP="00C41D9F">
            <w:pPr>
              <w:pStyle w:val="ListParagraph"/>
              <w:tabs>
                <w:tab w:val="left" w:pos="426"/>
              </w:tabs>
              <w:spacing w:after="0" w:line="240" w:lineRule="auto"/>
              <w:ind w:left="0" w:right="50"/>
              <w:jc w:val="right"/>
              <w:rPr>
                <w:rFonts w:ascii="Calibri Light" w:hAnsi="Calibri Light" w:cstheme="majorHAnsi"/>
                <w:b/>
                <w:sz w:val="20"/>
                <w:szCs w:val="24"/>
              </w:rPr>
            </w:pPr>
            <w:r w:rsidRPr="00F55371">
              <w:rPr>
                <w:rFonts w:ascii="Calibri Light" w:hAnsi="Calibri Light" w:cstheme="majorHAnsi"/>
                <w:b/>
                <w:sz w:val="20"/>
                <w:szCs w:val="24"/>
              </w:rPr>
              <w:t>815.796,6</w:t>
            </w:r>
          </w:p>
        </w:tc>
      </w:tr>
    </w:tbl>
    <w:p w14:paraId="5A66C378" w14:textId="77777777" w:rsidR="0003394D" w:rsidRPr="00F55371" w:rsidRDefault="0003394D" w:rsidP="0003394D">
      <w:pPr>
        <w:rPr>
          <w:rFonts w:ascii="Calibri Light" w:hAnsi="Calibri Light" w:cstheme="majorHAnsi"/>
          <w:sz w:val="24"/>
          <w:szCs w:val="24"/>
        </w:rPr>
      </w:pPr>
    </w:p>
    <w:p w14:paraId="3365C89B" w14:textId="77777777" w:rsidR="0003394D" w:rsidRPr="00204334" w:rsidRDefault="0003394D" w:rsidP="0003394D">
      <w:pPr>
        <w:rPr>
          <w:rFonts w:ascii="Calibri Light" w:hAnsi="Calibri Light" w:cstheme="majorHAnsi"/>
          <w:sz w:val="24"/>
          <w:szCs w:val="24"/>
          <w:lang w:val="ru-RU"/>
        </w:rPr>
      </w:pPr>
      <w:r w:rsidRPr="00621200">
        <w:rPr>
          <w:rFonts w:ascii="Calibri Light" w:hAnsi="Calibri Light" w:cstheme="majorHAnsi"/>
          <w:lang w:val="ru-RU"/>
        </w:rPr>
        <w:t>Источник</w:t>
      </w:r>
      <w:r w:rsidRPr="00204334">
        <w:rPr>
          <w:rFonts w:ascii="Calibri Light" w:hAnsi="Calibri Light" w:cstheme="majorHAnsi"/>
          <w:lang w:val="ru-RU"/>
        </w:rPr>
        <w:t xml:space="preserve">: </w:t>
      </w:r>
      <w:r w:rsidRPr="00621200">
        <w:rPr>
          <w:rFonts w:ascii="Calibri Light" w:hAnsi="Calibri Light" w:cstheme="majorHAnsi"/>
          <w:lang w:val="ru-RU"/>
        </w:rPr>
        <w:t>Информация</w:t>
      </w:r>
      <w:r w:rsidRPr="00204334">
        <w:rPr>
          <w:rFonts w:ascii="Calibri Light" w:hAnsi="Calibri Light" w:cstheme="majorHAnsi"/>
          <w:lang w:val="ru-RU"/>
        </w:rPr>
        <w:t xml:space="preserve">, </w:t>
      </w:r>
      <w:r w:rsidRPr="00621200">
        <w:rPr>
          <w:rFonts w:ascii="Calibri Light" w:hAnsi="Calibri Light" w:cstheme="majorHAnsi"/>
          <w:lang w:val="ru-RU"/>
        </w:rPr>
        <w:t>представленная</w:t>
      </w:r>
      <w:r w:rsidRPr="00204334">
        <w:rPr>
          <w:rFonts w:ascii="Calibri Light" w:hAnsi="Calibri Light" w:cstheme="majorHAnsi"/>
          <w:lang w:val="ru-RU"/>
        </w:rPr>
        <w:t xml:space="preserve"> </w:t>
      </w:r>
      <w:r w:rsidRPr="00621200">
        <w:rPr>
          <w:rFonts w:ascii="Calibri Light" w:hAnsi="Calibri Light" w:cstheme="majorHAnsi"/>
          <w:lang w:val="ru-RU"/>
        </w:rPr>
        <w:t>АО</w:t>
      </w:r>
      <w:r w:rsidRPr="00204334">
        <w:rPr>
          <w:rFonts w:ascii="Calibri Light" w:hAnsi="Calibri Light" w:cstheme="majorHAnsi"/>
          <w:lang w:val="ru-RU"/>
        </w:rPr>
        <w:t xml:space="preserve"> «</w:t>
      </w:r>
      <w:r w:rsidRPr="00621200">
        <w:rPr>
          <w:rFonts w:ascii="Calibri Light" w:hAnsi="Calibri Light" w:cstheme="majorHAnsi"/>
        </w:rPr>
        <w:t>Moldovagaz</w:t>
      </w:r>
      <w:r w:rsidRPr="00204334">
        <w:rPr>
          <w:rFonts w:ascii="Calibri Light" w:hAnsi="Calibri Light" w:cstheme="majorHAnsi"/>
          <w:lang w:val="ru-RU"/>
        </w:rPr>
        <w:t xml:space="preserve">», </w:t>
      </w:r>
      <w:r w:rsidRPr="00621200">
        <w:rPr>
          <w:rFonts w:ascii="Calibri Light" w:hAnsi="Calibri Light" w:cstheme="majorHAnsi"/>
          <w:lang w:val="ru-RU"/>
        </w:rPr>
        <w:t>и</w:t>
      </w:r>
      <w:r w:rsidRPr="00204334">
        <w:rPr>
          <w:rFonts w:ascii="Calibri Light" w:hAnsi="Calibri Light" w:cstheme="majorHAnsi"/>
          <w:lang w:val="ru-RU"/>
        </w:rPr>
        <w:t xml:space="preserve"> </w:t>
      </w:r>
      <w:r w:rsidRPr="00621200">
        <w:rPr>
          <w:rFonts w:ascii="Calibri Light" w:hAnsi="Calibri Light" w:cstheme="majorHAnsi"/>
          <w:lang w:val="ru-RU"/>
        </w:rPr>
        <w:t>информация</w:t>
      </w:r>
      <w:r w:rsidRPr="00204334">
        <w:rPr>
          <w:rFonts w:ascii="Calibri Light" w:hAnsi="Calibri Light" w:cstheme="majorHAnsi"/>
          <w:lang w:val="ru-RU"/>
        </w:rPr>
        <w:t xml:space="preserve">, </w:t>
      </w:r>
      <w:r w:rsidRPr="00621200">
        <w:rPr>
          <w:rFonts w:ascii="Calibri Light" w:hAnsi="Calibri Light" w:cstheme="majorHAnsi"/>
          <w:lang w:val="ru-RU"/>
        </w:rPr>
        <w:t>представленная</w:t>
      </w:r>
      <w:r w:rsidRPr="00204334">
        <w:rPr>
          <w:rFonts w:ascii="Calibri Light" w:hAnsi="Calibri Light" w:cstheme="majorHAnsi"/>
          <w:lang w:val="ru-RU"/>
        </w:rPr>
        <w:t xml:space="preserve"> </w:t>
      </w:r>
      <w:r w:rsidRPr="00621200">
        <w:rPr>
          <w:rFonts w:ascii="Calibri Light" w:hAnsi="Calibri Light" w:cstheme="majorHAnsi"/>
          <w:lang w:val="ru-RU"/>
        </w:rPr>
        <w:t>НАРЭ</w:t>
      </w:r>
      <w:r w:rsidRPr="00204334">
        <w:rPr>
          <w:rFonts w:ascii="Calibri Light" w:hAnsi="Calibri Light" w:cstheme="majorHAnsi"/>
          <w:sz w:val="24"/>
          <w:szCs w:val="24"/>
          <w:lang w:val="ru-RU"/>
        </w:rPr>
        <w:t>.</w:t>
      </w:r>
    </w:p>
    <w:p w14:paraId="62CDBF5E" w14:textId="77777777" w:rsidR="0003394D" w:rsidRPr="00204334" w:rsidRDefault="0003394D" w:rsidP="0003394D">
      <w:pPr>
        <w:spacing w:after="0" w:line="240" w:lineRule="auto"/>
        <w:rPr>
          <w:rFonts w:ascii="Calibri Light" w:hAnsi="Calibri Light" w:cstheme="majorHAnsi"/>
          <w:sz w:val="24"/>
          <w:szCs w:val="24"/>
          <w:lang w:val="ru-RU"/>
        </w:rPr>
      </w:pPr>
    </w:p>
    <w:p w14:paraId="0A3369EB" w14:textId="77777777" w:rsidR="0003394D" w:rsidRPr="00204334" w:rsidRDefault="0003394D" w:rsidP="0003394D">
      <w:pPr>
        <w:spacing w:line="259" w:lineRule="auto"/>
        <w:rPr>
          <w:rFonts w:ascii="Calibri Light" w:hAnsi="Calibri Light"/>
          <w:lang w:val="ru-RU"/>
        </w:rPr>
      </w:pPr>
    </w:p>
    <w:p w14:paraId="71731E01" w14:textId="77777777" w:rsidR="0003394D" w:rsidRPr="00204334" w:rsidRDefault="0003394D" w:rsidP="0003394D">
      <w:pPr>
        <w:spacing w:line="259" w:lineRule="auto"/>
        <w:rPr>
          <w:rFonts w:ascii="Calibri Light" w:hAnsi="Calibri Light"/>
          <w:lang w:val="ru-RU"/>
        </w:rPr>
      </w:pPr>
      <w:r w:rsidRPr="00204334">
        <w:rPr>
          <w:rFonts w:ascii="Calibri Light" w:hAnsi="Calibri Light"/>
          <w:lang w:val="ru-RU"/>
        </w:rPr>
        <w:br w:type="page"/>
      </w:r>
    </w:p>
    <w:p w14:paraId="6853110F" w14:textId="77777777" w:rsidR="0003394D" w:rsidRPr="00204334" w:rsidRDefault="0003394D" w:rsidP="0003394D">
      <w:pPr>
        <w:rPr>
          <w:rFonts w:ascii="Calibri Light" w:hAnsi="Calibri Light"/>
          <w:lang w:val="ru-RU"/>
        </w:rPr>
        <w:sectPr w:rsidR="0003394D" w:rsidRPr="00204334" w:rsidSect="00C41D9F">
          <w:pgSz w:w="11906" w:h="16838"/>
          <w:pgMar w:top="1140" w:right="851" w:bottom="1418" w:left="1701" w:header="720" w:footer="720" w:gutter="0"/>
          <w:cols w:space="720"/>
        </w:sectPr>
      </w:pPr>
    </w:p>
    <w:p w14:paraId="55C260A9" w14:textId="77777777" w:rsidR="0003394D" w:rsidRPr="00A24E9C" w:rsidRDefault="0003394D" w:rsidP="0003394D">
      <w:pPr>
        <w:pStyle w:val="Heading2"/>
        <w:jc w:val="center"/>
        <w:rPr>
          <w:rFonts w:ascii="Calibri Light" w:hAnsi="Calibri Light"/>
          <w:color w:val="auto"/>
          <w:lang w:val="ru-RU"/>
        </w:rPr>
      </w:pPr>
      <w:bookmarkStart w:id="269" w:name="_Toc123254899"/>
      <w:r>
        <w:rPr>
          <w:rFonts w:ascii="Calibri Light" w:hAnsi="Calibri Light"/>
          <w:color w:val="auto"/>
          <w:lang w:val="ru-RU"/>
        </w:rPr>
        <w:lastRenderedPageBreak/>
        <w:t>Приложение</w:t>
      </w:r>
      <w:r w:rsidRPr="006C50C8">
        <w:rPr>
          <w:rFonts w:ascii="Calibri Light" w:hAnsi="Calibri Light"/>
          <w:color w:val="auto"/>
          <w:lang w:val="ru-RU"/>
        </w:rPr>
        <w:t xml:space="preserve"> №7. </w:t>
      </w:r>
      <w:r>
        <w:rPr>
          <w:rFonts w:ascii="Calibri Light" w:hAnsi="Calibri Light"/>
          <w:color w:val="auto"/>
          <w:lang w:val="ru-RU"/>
        </w:rPr>
        <w:t>Информация</w:t>
      </w:r>
      <w:r w:rsidRPr="00A24E9C">
        <w:rPr>
          <w:rFonts w:ascii="Calibri Light" w:hAnsi="Calibri Light"/>
          <w:color w:val="auto"/>
          <w:lang w:val="ru-RU"/>
        </w:rPr>
        <w:t xml:space="preserve"> </w:t>
      </w:r>
      <w:r>
        <w:rPr>
          <w:rFonts w:ascii="Calibri Light" w:hAnsi="Calibri Light"/>
          <w:color w:val="auto"/>
          <w:lang w:val="ru-RU"/>
        </w:rPr>
        <w:t>о</w:t>
      </w:r>
      <w:r w:rsidRPr="00A24E9C">
        <w:rPr>
          <w:rFonts w:ascii="Calibri Light" w:hAnsi="Calibri Light"/>
          <w:color w:val="auto"/>
          <w:lang w:val="ru-RU"/>
        </w:rPr>
        <w:t xml:space="preserve"> </w:t>
      </w:r>
      <w:r>
        <w:rPr>
          <w:rFonts w:ascii="Calibri Light" w:hAnsi="Calibri Light"/>
          <w:color w:val="auto"/>
          <w:lang w:val="ru-RU"/>
        </w:rPr>
        <w:t>потерях</w:t>
      </w:r>
      <w:r w:rsidRPr="00A24E9C">
        <w:rPr>
          <w:rFonts w:ascii="Calibri Light" w:hAnsi="Calibri Light"/>
          <w:color w:val="auto"/>
          <w:lang w:val="ru-RU"/>
        </w:rPr>
        <w:t xml:space="preserve"> </w:t>
      </w:r>
      <w:r>
        <w:rPr>
          <w:rFonts w:ascii="Calibri Light" w:hAnsi="Calibri Light"/>
          <w:color w:val="auto"/>
          <w:lang w:val="ru-RU"/>
        </w:rPr>
        <w:t>природного</w:t>
      </w:r>
      <w:r w:rsidRPr="00A24E9C">
        <w:rPr>
          <w:rFonts w:ascii="Calibri Light" w:hAnsi="Calibri Light"/>
          <w:color w:val="auto"/>
          <w:lang w:val="ru-RU"/>
        </w:rPr>
        <w:t xml:space="preserve"> </w:t>
      </w:r>
      <w:r>
        <w:rPr>
          <w:rFonts w:ascii="Calibri Light" w:hAnsi="Calibri Light"/>
          <w:color w:val="auto"/>
          <w:lang w:val="ru-RU"/>
        </w:rPr>
        <w:t>газа</w:t>
      </w:r>
      <w:r w:rsidRPr="00A24E9C">
        <w:rPr>
          <w:rFonts w:ascii="Calibri Light" w:hAnsi="Calibri Light"/>
          <w:color w:val="auto"/>
          <w:lang w:val="ru-RU"/>
        </w:rPr>
        <w:t xml:space="preserve"> </w:t>
      </w:r>
      <w:r>
        <w:rPr>
          <w:rFonts w:ascii="Calibri Light" w:hAnsi="Calibri Light"/>
          <w:color w:val="auto"/>
          <w:lang w:val="ru-RU"/>
        </w:rPr>
        <w:t xml:space="preserve">операторов распределительных систем в </w:t>
      </w:r>
      <w:r w:rsidRPr="00A24E9C">
        <w:rPr>
          <w:rFonts w:ascii="Calibri Light" w:hAnsi="Calibri Light" w:cstheme="majorHAnsi"/>
          <w:color w:val="auto"/>
          <w:szCs w:val="24"/>
          <w:lang w:val="ru-RU"/>
        </w:rPr>
        <w:t>2011 – 2021</w:t>
      </w:r>
      <w:r>
        <w:rPr>
          <w:rFonts w:ascii="Calibri Light" w:hAnsi="Calibri Light" w:cstheme="majorHAnsi"/>
          <w:color w:val="auto"/>
          <w:szCs w:val="24"/>
          <w:lang w:val="ru-RU"/>
        </w:rPr>
        <w:t xml:space="preserve"> годах</w:t>
      </w:r>
      <w:bookmarkEnd w:id="269"/>
    </w:p>
    <w:p w14:paraId="1D032909" w14:textId="77777777" w:rsidR="0003394D" w:rsidRPr="006C50C8" w:rsidRDefault="0003394D" w:rsidP="0003394D">
      <w:pPr>
        <w:pStyle w:val="Heading2"/>
        <w:jc w:val="center"/>
        <w:rPr>
          <w:rFonts w:ascii="Calibri Light" w:hAnsi="Calibri Light"/>
          <w:color w:val="auto"/>
          <w:lang w:val="ru-RU"/>
        </w:rPr>
      </w:pPr>
    </w:p>
    <w:tbl>
      <w:tblPr>
        <w:tblW w:w="14927" w:type="dxa"/>
        <w:tblInd w:w="-431" w:type="dxa"/>
        <w:tblLook w:val="04A0" w:firstRow="1" w:lastRow="0" w:firstColumn="1" w:lastColumn="0" w:noHBand="0" w:noVBand="1"/>
      </w:tblPr>
      <w:tblGrid>
        <w:gridCol w:w="1815"/>
        <w:gridCol w:w="1051"/>
        <w:gridCol w:w="1031"/>
        <w:gridCol w:w="1133"/>
        <w:gridCol w:w="991"/>
        <w:gridCol w:w="991"/>
        <w:gridCol w:w="872"/>
        <w:gridCol w:w="970"/>
        <w:gridCol w:w="871"/>
        <w:gridCol w:w="1127"/>
        <w:gridCol w:w="1078"/>
        <w:gridCol w:w="1078"/>
        <w:gridCol w:w="945"/>
        <w:gridCol w:w="1095"/>
      </w:tblGrid>
      <w:tr w:rsidR="0003394D" w:rsidRPr="00A13CD4" w14:paraId="39CEB26C" w14:textId="77777777" w:rsidTr="00626937">
        <w:trPr>
          <w:trHeight w:val="612"/>
        </w:trPr>
        <w:tc>
          <w:tcPr>
            <w:tcW w:w="14927"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14:paraId="1D49F87E" w14:textId="77777777" w:rsidR="0003394D" w:rsidRPr="00481D3F" w:rsidRDefault="0003394D" w:rsidP="00C41D9F">
            <w:pPr>
              <w:spacing w:after="0" w:line="240" w:lineRule="auto"/>
              <w:jc w:val="center"/>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Обобщенная</w:t>
            </w:r>
            <w:r w:rsidRPr="00481D3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таблица</w:t>
            </w:r>
            <w:r w:rsidRPr="00481D3F">
              <w:rPr>
                <w:rFonts w:ascii="Calibri Light" w:eastAsia="Times New Roman" w:hAnsi="Calibri Light" w:cstheme="majorHAnsi"/>
                <w:sz w:val="20"/>
                <w:szCs w:val="20"/>
                <w:lang w:val="ru-RU"/>
              </w:rPr>
              <w:t xml:space="preserve"> </w:t>
            </w:r>
            <w:r w:rsidRPr="00481D3F">
              <w:rPr>
                <w:rFonts w:ascii="Calibri Light" w:eastAsia="Times New Roman" w:hAnsi="Calibri Light" w:cstheme="majorHAnsi"/>
                <w:sz w:val="20"/>
                <w:szCs w:val="20"/>
                <w:lang w:val="ru-RU"/>
              </w:rPr>
              <w:br/>
            </w:r>
            <w:r>
              <w:rPr>
                <w:rFonts w:ascii="Calibri Light" w:eastAsia="Times New Roman" w:hAnsi="Calibri Light" w:cstheme="majorHAnsi"/>
                <w:sz w:val="20"/>
                <w:szCs w:val="20"/>
                <w:lang w:val="ru-RU"/>
              </w:rPr>
              <w:t>технических и коммерческих</w:t>
            </w:r>
            <w:r w:rsidRPr="00481D3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нормативных</w:t>
            </w:r>
            <w:r w:rsidRPr="00481D3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потерь природного газа ОРУ</w:t>
            </w:r>
            <w:r w:rsidRPr="00481D3F">
              <w:rPr>
                <w:rFonts w:ascii="Calibri Light" w:eastAsia="Times New Roman" w:hAnsi="Calibri Light" w:cstheme="majorHAnsi"/>
                <w:sz w:val="20"/>
                <w:szCs w:val="20"/>
                <w:lang w:val="ru-RU"/>
              </w:rPr>
              <w:t xml:space="preserve"> </w:t>
            </w:r>
            <w:r>
              <w:rPr>
                <w:rFonts w:ascii="Calibri Light" w:eastAsia="Times New Roman" w:hAnsi="Calibri Light" w:cstheme="majorHAnsi"/>
                <w:sz w:val="20"/>
                <w:szCs w:val="20"/>
                <w:lang w:val="ru-RU"/>
              </w:rPr>
              <w:t xml:space="preserve">за </w:t>
            </w:r>
            <w:r w:rsidRPr="00481D3F">
              <w:rPr>
                <w:rFonts w:ascii="Calibri Light" w:eastAsia="Times New Roman" w:hAnsi="Calibri Light" w:cstheme="majorHAnsi"/>
                <w:sz w:val="20"/>
                <w:szCs w:val="20"/>
                <w:lang w:val="ru-RU"/>
              </w:rPr>
              <w:t>2011-2021</w:t>
            </w:r>
            <w:r>
              <w:rPr>
                <w:rFonts w:ascii="Calibri Light" w:eastAsia="Times New Roman" w:hAnsi="Calibri Light" w:cstheme="majorHAnsi"/>
                <w:sz w:val="20"/>
                <w:szCs w:val="20"/>
                <w:lang w:val="ru-RU"/>
              </w:rPr>
              <w:t xml:space="preserve"> годы</w:t>
            </w:r>
            <w:r w:rsidRPr="00481D3F">
              <w:rPr>
                <w:rFonts w:ascii="Calibri Light" w:eastAsia="Times New Roman" w:hAnsi="Calibri Light" w:cstheme="majorHAnsi"/>
                <w:sz w:val="20"/>
                <w:szCs w:val="20"/>
                <w:lang w:val="ru-RU"/>
              </w:rPr>
              <w:t>,</w:t>
            </w:r>
            <w:r>
              <w:rPr>
                <w:rFonts w:ascii="Calibri Light" w:eastAsia="Times New Roman" w:hAnsi="Calibri Light" w:cstheme="majorHAnsi"/>
                <w:sz w:val="20"/>
                <w:szCs w:val="20"/>
                <w:lang w:val="ru-RU"/>
              </w:rPr>
              <w:t xml:space="preserve"> ра</w:t>
            </w:r>
            <w:r w:rsidRPr="00F55371">
              <w:rPr>
                <w:rFonts w:ascii="Calibri Light" w:eastAsia="Times New Roman" w:hAnsi="Calibri Light" w:cstheme="majorHAnsi"/>
                <w:sz w:val="20"/>
                <w:szCs w:val="20"/>
              </w:rPr>
              <w:t>c</w:t>
            </w:r>
            <w:r>
              <w:rPr>
                <w:rFonts w:ascii="Calibri Light" w:eastAsia="Times New Roman" w:hAnsi="Calibri Light" w:cstheme="majorHAnsi"/>
                <w:sz w:val="20"/>
                <w:szCs w:val="20"/>
                <w:lang w:val="ru-RU"/>
              </w:rPr>
              <w:t>считанных</w:t>
            </w:r>
            <w:r w:rsidRPr="00481D3F">
              <w:rPr>
                <w:rFonts w:ascii="Calibri Light" w:eastAsia="Times New Roman" w:hAnsi="Calibri Light" w:cstheme="majorHAnsi"/>
                <w:sz w:val="20"/>
                <w:szCs w:val="20"/>
                <w:lang w:val="ru-RU"/>
              </w:rPr>
              <w:t>/</w:t>
            </w:r>
            <w:r>
              <w:rPr>
                <w:rFonts w:ascii="Calibri Light" w:eastAsia="Times New Roman" w:hAnsi="Calibri Light" w:cstheme="majorHAnsi"/>
                <w:sz w:val="20"/>
                <w:szCs w:val="20"/>
                <w:lang w:val="ru-RU"/>
              </w:rPr>
              <w:t xml:space="preserve">проверенных НАРЭ </w:t>
            </w:r>
          </w:p>
        </w:tc>
      </w:tr>
      <w:tr w:rsidR="0003394D" w:rsidRPr="00F55371" w14:paraId="0B1E8C69" w14:textId="77777777" w:rsidTr="00626937">
        <w:trPr>
          <w:trHeight w:val="348"/>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499F9900" w14:textId="77777777" w:rsidR="0003394D" w:rsidRPr="00F55371" w:rsidRDefault="0003394D" w:rsidP="00C41D9F">
            <w:pPr>
              <w:spacing w:after="0" w:line="240" w:lineRule="auto"/>
              <w:rPr>
                <w:rFonts w:ascii="Calibri Light" w:eastAsia="Times New Roman" w:hAnsi="Calibri Light" w:cstheme="majorHAnsi"/>
                <w:sz w:val="18"/>
                <w:szCs w:val="20"/>
              </w:rPr>
            </w:pPr>
            <w:r>
              <w:rPr>
                <w:rFonts w:ascii="Calibri Light" w:eastAsia="Times New Roman" w:hAnsi="Calibri Light" w:cstheme="majorHAnsi"/>
                <w:sz w:val="18"/>
                <w:szCs w:val="20"/>
                <w:lang w:val="ru-RU"/>
              </w:rPr>
              <w:t xml:space="preserve">ВСЕГО ОРУ </w:t>
            </w:r>
          </w:p>
        </w:tc>
        <w:tc>
          <w:tcPr>
            <w:tcW w:w="932" w:type="dxa"/>
            <w:tcBorders>
              <w:top w:val="nil"/>
              <w:left w:val="nil"/>
              <w:bottom w:val="single" w:sz="4" w:space="0" w:color="auto"/>
              <w:right w:val="single" w:sz="4" w:space="0" w:color="auto"/>
            </w:tcBorders>
            <w:shd w:val="clear" w:color="auto" w:fill="auto"/>
            <w:noWrap/>
            <w:vAlign w:val="center"/>
            <w:hideMark/>
          </w:tcPr>
          <w:p w14:paraId="0ABD5E95" w14:textId="77777777" w:rsidR="0003394D" w:rsidRPr="00F55371" w:rsidRDefault="0003394D" w:rsidP="00C41D9F">
            <w:pPr>
              <w:spacing w:after="0" w:line="240" w:lineRule="auto"/>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 </w:t>
            </w:r>
          </w:p>
        </w:tc>
        <w:tc>
          <w:tcPr>
            <w:tcW w:w="1218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1DE23BD8" w14:textId="77777777" w:rsidR="0003394D" w:rsidRPr="00F55371" w:rsidRDefault="0003394D" w:rsidP="00C41D9F">
            <w:pPr>
              <w:spacing w:after="0" w:line="240" w:lineRule="auto"/>
              <w:jc w:val="center"/>
              <w:rPr>
                <w:rFonts w:ascii="Calibri Light" w:eastAsia="Times New Roman" w:hAnsi="Calibri Light" w:cstheme="majorHAnsi"/>
                <w:sz w:val="18"/>
                <w:szCs w:val="20"/>
              </w:rPr>
            </w:pPr>
            <w:r>
              <w:rPr>
                <w:rFonts w:ascii="Calibri Light" w:eastAsia="Times New Roman" w:hAnsi="Calibri Light" w:cstheme="majorHAnsi"/>
                <w:sz w:val="18"/>
                <w:szCs w:val="20"/>
                <w:lang w:val="ru-RU"/>
              </w:rPr>
              <w:t>Рассчитано</w:t>
            </w:r>
            <w:r w:rsidRPr="00F55371">
              <w:rPr>
                <w:rFonts w:ascii="Calibri Light" w:eastAsia="Times New Roman" w:hAnsi="Calibri Light" w:cstheme="majorHAnsi"/>
                <w:sz w:val="18"/>
                <w:szCs w:val="20"/>
              </w:rPr>
              <w:t>/</w:t>
            </w:r>
            <w:r>
              <w:rPr>
                <w:rFonts w:ascii="Calibri Light" w:eastAsia="Times New Roman" w:hAnsi="Calibri Light" w:cstheme="majorHAnsi"/>
                <w:sz w:val="18"/>
                <w:szCs w:val="20"/>
                <w:lang w:val="ru-RU"/>
              </w:rPr>
              <w:t>проверено НАРЭ</w:t>
            </w:r>
          </w:p>
        </w:tc>
      </w:tr>
      <w:tr w:rsidR="0003394D" w:rsidRPr="00F55371" w14:paraId="0E876389" w14:textId="77777777" w:rsidTr="00626937">
        <w:trPr>
          <w:trHeight w:val="300"/>
        </w:trPr>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DFD61CD" w14:textId="77777777" w:rsidR="0003394D" w:rsidRPr="00F55371" w:rsidRDefault="0003394D" w:rsidP="00C41D9F">
            <w:pPr>
              <w:spacing w:after="0" w:line="240" w:lineRule="auto"/>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 </w:t>
            </w:r>
          </w:p>
        </w:tc>
        <w:tc>
          <w:tcPr>
            <w:tcW w:w="932" w:type="dxa"/>
            <w:tcBorders>
              <w:top w:val="nil"/>
              <w:left w:val="nil"/>
              <w:bottom w:val="single" w:sz="4" w:space="0" w:color="auto"/>
              <w:right w:val="single" w:sz="4" w:space="0" w:color="auto"/>
            </w:tcBorders>
            <w:shd w:val="clear" w:color="auto" w:fill="auto"/>
            <w:noWrap/>
            <w:vAlign w:val="center"/>
            <w:hideMark/>
          </w:tcPr>
          <w:p w14:paraId="6C9DBE27" w14:textId="77777777" w:rsidR="0003394D" w:rsidRPr="00B7440A" w:rsidRDefault="0003394D" w:rsidP="00C41D9F">
            <w:pPr>
              <w:spacing w:after="0" w:line="240" w:lineRule="auto"/>
              <w:rPr>
                <w:rFonts w:ascii="Calibri Light" w:eastAsia="Times New Roman" w:hAnsi="Calibri Light" w:cstheme="majorHAnsi"/>
                <w:sz w:val="18"/>
                <w:szCs w:val="20"/>
                <w:lang w:val="ru-RU"/>
              </w:rPr>
            </w:pPr>
            <w:r>
              <w:rPr>
                <w:rFonts w:ascii="Calibri Light" w:eastAsia="Times New Roman" w:hAnsi="Calibri Light" w:cstheme="majorHAnsi"/>
                <w:sz w:val="18"/>
                <w:szCs w:val="20"/>
                <w:lang w:val="ru-RU"/>
              </w:rPr>
              <w:t>Един</w:t>
            </w:r>
            <w:r w:rsidRPr="00B7440A">
              <w:rPr>
                <w:rFonts w:ascii="Calibri Light" w:eastAsia="Times New Roman" w:hAnsi="Calibri Light" w:cstheme="majorHAnsi"/>
                <w:sz w:val="18"/>
                <w:szCs w:val="20"/>
              </w:rPr>
              <w:t xml:space="preserve">. </w:t>
            </w:r>
            <w:r>
              <w:rPr>
                <w:rFonts w:ascii="Calibri Light" w:eastAsia="Times New Roman" w:hAnsi="Calibri Light" w:cstheme="majorHAnsi"/>
                <w:sz w:val="18"/>
                <w:szCs w:val="20"/>
                <w:lang w:val="ru-RU"/>
              </w:rPr>
              <w:t>измерения</w:t>
            </w:r>
          </w:p>
        </w:tc>
        <w:tc>
          <w:tcPr>
            <w:tcW w:w="1031" w:type="dxa"/>
            <w:tcBorders>
              <w:top w:val="nil"/>
              <w:left w:val="nil"/>
              <w:bottom w:val="single" w:sz="4" w:space="0" w:color="auto"/>
              <w:right w:val="single" w:sz="4" w:space="0" w:color="auto"/>
            </w:tcBorders>
            <w:shd w:val="clear" w:color="auto" w:fill="auto"/>
            <w:noWrap/>
            <w:vAlign w:val="center"/>
            <w:hideMark/>
          </w:tcPr>
          <w:p w14:paraId="7A94BF59"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2011</w:t>
            </w:r>
          </w:p>
        </w:tc>
        <w:tc>
          <w:tcPr>
            <w:tcW w:w="1133" w:type="dxa"/>
            <w:tcBorders>
              <w:top w:val="nil"/>
              <w:left w:val="nil"/>
              <w:bottom w:val="single" w:sz="4" w:space="0" w:color="auto"/>
              <w:right w:val="single" w:sz="4" w:space="0" w:color="auto"/>
            </w:tcBorders>
            <w:shd w:val="clear" w:color="auto" w:fill="auto"/>
            <w:noWrap/>
            <w:vAlign w:val="center"/>
            <w:hideMark/>
          </w:tcPr>
          <w:p w14:paraId="377DA9C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2012</w:t>
            </w:r>
          </w:p>
        </w:tc>
        <w:tc>
          <w:tcPr>
            <w:tcW w:w="991" w:type="dxa"/>
            <w:tcBorders>
              <w:top w:val="nil"/>
              <w:left w:val="nil"/>
              <w:bottom w:val="single" w:sz="4" w:space="0" w:color="auto"/>
              <w:right w:val="single" w:sz="4" w:space="0" w:color="auto"/>
            </w:tcBorders>
            <w:shd w:val="clear" w:color="auto" w:fill="auto"/>
            <w:noWrap/>
            <w:vAlign w:val="center"/>
            <w:hideMark/>
          </w:tcPr>
          <w:p w14:paraId="6AE7E9AC"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2013</w:t>
            </w:r>
          </w:p>
        </w:tc>
        <w:tc>
          <w:tcPr>
            <w:tcW w:w="991" w:type="dxa"/>
            <w:tcBorders>
              <w:top w:val="nil"/>
              <w:left w:val="nil"/>
              <w:bottom w:val="single" w:sz="4" w:space="0" w:color="auto"/>
              <w:right w:val="single" w:sz="4" w:space="0" w:color="auto"/>
            </w:tcBorders>
            <w:shd w:val="clear" w:color="auto" w:fill="auto"/>
            <w:noWrap/>
            <w:vAlign w:val="center"/>
            <w:hideMark/>
          </w:tcPr>
          <w:p w14:paraId="5DFC6145"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2014</w:t>
            </w:r>
          </w:p>
        </w:tc>
        <w:tc>
          <w:tcPr>
            <w:tcW w:w="871" w:type="dxa"/>
            <w:tcBorders>
              <w:top w:val="nil"/>
              <w:left w:val="nil"/>
              <w:bottom w:val="single" w:sz="4" w:space="0" w:color="auto"/>
              <w:right w:val="single" w:sz="4" w:space="0" w:color="auto"/>
            </w:tcBorders>
            <w:shd w:val="clear" w:color="auto" w:fill="auto"/>
            <w:noWrap/>
            <w:vAlign w:val="center"/>
            <w:hideMark/>
          </w:tcPr>
          <w:p w14:paraId="362C8296"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2015</w:t>
            </w:r>
          </w:p>
        </w:tc>
        <w:tc>
          <w:tcPr>
            <w:tcW w:w="970" w:type="dxa"/>
            <w:tcBorders>
              <w:top w:val="nil"/>
              <w:left w:val="nil"/>
              <w:bottom w:val="single" w:sz="4" w:space="0" w:color="auto"/>
              <w:right w:val="single" w:sz="4" w:space="0" w:color="auto"/>
            </w:tcBorders>
            <w:shd w:val="clear" w:color="auto" w:fill="auto"/>
            <w:noWrap/>
            <w:vAlign w:val="center"/>
            <w:hideMark/>
          </w:tcPr>
          <w:p w14:paraId="649A8B4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2016</w:t>
            </w:r>
          </w:p>
        </w:tc>
        <w:tc>
          <w:tcPr>
            <w:tcW w:w="870" w:type="dxa"/>
            <w:tcBorders>
              <w:top w:val="nil"/>
              <w:left w:val="nil"/>
              <w:bottom w:val="single" w:sz="4" w:space="0" w:color="auto"/>
              <w:right w:val="single" w:sz="4" w:space="0" w:color="auto"/>
            </w:tcBorders>
            <w:shd w:val="clear" w:color="auto" w:fill="auto"/>
            <w:noWrap/>
            <w:vAlign w:val="center"/>
            <w:hideMark/>
          </w:tcPr>
          <w:p w14:paraId="17DD49D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2017</w:t>
            </w:r>
          </w:p>
        </w:tc>
        <w:tc>
          <w:tcPr>
            <w:tcW w:w="1127" w:type="dxa"/>
            <w:tcBorders>
              <w:top w:val="nil"/>
              <w:left w:val="nil"/>
              <w:bottom w:val="single" w:sz="4" w:space="0" w:color="auto"/>
              <w:right w:val="single" w:sz="4" w:space="0" w:color="auto"/>
            </w:tcBorders>
            <w:shd w:val="clear" w:color="auto" w:fill="auto"/>
            <w:noWrap/>
            <w:vAlign w:val="center"/>
            <w:hideMark/>
          </w:tcPr>
          <w:p w14:paraId="1F671919"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2018</w:t>
            </w:r>
          </w:p>
        </w:tc>
        <w:tc>
          <w:tcPr>
            <w:tcW w:w="1078" w:type="dxa"/>
            <w:tcBorders>
              <w:top w:val="nil"/>
              <w:left w:val="nil"/>
              <w:bottom w:val="single" w:sz="4" w:space="0" w:color="auto"/>
              <w:right w:val="single" w:sz="4" w:space="0" w:color="auto"/>
            </w:tcBorders>
            <w:shd w:val="clear" w:color="auto" w:fill="auto"/>
            <w:noWrap/>
            <w:vAlign w:val="center"/>
            <w:hideMark/>
          </w:tcPr>
          <w:p w14:paraId="513A92F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2019</w:t>
            </w:r>
          </w:p>
        </w:tc>
        <w:tc>
          <w:tcPr>
            <w:tcW w:w="1078" w:type="dxa"/>
            <w:tcBorders>
              <w:top w:val="nil"/>
              <w:left w:val="nil"/>
              <w:bottom w:val="single" w:sz="4" w:space="0" w:color="auto"/>
              <w:right w:val="single" w:sz="4" w:space="0" w:color="auto"/>
            </w:tcBorders>
            <w:shd w:val="clear" w:color="auto" w:fill="auto"/>
            <w:noWrap/>
            <w:vAlign w:val="center"/>
            <w:hideMark/>
          </w:tcPr>
          <w:p w14:paraId="4F2436F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2020</w:t>
            </w:r>
          </w:p>
        </w:tc>
        <w:tc>
          <w:tcPr>
            <w:tcW w:w="945" w:type="dxa"/>
            <w:tcBorders>
              <w:top w:val="nil"/>
              <w:left w:val="nil"/>
              <w:bottom w:val="single" w:sz="4" w:space="0" w:color="auto"/>
              <w:right w:val="single" w:sz="4" w:space="0" w:color="auto"/>
            </w:tcBorders>
            <w:shd w:val="clear" w:color="auto" w:fill="auto"/>
            <w:noWrap/>
            <w:vAlign w:val="center"/>
            <w:hideMark/>
          </w:tcPr>
          <w:p w14:paraId="3B5D6E8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2021</w:t>
            </w:r>
          </w:p>
        </w:tc>
        <w:tc>
          <w:tcPr>
            <w:tcW w:w="1095" w:type="dxa"/>
            <w:tcBorders>
              <w:top w:val="nil"/>
              <w:left w:val="nil"/>
              <w:bottom w:val="single" w:sz="4" w:space="0" w:color="auto"/>
              <w:right w:val="single" w:sz="4" w:space="0" w:color="auto"/>
            </w:tcBorders>
            <w:shd w:val="clear" w:color="auto" w:fill="auto"/>
            <w:noWrap/>
            <w:vAlign w:val="center"/>
            <w:hideMark/>
          </w:tcPr>
          <w:p w14:paraId="0A663838" w14:textId="77777777" w:rsidR="0003394D" w:rsidRPr="00F55371" w:rsidRDefault="0003394D" w:rsidP="00C41D9F">
            <w:pPr>
              <w:spacing w:after="0" w:line="240" w:lineRule="auto"/>
              <w:ind w:left="-72"/>
              <w:rPr>
                <w:rFonts w:ascii="Calibri Light" w:eastAsia="Times New Roman" w:hAnsi="Calibri Light" w:cstheme="majorHAnsi"/>
                <w:sz w:val="18"/>
                <w:szCs w:val="20"/>
              </w:rPr>
            </w:pPr>
            <w:r>
              <w:rPr>
                <w:rFonts w:ascii="Calibri Light" w:eastAsia="Times New Roman" w:hAnsi="Calibri Light" w:cstheme="majorHAnsi"/>
                <w:sz w:val="18"/>
                <w:szCs w:val="20"/>
                <w:lang w:val="ru-RU"/>
              </w:rPr>
              <w:t>ВСЕГО</w:t>
            </w:r>
            <w:r w:rsidRPr="00F55371">
              <w:rPr>
                <w:rFonts w:ascii="Calibri Light" w:eastAsia="Times New Roman" w:hAnsi="Calibri Light" w:cstheme="majorHAnsi"/>
                <w:sz w:val="18"/>
                <w:szCs w:val="20"/>
              </w:rPr>
              <w:br/>
              <w:t>2011-2021</w:t>
            </w:r>
          </w:p>
        </w:tc>
      </w:tr>
      <w:tr w:rsidR="0003394D" w:rsidRPr="00F55371" w14:paraId="6833DC50"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7B02322B" w14:textId="77777777" w:rsidR="0003394D" w:rsidRPr="00B7440A" w:rsidRDefault="0003394D" w:rsidP="00C41D9F">
            <w:pPr>
              <w:spacing w:after="0" w:line="240" w:lineRule="auto"/>
              <w:ind w:right="-85"/>
              <w:rPr>
                <w:rFonts w:ascii="Calibri Light" w:eastAsia="Times New Roman" w:hAnsi="Calibri Light" w:cstheme="majorHAnsi"/>
                <w:sz w:val="18"/>
                <w:szCs w:val="18"/>
                <w:lang w:val="ru-RU"/>
              </w:rPr>
            </w:pPr>
            <w:r w:rsidRPr="00B7440A">
              <w:rPr>
                <w:rFonts w:ascii="Calibri Light" w:eastAsia="Times New Roman" w:hAnsi="Calibri Light" w:cstheme="majorHAnsi"/>
                <w:sz w:val="18"/>
                <w:szCs w:val="18"/>
                <w:lang w:val="ru-RU"/>
              </w:rPr>
              <w:t xml:space="preserve">Всего технические нормативные потери </w:t>
            </w:r>
          </w:p>
        </w:tc>
        <w:tc>
          <w:tcPr>
            <w:tcW w:w="932" w:type="dxa"/>
            <w:tcBorders>
              <w:top w:val="nil"/>
              <w:left w:val="nil"/>
              <w:bottom w:val="single" w:sz="4" w:space="0" w:color="auto"/>
              <w:right w:val="single" w:sz="4" w:space="0" w:color="auto"/>
            </w:tcBorders>
            <w:shd w:val="clear" w:color="auto" w:fill="auto"/>
            <w:noWrap/>
            <w:vAlign w:val="center"/>
            <w:hideMark/>
          </w:tcPr>
          <w:p w14:paraId="1E4B8CB1" w14:textId="77777777" w:rsidR="0003394D" w:rsidRPr="00F55371" w:rsidRDefault="0003394D" w:rsidP="00C41D9F">
            <w:pPr>
              <w:spacing w:after="0" w:line="240" w:lineRule="auto"/>
              <w:rPr>
                <w:rFonts w:ascii="Calibri Light" w:eastAsia="Times New Roman" w:hAnsi="Calibri Light" w:cstheme="majorHAnsi"/>
                <w:sz w:val="18"/>
                <w:szCs w:val="20"/>
              </w:rPr>
            </w:pPr>
            <w:r>
              <w:rPr>
                <w:rFonts w:ascii="Calibri Light" w:eastAsia="Times New Roman" w:hAnsi="Calibri Light" w:cstheme="majorHAnsi"/>
                <w:sz w:val="18"/>
                <w:szCs w:val="20"/>
                <w:lang w:val="ru-RU"/>
              </w:rPr>
              <w:t>м</w:t>
            </w:r>
            <w:r w:rsidRPr="00B7440A">
              <w:rPr>
                <w:rFonts w:ascii="Calibri Light" w:eastAsia="Times New Roman" w:hAnsi="Calibri Light" w:cstheme="majorHAnsi"/>
                <w:sz w:val="18"/>
                <w:szCs w:val="20"/>
                <w:vertAlign w:val="superscript"/>
              </w:rPr>
              <w:t>3</w:t>
            </w:r>
          </w:p>
        </w:tc>
        <w:tc>
          <w:tcPr>
            <w:tcW w:w="1031" w:type="dxa"/>
            <w:tcBorders>
              <w:top w:val="nil"/>
              <w:left w:val="nil"/>
              <w:bottom w:val="single" w:sz="4" w:space="0" w:color="auto"/>
              <w:right w:val="single" w:sz="4" w:space="0" w:color="auto"/>
            </w:tcBorders>
            <w:shd w:val="clear" w:color="auto" w:fill="auto"/>
            <w:noWrap/>
            <w:vAlign w:val="center"/>
            <w:hideMark/>
          </w:tcPr>
          <w:p w14:paraId="53611986"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19,439.3</w:t>
            </w:r>
          </w:p>
        </w:tc>
        <w:tc>
          <w:tcPr>
            <w:tcW w:w="1133" w:type="dxa"/>
            <w:tcBorders>
              <w:top w:val="nil"/>
              <w:left w:val="nil"/>
              <w:bottom w:val="single" w:sz="4" w:space="0" w:color="auto"/>
              <w:right w:val="single" w:sz="4" w:space="0" w:color="auto"/>
            </w:tcBorders>
            <w:shd w:val="clear" w:color="auto" w:fill="auto"/>
            <w:noWrap/>
            <w:vAlign w:val="center"/>
            <w:hideMark/>
          </w:tcPr>
          <w:p w14:paraId="4F1CFE7F"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17,880.0</w:t>
            </w:r>
          </w:p>
        </w:tc>
        <w:tc>
          <w:tcPr>
            <w:tcW w:w="991" w:type="dxa"/>
            <w:tcBorders>
              <w:top w:val="nil"/>
              <w:left w:val="nil"/>
              <w:bottom w:val="single" w:sz="4" w:space="0" w:color="auto"/>
              <w:right w:val="single" w:sz="4" w:space="0" w:color="auto"/>
            </w:tcBorders>
            <w:shd w:val="clear" w:color="auto" w:fill="auto"/>
            <w:noWrap/>
            <w:vAlign w:val="center"/>
            <w:hideMark/>
          </w:tcPr>
          <w:p w14:paraId="265C3FA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16,224.3</w:t>
            </w:r>
          </w:p>
        </w:tc>
        <w:tc>
          <w:tcPr>
            <w:tcW w:w="991" w:type="dxa"/>
            <w:tcBorders>
              <w:top w:val="nil"/>
              <w:left w:val="nil"/>
              <w:bottom w:val="single" w:sz="4" w:space="0" w:color="auto"/>
              <w:right w:val="single" w:sz="4" w:space="0" w:color="auto"/>
            </w:tcBorders>
            <w:shd w:val="clear" w:color="auto" w:fill="auto"/>
            <w:noWrap/>
            <w:vAlign w:val="center"/>
            <w:hideMark/>
          </w:tcPr>
          <w:p w14:paraId="3C02CAA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13,910.9</w:t>
            </w:r>
          </w:p>
        </w:tc>
        <w:tc>
          <w:tcPr>
            <w:tcW w:w="871" w:type="dxa"/>
            <w:tcBorders>
              <w:top w:val="nil"/>
              <w:left w:val="nil"/>
              <w:bottom w:val="single" w:sz="4" w:space="0" w:color="auto"/>
              <w:right w:val="single" w:sz="4" w:space="0" w:color="auto"/>
            </w:tcBorders>
            <w:shd w:val="clear" w:color="auto" w:fill="auto"/>
            <w:noWrap/>
            <w:vAlign w:val="center"/>
            <w:hideMark/>
          </w:tcPr>
          <w:p w14:paraId="5224379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12,731.4</w:t>
            </w:r>
          </w:p>
        </w:tc>
        <w:tc>
          <w:tcPr>
            <w:tcW w:w="970" w:type="dxa"/>
            <w:tcBorders>
              <w:top w:val="nil"/>
              <w:left w:val="nil"/>
              <w:bottom w:val="single" w:sz="4" w:space="0" w:color="auto"/>
              <w:right w:val="single" w:sz="4" w:space="0" w:color="auto"/>
            </w:tcBorders>
            <w:shd w:val="clear" w:color="auto" w:fill="auto"/>
            <w:noWrap/>
            <w:vAlign w:val="center"/>
            <w:hideMark/>
          </w:tcPr>
          <w:p w14:paraId="5276538E"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12,188.2</w:t>
            </w:r>
          </w:p>
        </w:tc>
        <w:tc>
          <w:tcPr>
            <w:tcW w:w="870" w:type="dxa"/>
            <w:tcBorders>
              <w:top w:val="nil"/>
              <w:left w:val="nil"/>
              <w:bottom w:val="single" w:sz="4" w:space="0" w:color="auto"/>
              <w:right w:val="single" w:sz="4" w:space="0" w:color="auto"/>
            </w:tcBorders>
            <w:shd w:val="clear" w:color="auto" w:fill="auto"/>
            <w:noWrap/>
            <w:vAlign w:val="center"/>
            <w:hideMark/>
          </w:tcPr>
          <w:p w14:paraId="2070606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11,739.9</w:t>
            </w:r>
          </w:p>
        </w:tc>
        <w:tc>
          <w:tcPr>
            <w:tcW w:w="1127" w:type="dxa"/>
            <w:tcBorders>
              <w:top w:val="nil"/>
              <w:left w:val="nil"/>
              <w:bottom w:val="single" w:sz="4" w:space="0" w:color="auto"/>
              <w:right w:val="single" w:sz="4" w:space="0" w:color="auto"/>
            </w:tcBorders>
            <w:shd w:val="clear" w:color="auto" w:fill="auto"/>
            <w:noWrap/>
            <w:vAlign w:val="center"/>
            <w:hideMark/>
          </w:tcPr>
          <w:p w14:paraId="122F25E3"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13,015.2</w:t>
            </w:r>
          </w:p>
        </w:tc>
        <w:tc>
          <w:tcPr>
            <w:tcW w:w="1078" w:type="dxa"/>
            <w:tcBorders>
              <w:top w:val="nil"/>
              <w:left w:val="nil"/>
              <w:bottom w:val="single" w:sz="4" w:space="0" w:color="auto"/>
              <w:right w:val="single" w:sz="4" w:space="0" w:color="auto"/>
            </w:tcBorders>
            <w:shd w:val="clear" w:color="auto" w:fill="auto"/>
            <w:noWrap/>
            <w:vAlign w:val="center"/>
            <w:hideMark/>
          </w:tcPr>
          <w:p w14:paraId="35CD407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11,545.5</w:t>
            </w:r>
          </w:p>
        </w:tc>
        <w:tc>
          <w:tcPr>
            <w:tcW w:w="1078" w:type="dxa"/>
            <w:tcBorders>
              <w:top w:val="nil"/>
              <w:left w:val="nil"/>
              <w:bottom w:val="single" w:sz="4" w:space="0" w:color="auto"/>
              <w:right w:val="single" w:sz="4" w:space="0" w:color="auto"/>
            </w:tcBorders>
            <w:shd w:val="clear" w:color="auto" w:fill="auto"/>
            <w:noWrap/>
            <w:vAlign w:val="center"/>
            <w:hideMark/>
          </w:tcPr>
          <w:p w14:paraId="1E2F0E9E"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945" w:type="dxa"/>
            <w:tcBorders>
              <w:top w:val="nil"/>
              <w:left w:val="nil"/>
              <w:bottom w:val="single" w:sz="4" w:space="0" w:color="auto"/>
              <w:right w:val="single" w:sz="4" w:space="0" w:color="auto"/>
            </w:tcBorders>
            <w:shd w:val="clear" w:color="auto" w:fill="auto"/>
            <w:noWrap/>
            <w:vAlign w:val="center"/>
            <w:hideMark/>
          </w:tcPr>
          <w:p w14:paraId="0E5080C5"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1095" w:type="dxa"/>
            <w:tcBorders>
              <w:top w:val="nil"/>
              <w:left w:val="nil"/>
              <w:bottom w:val="single" w:sz="4" w:space="0" w:color="auto"/>
              <w:right w:val="single" w:sz="4" w:space="0" w:color="auto"/>
            </w:tcBorders>
            <w:shd w:val="clear" w:color="auto" w:fill="auto"/>
            <w:noWrap/>
            <w:vAlign w:val="center"/>
            <w:hideMark/>
          </w:tcPr>
          <w:p w14:paraId="4168AFFA"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128,674.7</w:t>
            </w:r>
          </w:p>
        </w:tc>
      </w:tr>
      <w:tr w:rsidR="0003394D" w:rsidRPr="00F55371" w14:paraId="28DAEFC0"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897E8BE" w14:textId="77777777" w:rsidR="0003394D" w:rsidRPr="00B7440A" w:rsidRDefault="0003394D" w:rsidP="00C41D9F">
            <w:pPr>
              <w:spacing w:after="0" w:line="240" w:lineRule="auto"/>
              <w:ind w:right="-85"/>
              <w:rPr>
                <w:rFonts w:ascii="Calibri Light" w:eastAsia="Times New Roman" w:hAnsi="Calibri Light" w:cstheme="majorHAnsi"/>
                <w:sz w:val="18"/>
                <w:szCs w:val="18"/>
                <w:lang w:val="ru-RU"/>
              </w:rPr>
            </w:pPr>
            <w:r w:rsidRPr="00B7440A">
              <w:rPr>
                <w:rFonts w:ascii="Calibri Light" w:eastAsia="Times New Roman" w:hAnsi="Calibri Light" w:cstheme="majorHAnsi"/>
                <w:sz w:val="18"/>
                <w:szCs w:val="18"/>
                <w:lang w:val="ru-RU"/>
              </w:rPr>
              <w:t xml:space="preserve">Всего коммерческие нормативные потери </w:t>
            </w:r>
          </w:p>
        </w:tc>
        <w:tc>
          <w:tcPr>
            <w:tcW w:w="932" w:type="dxa"/>
            <w:tcBorders>
              <w:top w:val="nil"/>
              <w:left w:val="nil"/>
              <w:bottom w:val="single" w:sz="4" w:space="0" w:color="auto"/>
              <w:right w:val="single" w:sz="4" w:space="0" w:color="auto"/>
            </w:tcBorders>
            <w:shd w:val="clear" w:color="auto" w:fill="auto"/>
            <w:noWrap/>
            <w:vAlign w:val="center"/>
            <w:hideMark/>
          </w:tcPr>
          <w:p w14:paraId="66C88847" w14:textId="77777777" w:rsidR="0003394D" w:rsidRPr="00F55371" w:rsidRDefault="0003394D" w:rsidP="00C41D9F">
            <w:pPr>
              <w:spacing w:after="0" w:line="240" w:lineRule="auto"/>
              <w:rPr>
                <w:rFonts w:ascii="Calibri Light" w:eastAsia="Times New Roman" w:hAnsi="Calibri Light" w:cstheme="majorHAnsi"/>
                <w:sz w:val="18"/>
                <w:szCs w:val="20"/>
              </w:rPr>
            </w:pPr>
            <w:r>
              <w:rPr>
                <w:rFonts w:ascii="Calibri Light" w:eastAsia="Times New Roman" w:hAnsi="Calibri Light" w:cstheme="majorHAnsi"/>
                <w:sz w:val="18"/>
                <w:szCs w:val="20"/>
                <w:lang w:val="ru-RU"/>
              </w:rPr>
              <w:t>м</w:t>
            </w:r>
            <w:r w:rsidRPr="00B7440A">
              <w:rPr>
                <w:rFonts w:ascii="Calibri Light" w:eastAsia="Times New Roman" w:hAnsi="Calibri Light" w:cstheme="majorHAnsi"/>
                <w:sz w:val="18"/>
                <w:szCs w:val="20"/>
                <w:vertAlign w:val="superscript"/>
              </w:rPr>
              <w:t>3</w:t>
            </w:r>
          </w:p>
        </w:tc>
        <w:tc>
          <w:tcPr>
            <w:tcW w:w="1031" w:type="dxa"/>
            <w:tcBorders>
              <w:top w:val="nil"/>
              <w:left w:val="nil"/>
              <w:bottom w:val="single" w:sz="4" w:space="0" w:color="auto"/>
              <w:right w:val="single" w:sz="4" w:space="0" w:color="auto"/>
            </w:tcBorders>
            <w:shd w:val="clear" w:color="auto" w:fill="auto"/>
            <w:noWrap/>
            <w:vAlign w:val="center"/>
            <w:hideMark/>
          </w:tcPr>
          <w:p w14:paraId="3621020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1133" w:type="dxa"/>
            <w:tcBorders>
              <w:top w:val="nil"/>
              <w:left w:val="nil"/>
              <w:bottom w:val="single" w:sz="4" w:space="0" w:color="auto"/>
              <w:right w:val="single" w:sz="4" w:space="0" w:color="auto"/>
            </w:tcBorders>
            <w:shd w:val="clear" w:color="auto" w:fill="auto"/>
            <w:noWrap/>
            <w:vAlign w:val="center"/>
            <w:hideMark/>
          </w:tcPr>
          <w:p w14:paraId="2B57B883"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991" w:type="dxa"/>
            <w:tcBorders>
              <w:top w:val="nil"/>
              <w:left w:val="nil"/>
              <w:bottom w:val="single" w:sz="4" w:space="0" w:color="auto"/>
              <w:right w:val="single" w:sz="4" w:space="0" w:color="auto"/>
            </w:tcBorders>
            <w:shd w:val="clear" w:color="auto" w:fill="auto"/>
            <w:noWrap/>
            <w:vAlign w:val="center"/>
            <w:hideMark/>
          </w:tcPr>
          <w:p w14:paraId="5F4E37A1"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991" w:type="dxa"/>
            <w:tcBorders>
              <w:top w:val="nil"/>
              <w:left w:val="nil"/>
              <w:bottom w:val="single" w:sz="4" w:space="0" w:color="auto"/>
              <w:right w:val="single" w:sz="4" w:space="0" w:color="auto"/>
            </w:tcBorders>
            <w:shd w:val="clear" w:color="auto" w:fill="auto"/>
            <w:noWrap/>
            <w:vAlign w:val="center"/>
            <w:hideMark/>
          </w:tcPr>
          <w:p w14:paraId="56B9049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871" w:type="dxa"/>
            <w:tcBorders>
              <w:top w:val="nil"/>
              <w:left w:val="nil"/>
              <w:bottom w:val="single" w:sz="4" w:space="0" w:color="auto"/>
              <w:right w:val="single" w:sz="4" w:space="0" w:color="auto"/>
            </w:tcBorders>
            <w:shd w:val="clear" w:color="auto" w:fill="auto"/>
            <w:noWrap/>
            <w:vAlign w:val="center"/>
            <w:hideMark/>
          </w:tcPr>
          <w:p w14:paraId="12F2CECF"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14,244.7</w:t>
            </w:r>
          </w:p>
        </w:tc>
        <w:tc>
          <w:tcPr>
            <w:tcW w:w="970" w:type="dxa"/>
            <w:tcBorders>
              <w:top w:val="nil"/>
              <w:left w:val="nil"/>
              <w:bottom w:val="single" w:sz="4" w:space="0" w:color="auto"/>
              <w:right w:val="single" w:sz="4" w:space="0" w:color="auto"/>
            </w:tcBorders>
            <w:shd w:val="clear" w:color="auto" w:fill="auto"/>
            <w:noWrap/>
            <w:vAlign w:val="center"/>
            <w:hideMark/>
          </w:tcPr>
          <w:p w14:paraId="07F4918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12,235.4</w:t>
            </w:r>
          </w:p>
        </w:tc>
        <w:tc>
          <w:tcPr>
            <w:tcW w:w="870" w:type="dxa"/>
            <w:tcBorders>
              <w:top w:val="nil"/>
              <w:left w:val="nil"/>
              <w:bottom w:val="single" w:sz="4" w:space="0" w:color="auto"/>
              <w:right w:val="single" w:sz="4" w:space="0" w:color="auto"/>
            </w:tcBorders>
            <w:shd w:val="clear" w:color="auto" w:fill="auto"/>
            <w:noWrap/>
            <w:vAlign w:val="center"/>
            <w:hideMark/>
          </w:tcPr>
          <w:p w14:paraId="4C7F8F9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9,777.5</w:t>
            </w:r>
          </w:p>
        </w:tc>
        <w:tc>
          <w:tcPr>
            <w:tcW w:w="1127" w:type="dxa"/>
            <w:tcBorders>
              <w:top w:val="nil"/>
              <w:left w:val="nil"/>
              <w:bottom w:val="single" w:sz="4" w:space="0" w:color="auto"/>
              <w:right w:val="single" w:sz="4" w:space="0" w:color="auto"/>
            </w:tcBorders>
            <w:shd w:val="clear" w:color="auto" w:fill="auto"/>
            <w:noWrap/>
            <w:vAlign w:val="center"/>
            <w:hideMark/>
          </w:tcPr>
          <w:p w14:paraId="54B5038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8,048.2</w:t>
            </w:r>
          </w:p>
        </w:tc>
        <w:tc>
          <w:tcPr>
            <w:tcW w:w="1078" w:type="dxa"/>
            <w:tcBorders>
              <w:top w:val="nil"/>
              <w:left w:val="nil"/>
              <w:bottom w:val="single" w:sz="4" w:space="0" w:color="auto"/>
              <w:right w:val="single" w:sz="4" w:space="0" w:color="auto"/>
            </w:tcBorders>
            <w:shd w:val="clear" w:color="auto" w:fill="auto"/>
            <w:noWrap/>
            <w:vAlign w:val="center"/>
            <w:hideMark/>
          </w:tcPr>
          <w:p w14:paraId="3F5614AF"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5,052.5</w:t>
            </w:r>
          </w:p>
        </w:tc>
        <w:tc>
          <w:tcPr>
            <w:tcW w:w="1078" w:type="dxa"/>
            <w:tcBorders>
              <w:top w:val="nil"/>
              <w:left w:val="nil"/>
              <w:bottom w:val="single" w:sz="4" w:space="0" w:color="auto"/>
              <w:right w:val="single" w:sz="4" w:space="0" w:color="auto"/>
            </w:tcBorders>
            <w:shd w:val="clear" w:color="auto" w:fill="auto"/>
            <w:noWrap/>
            <w:vAlign w:val="center"/>
            <w:hideMark/>
          </w:tcPr>
          <w:p w14:paraId="64645CF5"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945" w:type="dxa"/>
            <w:tcBorders>
              <w:top w:val="nil"/>
              <w:left w:val="nil"/>
              <w:bottom w:val="single" w:sz="4" w:space="0" w:color="auto"/>
              <w:right w:val="single" w:sz="4" w:space="0" w:color="auto"/>
            </w:tcBorders>
            <w:shd w:val="clear" w:color="auto" w:fill="auto"/>
            <w:noWrap/>
            <w:vAlign w:val="center"/>
            <w:hideMark/>
          </w:tcPr>
          <w:p w14:paraId="794F059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0.0</w:t>
            </w:r>
          </w:p>
        </w:tc>
        <w:tc>
          <w:tcPr>
            <w:tcW w:w="1095" w:type="dxa"/>
            <w:tcBorders>
              <w:top w:val="nil"/>
              <w:left w:val="nil"/>
              <w:bottom w:val="single" w:sz="4" w:space="0" w:color="auto"/>
              <w:right w:val="single" w:sz="4" w:space="0" w:color="auto"/>
            </w:tcBorders>
            <w:shd w:val="clear" w:color="auto" w:fill="auto"/>
            <w:noWrap/>
            <w:vAlign w:val="center"/>
            <w:hideMark/>
          </w:tcPr>
          <w:p w14:paraId="67970D0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49,358.3</w:t>
            </w:r>
          </w:p>
        </w:tc>
      </w:tr>
      <w:tr w:rsidR="0003394D" w:rsidRPr="00F55371" w14:paraId="11D0ACE0"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722C7369" w14:textId="77777777" w:rsidR="0003394D" w:rsidRPr="00B7440A" w:rsidRDefault="0003394D" w:rsidP="00C41D9F">
            <w:pPr>
              <w:spacing w:after="0" w:line="240" w:lineRule="auto"/>
              <w:rPr>
                <w:rFonts w:ascii="Calibri Light" w:eastAsia="Times New Roman" w:hAnsi="Calibri Light" w:cstheme="majorHAnsi"/>
                <w:b/>
                <w:bCs/>
                <w:sz w:val="18"/>
                <w:szCs w:val="20"/>
                <w:lang w:val="ru-RU"/>
              </w:rPr>
            </w:pPr>
            <w:r>
              <w:rPr>
                <w:rFonts w:ascii="Calibri Light" w:eastAsia="Times New Roman" w:hAnsi="Calibri Light" w:cstheme="majorHAnsi"/>
                <w:b/>
                <w:bCs/>
                <w:sz w:val="18"/>
                <w:szCs w:val="20"/>
                <w:lang w:val="ru-RU"/>
              </w:rPr>
              <w:t xml:space="preserve">Всего </w:t>
            </w:r>
            <w:r w:rsidRPr="00B7440A">
              <w:rPr>
                <w:rFonts w:ascii="Calibri Light" w:eastAsia="Times New Roman" w:hAnsi="Calibri Light" w:cstheme="majorHAnsi"/>
                <w:b/>
                <w:bCs/>
                <w:sz w:val="18"/>
                <w:szCs w:val="20"/>
                <w:lang w:val="ru-RU"/>
              </w:rPr>
              <w:t xml:space="preserve">нормативные потери </w:t>
            </w:r>
          </w:p>
        </w:tc>
        <w:tc>
          <w:tcPr>
            <w:tcW w:w="932" w:type="dxa"/>
            <w:tcBorders>
              <w:top w:val="nil"/>
              <w:left w:val="nil"/>
              <w:bottom w:val="single" w:sz="4" w:space="0" w:color="auto"/>
              <w:right w:val="single" w:sz="4" w:space="0" w:color="auto"/>
            </w:tcBorders>
            <w:shd w:val="clear" w:color="auto" w:fill="auto"/>
            <w:noWrap/>
            <w:vAlign w:val="center"/>
            <w:hideMark/>
          </w:tcPr>
          <w:p w14:paraId="2E547B1B" w14:textId="77777777" w:rsidR="0003394D" w:rsidRPr="00F55371" w:rsidRDefault="0003394D" w:rsidP="00C41D9F">
            <w:pPr>
              <w:spacing w:after="0" w:line="240" w:lineRule="auto"/>
              <w:rPr>
                <w:rFonts w:ascii="Calibri Light" w:eastAsia="Times New Roman" w:hAnsi="Calibri Light" w:cstheme="majorHAnsi"/>
                <w:b/>
                <w:bCs/>
                <w:sz w:val="18"/>
                <w:szCs w:val="20"/>
              </w:rPr>
            </w:pPr>
            <w:r>
              <w:rPr>
                <w:rFonts w:ascii="Calibri Light" w:eastAsia="Times New Roman" w:hAnsi="Calibri Light" w:cstheme="majorHAnsi"/>
                <w:b/>
                <w:bCs/>
                <w:sz w:val="18"/>
                <w:szCs w:val="20"/>
                <w:lang w:val="ru-RU"/>
              </w:rPr>
              <w:t>м</w:t>
            </w:r>
            <w:r w:rsidRPr="00B7440A">
              <w:rPr>
                <w:rFonts w:ascii="Calibri Light" w:eastAsia="Times New Roman" w:hAnsi="Calibri Light" w:cstheme="majorHAnsi"/>
                <w:b/>
                <w:bCs/>
                <w:sz w:val="18"/>
                <w:szCs w:val="20"/>
                <w:vertAlign w:val="superscript"/>
              </w:rPr>
              <w:t>3</w:t>
            </w:r>
          </w:p>
        </w:tc>
        <w:tc>
          <w:tcPr>
            <w:tcW w:w="1031" w:type="dxa"/>
            <w:tcBorders>
              <w:top w:val="nil"/>
              <w:left w:val="nil"/>
              <w:bottom w:val="single" w:sz="4" w:space="0" w:color="auto"/>
              <w:right w:val="single" w:sz="4" w:space="0" w:color="auto"/>
            </w:tcBorders>
            <w:shd w:val="clear" w:color="auto" w:fill="auto"/>
            <w:noWrap/>
            <w:vAlign w:val="center"/>
            <w:hideMark/>
          </w:tcPr>
          <w:p w14:paraId="7A038D4D"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19,439.3</w:t>
            </w:r>
          </w:p>
        </w:tc>
        <w:tc>
          <w:tcPr>
            <w:tcW w:w="1133" w:type="dxa"/>
            <w:tcBorders>
              <w:top w:val="nil"/>
              <w:left w:val="nil"/>
              <w:bottom w:val="single" w:sz="4" w:space="0" w:color="auto"/>
              <w:right w:val="single" w:sz="4" w:space="0" w:color="auto"/>
            </w:tcBorders>
            <w:shd w:val="clear" w:color="auto" w:fill="auto"/>
            <w:noWrap/>
            <w:vAlign w:val="center"/>
            <w:hideMark/>
          </w:tcPr>
          <w:p w14:paraId="7550C2A6"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17,880.0</w:t>
            </w:r>
          </w:p>
        </w:tc>
        <w:tc>
          <w:tcPr>
            <w:tcW w:w="991" w:type="dxa"/>
            <w:tcBorders>
              <w:top w:val="nil"/>
              <w:left w:val="nil"/>
              <w:bottom w:val="single" w:sz="4" w:space="0" w:color="auto"/>
              <w:right w:val="single" w:sz="4" w:space="0" w:color="auto"/>
            </w:tcBorders>
            <w:shd w:val="clear" w:color="auto" w:fill="auto"/>
            <w:noWrap/>
            <w:vAlign w:val="center"/>
            <w:hideMark/>
          </w:tcPr>
          <w:p w14:paraId="364847ED"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16,224.3</w:t>
            </w:r>
          </w:p>
        </w:tc>
        <w:tc>
          <w:tcPr>
            <w:tcW w:w="991" w:type="dxa"/>
            <w:tcBorders>
              <w:top w:val="nil"/>
              <w:left w:val="nil"/>
              <w:bottom w:val="single" w:sz="4" w:space="0" w:color="auto"/>
              <w:right w:val="single" w:sz="4" w:space="0" w:color="auto"/>
            </w:tcBorders>
            <w:shd w:val="clear" w:color="auto" w:fill="auto"/>
            <w:noWrap/>
            <w:vAlign w:val="center"/>
            <w:hideMark/>
          </w:tcPr>
          <w:p w14:paraId="0DFC1F0D"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13,910.9</w:t>
            </w:r>
          </w:p>
        </w:tc>
        <w:tc>
          <w:tcPr>
            <w:tcW w:w="871" w:type="dxa"/>
            <w:tcBorders>
              <w:top w:val="nil"/>
              <w:left w:val="nil"/>
              <w:bottom w:val="single" w:sz="4" w:space="0" w:color="auto"/>
              <w:right w:val="single" w:sz="4" w:space="0" w:color="auto"/>
            </w:tcBorders>
            <w:shd w:val="clear" w:color="auto" w:fill="auto"/>
            <w:noWrap/>
            <w:vAlign w:val="center"/>
            <w:hideMark/>
          </w:tcPr>
          <w:p w14:paraId="1C3FE1EF"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26,976.1</w:t>
            </w:r>
          </w:p>
        </w:tc>
        <w:tc>
          <w:tcPr>
            <w:tcW w:w="970" w:type="dxa"/>
            <w:tcBorders>
              <w:top w:val="nil"/>
              <w:left w:val="nil"/>
              <w:bottom w:val="single" w:sz="4" w:space="0" w:color="auto"/>
              <w:right w:val="single" w:sz="4" w:space="0" w:color="auto"/>
            </w:tcBorders>
            <w:shd w:val="clear" w:color="auto" w:fill="auto"/>
            <w:noWrap/>
            <w:vAlign w:val="center"/>
            <w:hideMark/>
          </w:tcPr>
          <w:p w14:paraId="59CB47BE"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24,423.6</w:t>
            </w:r>
          </w:p>
        </w:tc>
        <w:tc>
          <w:tcPr>
            <w:tcW w:w="870" w:type="dxa"/>
            <w:tcBorders>
              <w:top w:val="nil"/>
              <w:left w:val="nil"/>
              <w:bottom w:val="single" w:sz="4" w:space="0" w:color="auto"/>
              <w:right w:val="single" w:sz="4" w:space="0" w:color="auto"/>
            </w:tcBorders>
            <w:shd w:val="clear" w:color="auto" w:fill="auto"/>
            <w:noWrap/>
            <w:vAlign w:val="center"/>
            <w:hideMark/>
          </w:tcPr>
          <w:p w14:paraId="668C2D85"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21,517.4</w:t>
            </w:r>
          </w:p>
        </w:tc>
        <w:tc>
          <w:tcPr>
            <w:tcW w:w="1127" w:type="dxa"/>
            <w:tcBorders>
              <w:top w:val="nil"/>
              <w:left w:val="nil"/>
              <w:bottom w:val="single" w:sz="4" w:space="0" w:color="auto"/>
              <w:right w:val="single" w:sz="4" w:space="0" w:color="auto"/>
            </w:tcBorders>
            <w:shd w:val="clear" w:color="auto" w:fill="auto"/>
            <w:noWrap/>
            <w:vAlign w:val="center"/>
            <w:hideMark/>
          </w:tcPr>
          <w:p w14:paraId="2ABB3DEE"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21,063.4</w:t>
            </w:r>
          </w:p>
        </w:tc>
        <w:tc>
          <w:tcPr>
            <w:tcW w:w="1078" w:type="dxa"/>
            <w:tcBorders>
              <w:top w:val="nil"/>
              <w:left w:val="nil"/>
              <w:bottom w:val="single" w:sz="4" w:space="0" w:color="auto"/>
              <w:right w:val="single" w:sz="4" w:space="0" w:color="auto"/>
            </w:tcBorders>
            <w:shd w:val="clear" w:color="auto" w:fill="auto"/>
            <w:noWrap/>
            <w:vAlign w:val="center"/>
            <w:hideMark/>
          </w:tcPr>
          <w:p w14:paraId="6C439B8A"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16,598.0</w:t>
            </w:r>
          </w:p>
        </w:tc>
        <w:tc>
          <w:tcPr>
            <w:tcW w:w="1078" w:type="dxa"/>
            <w:tcBorders>
              <w:top w:val="nil"/>
              <w:left w:val="nil"/>
              <w:bottom w:val="single" w:sz="4" w:space="0" w:color="auto"/>
              <w:right w:val="single" w:sz="4" w:space="0" w:color="auto"/>
            </w:tcBorders>
            <w:shd w:val="clear" w:color="auto" w:fill="auto"/>
            <w:noWrap/>
            <w:vAlign w:val="center"/>
            <w:hideMark/>
          </w:tcPr>
          <w:p w14:paraId="78B2F34B"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16,360.0</w:t>
            </w:r>
          </w:p>
        </w:tc>
        <w:tc>
          <w:tcPr>
            <w:tcW w:w="945" w:type="dxa"/>
            <w:tcBorders>
              <w:top w:val="nil"/>
              <w:left w:val="nil"/>
              <w:bottom w:val="single" w:sz="4" w:space="0" w:color="auto"/>
              <w:right w:val="single" w:sz="4" w:space="0" w:color="auto"/>
            </w:tcBorders>
            <w:shd w:val="clear" w:color="auto" w:fill="auto"/>
            <w:noWrap/>
            <w:vAlign w:val="center"/>
            <w:hideMark/>
          </w:tcPr>
          <w:p w14:paraId="042C6F53"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20,646.6</w:t>
            </w:r>
          </w:p>
        </w:tc>
        <w:tc>
          <w:tcPr>
            <w:tcW w:w="1095" w:type="dxa"/>
            <w:tcBorders>
              <w:top w:val="nil"/>
              <w:left w:val="nil"/>
              <w:bottom w:val="single" w:sz="4" w:space="0" w:color="auto"/>
              <w:right w:val="single" w:sz="4" w:space="0" w:color="auto"/>
            </w:tcBorders>
            <w:shd w:val="clear" w:color="auto" w:fill="auto"/>
            <w:noWrap/>
            <w:vAlign w:val="center"/>
            <w:hideMark/>
          </w:tcPr>
          <w:p w14:paraId="37B765FF"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215,039.6</w:t>
            </w:r>
          </w:p>
        </w:tc>
      </w:tr>
      <w:tr w:rsidR="0003394D" w:rsidRPr="00F55371" w14:paraId="0319178C"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D84BA8F" w14:textId="77777777" w:rsidR="0003394D" w:rsidRPr="00B7440A" w:rsidRDefault="0003394D" w:rsidP="00C41D9F">
            <w:pPr>
              <w:spacing w:after="0" w:line="240" w:lineRule="auto"/>
              <w:ind w:right="-85"/>
              <w:rPr>
                <w:rFonts w:ascii="Calibri Light" w:eastAsia="Times New Roman" w:hAnsi="Calibri Light" w:cstheme="majorHAnsi"/>
                <w:sz w:val="18"/>
                <w:szCs w:val="18"/>
              </w:rPr>
            </w:pPr>
            <w:r w:rsidRPr="00B7440A">
              <w:rPr>
                <w:rFonts w:ascii="Calibri Light" w:eastAsia="Times New Roman" w:hAnsi="Calibri Light" w:cstheme="majorHAnsi"/>
                <w:sz w:val="18"/>
                <w:szCs w:val="18"/>
                <w:lang w:val="ru-RU"/>
              </w:rPr>
              <w:t>Тариф</w:t>
            </w:r>
            <w:r w:rsidRPr="00B7440A">
              <w:rPr>
                <w:rFonts w:ascii="Calibri Light" w:eastAsia="Times New Roman" w:hAnsi="Calibri Light" w:cstheme="majorHAnsi"/>
                <w:sz w:val="18"/>
                <w:szCs w:val="18"/>
              </w:rPr>
              <w:t xml:space="preserve"> </w:t>
            </w:r>
            <w:r w:rsidRPr="00B7440A">
              <w:rPr>
                <w:rFonts w:ascii="Calibri Light" w:eastAsia="Times New Roman" w:hAnsi="Calibri Light" w:cstheme="majorHAnsi"/>
                <w:sz w:val="18"/>
                <w:szCs w:val="18"/>
                <w:lang w:val="ru-RU"/>
              </w:rPr>
              <w:t>на</w:t>
            </w:r>
            <w:r w:rsidRPr="00B7440A">
              <w:rPr>
                <w:rFonts w:ascii="Calibri Light" w:eastAsia="Times New Roman" w:hAnsi="Calibri Light" w:cstheme="majorHAnsi"/>
                <w:sz w:val="18"/>
                <w:szCs w:val="18"/>
              </w:rPr>
              <w:t xml:space="preserve"> </w:t>
            </w:r>
            <w:r w:rsidRPr="00B7440A">
              <w:rPr>
                <w:rFonts w:ascii="Calibri Light" w:eastAsia="Times New Roman" w:hAnsi="Calibri Light" w:cstheme="majorHAnsi"/>
                <w:sz w:val="18"/>
                <w:szCs w:val="18"/>
                <w:lang w:val="ru-RU"/>
              </w:rPr>
              <w:t>нормативные</w:t>
            </w:r>
            <w:r w:rsidRPr="00B7440A">
              <w:rPr>
                <w:rFonts w:ascii="Calibri Light" w:eastAsia="Times New Roman" w:hAnsi="Calibri Light" w:cstheme="majorHAnsi"/>
                <w:sz w:val="18"/>
                <w:szCs w:val="18"/>
              </w:rPr>
              <w:t xml:space="preserve"> </w:t>
            </w:r>
            <w:r w:rsidRPr="00B7440A">
              <w:rPr>
                <w:rFonts w:ascii="Calibri Light" w:eastAsia="Times New Roman" w:hAnsi="Calibri Light" w:cstheme="majorHAnsi"/>
                <w:sz w:val="18"/>
                <w:szCs w:val="18"/>
                <w:lang w:val="ru-RU"/>
              </w:rPr>
              <w:t>потери</w:t>
            </w:r>
            <w:r w:rsidRPr="00B7440A">
              <w:rPr>
                <w:rFonts w:ascii="Calibri Light" w:eastAsia="Times New Roman" w:hAnsi="Calibri Light" w:cstheme="majorHAnsi"/>
                <w:sz w:val="18"/>
                <w:szCs w:val="18"/>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14:paraId="37F5C7BB" w14:textId="77777777" w:rsidR="0003394D" w:rsidRPr="00F55371" w:rsidRDefault="0003394D" w:rsidP="00C41D9F">
            <w:pPr>
              <w:spacing w:after="0" w:line="240" w:lineRule="auto"/>
              <w:rPr>
                <w:rFonts w:ascii="Calibri Light" w:eastAsia="Times New Roman" w:hAnsi="Calibri Light" w:cstheme="majorHAnsi"/>
                <w:sz w:val="18"/>
                <w:szCs w:val="20"/>
              </w:rPr>
            </w:pPr>
            <w:r>
              <w:rPr>
                <w:rFonts w:ascii="Calibri Light" w:eastAsia="Times New Roman" w:hAnsi="Calibri Light" w:cstheme="majorHAnsi"/>
                <w:sz w:val="18"/>
                <w:szCs w:val="20"/>
                <w:lang w:val="ru-RU"/>
              </w:rPr>
              <w:t>леев</w:t>
            </w:r>
            <w:r w:rsidRPr="00F55371">
              <w:rPr>
                <w:rFonts w:ascii="Calibri Light" w:eastAsia="Times New Roman" w:hAnsi="Calibri Light" w:cstheme="majorHAnsi"/>
                <w:sz w:val="18"/>
                <w:szCs w:val="20"/>
              </w:rPr>
              <w:t xml:space="preserve">/1000 </w:t>
            </w:r>
            <w:r>
              <w:rPr>
                <w:rFonts w:ascii="Calibri Light" w:eastAsia="Times New Roman" w:hAnsi="Calibri Light" w:cstheme="majorHAnsi"/>
                <w:sz w:val="18"/>
                <w:szCs w:val="20"/>
                <w:lang w:val="ru-RU"/>
              </w:rPr>
              <w:t>м</w:t>
            </w:r>
            <w:r w:rsidRPr="00B7440A">
              <w:rPr>
                <w:rFonts w:ascii="Calibri Light" w:eastAsia="Times New Roman" w:hAnsi="Calibri Light" w:cstheme="majorHAnsi"/>
                <w:sz w:val="18"/>
                <w:szCs w:val="20"/>
                <w:vertAlign w:val="superscript"/>
              </w:rPr>
              <w:t>3</w:t>
            </w:r>
          </w:p>
        </w:tc>
        <w:tc>
          <w:tcPr>
            <w:tcW w:w="1031" w:type="dxa"/>
            <w:tcBorders>
              <w:top w:val="nil"/>
              <w:left w:val="nil"/>
              <w:bottom w:val="single" w:sz="4" w:space="0" w:color="auto"/>
              <w:right w:val="single" w:sz="4" w:space="0" w:color="auto"/>
            </w:tcBorders>
            <w:shd w:val="clear" w:color="auto" w:fill="auto"/>
            <w:noWrap/>
            <w:vAlign w:val="center"/>
            <w:hideMark/>
          </w:tcPr>
          <w:p w14:paraId="6AFC2B3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4,093.5</w:t>
            </w:r>
          </w:p>
        </w:tc>
        <w:tc>
          <w:tcPr>
            <w:tcW w:w="1133" w:type="dxa"/>
            <w:tcBorders>
              <w:top w:val="nil"/>
              <w:left w:val="nil"/>
              <w:bottom w:val="single" w:sz="4" w:space="0" w:color="auto"/>
              <w:right w:val="single" w:sz="4" w:space="0" w:color="auto"/>
            </w:tcBorders>
            <w:shd w:val="clear" w:color="auto" w:fill="auto"/>
            <w:noWrap/>
            <w:vAlign w:val="center"/>
            <w:hideMark/>
          </w:tcPr>
          <w:p w14:paraId="6712FED3"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4,784.2</w:t>
            </w:r>
          </w:p>
        </w:tc>
        <w:tc>
          <w:tcPr>
            <w:tcW w:w="991" w:type="dxa"/>
            <w:tcBorders>
              <w:top w:val="nil"/>
              <w:left w:val="nil"/>
              <w:bottom w:val="single" w:sz="4" w:space="0" w:color="auto"/>
              <w:right w:val="single" w:sz="4" w:space="0" w:color="auto"/>
            </w:tcBorders>
            <w:shd w:val="clear" w:color="auto" w:fill="auto"/>
            <w:noWrap/>
            <w:vAlign w:val="center"/>
            <w:hideMark/>
          </w:tcPr>
          <w:p w14:paraId="5EC6CBA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4,734.2</w:t>
            </w:r>
          </w:p>
        </w:tc>
        <w:tc>
          <w:tcPr>
            <w:tcW w:w="991" w:type="dxa"/>
            <w:tcBorders>
              <w:top w:val="nil"/>
              <w:left w:val="nil"/>
              <w:bottom w:val="single" w:sz="4" w:space="0" w:color="auto"/>
              <w:right w:val="single" w:sz="4" w:space="0" w:color="auto"/>
            </w:tcBorders>
            <w:shd w:val="clear" w:color="auto" w:fill="auto"/>
            <w:noWrap/>
            <w:vAlign w:val="center"/>
            <w:hideMark/>
          </w:tcPr>
          <w:p w14:paraId="0B80A2B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5,319.0</w:t>
            </w:r>
          </w:p>
        </w:tc>
        <w:tc>
          <w:tcPr>
            <w:tcW w:w="871" w:type="dxa"/>
            <w:tcBorders>
              <w:top w:val="nil"/>
              <w:left w:val="nil"/>
              <w:bottom w:val="single" w:sz="4" w:space="0" w:color="auto"/>
              <w:right w:val="single" w:sz="4" w:space="0" w:color="auto"/>
            </w:tcBorders>
            <w:shd w:val="clear" w:color="auto" w:fill="auto"/>
            <w:noWrap/>
            <w:vAlign w:val="center"/>
            <w:hideMark/>
          </w:tcPr>
          <w:p w14:paraId="60EDF08F"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4,696.5</w:t>
            </w:r>
          </w:p>
        </w:tc>
        <w:tc>
          <w:tcPr>
            <w:tcW w:w="970" w:type="dxa"/>
            <w:tcBorders>
              <w:top w:val="nil"/>
              <w:left w:val="nil"/>
              <w:bottom w:val="single" w:sz="4" w:space="0" w:color="auto"/>
              <w:right w:val="single" w:sz="4" w:space="0" w:color="auto"/>
            </w:tcBorders>
            <w:shd w:val="clear" w:color="auto" w:fill="auto"/>
            <w:noWrap/>
            <w:vAlign w:val="center"/>
            <w:hideMark/>
          </w:tcPr>
          <w:p w14:paraId="233287C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4,567.9</w:t>
            </w:r>
          </w:p>
        </w:tc>
        <w:tc>
          <w:tcPr>
            <w:tcW w:w="870" w:type="dxa"/>
            <w:tcBorders>
              <w:top w:val="nil"/>
              <w:left w:val="nil"/>
              <w:bottom w:val="single" w:sz="4" w:space="0" w:color="auto"/>
              <w:right w:val="single" w:sz="4" w:space="0" w:color="auto"/>
            </w:tcBorders>
            <w:shd w:val="clear" w:color="auto" w:fill="auto"/>
            <w:noWrap/>
            <w:vAlign w:val="center"/>
            <w:hideMark/>
          </w:tcPr>
          <w:p w14:paraId="648E968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4,438.0</w:t>
            </w:r>
          </w:p>
        </w:tc>
        <w:tc>
          <w:tcPr>
            <w:tcW w:w="1127" w:type="dxa"/>
            <w:tcBorders>
              <w:top w:val="nil"/>
              <w:left w:val="nil"/>
              <w:bottom w:val="single" w:sz="4" w:space="0" w:color="auto"/>
              <w:right w:val="single" w:sz="4" w:space="0" w:color="auto"/>
            </w:tcBorders>
            <w:shd w:val="clear" w:color="auto" w:fill="auto"/>
            <w:noWrap/>
            <w:vAlign w:val="center"/>
            <w:hideMark/>
          </w:tcPr>
          <w:p w14:paraId="4D30D73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3,199.0</w:t>
            </w:r>
          </w:p>
        </w:tc>
        <w:tc>
          <w:tcPr>
            <w:tcW w:w="1078" w:type="dxa"/>
            <w:tcBorders>
              <w:top w:val="nil"/>
              <w:left w:val="nil"/>
              <w:bottom w:val="single" w:sz="4" w:space="0" w:color="auto"/>
              <w:right w:val="single" w:sz="4" w:space="0" w:color="auto"/>
            </w:tcBorders>
            <w:shd w:val="clear" w:color="auto" w:fill="auto"/>
            <w:noWrap/>
            <w:vAlign w:val="center"/>
            <w:hideMark/>
          </w:tcPr>
          <w:p w14:paraId="65BC1DBC"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3,199.0</w:t>
            </w:r>
          </w:p>
        </w:tc>
        <w:tc>
          <w:tcPr>
            <w:tcW w:w="1078" w:type="dxa"/>
            <w:tcBorders>
              <w:top w:val="nil"/>
              <w:left w:val="nil"/>
              <w:bottom w:val="single" w:sz="4" w:space="0" w:color="auto"/>
              <w:right w:val="single" w:sz="4" w:space="0" w:color="auto"/>
            </w:tcBorders>
            <w:shd w:val="clear" w:color="auto" w:fill="auto"/>
            <w:noWrap/>
            <w:vAlign w:val="center"/>
            <w:hideMark/>
          </w:tcPr>
          <w:p w14:paraId="7CCD9234"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3,070.0</w:t>
            </w:r>
          </w:p>
        </w:tc>
        <w:tc>
          <w:tcPr>
            <w:tcW w:w="945" w:type="dxa"/>
            <w:tcBorders>
              <w:top w:val="nil"/>
              <w:left w:val="nil"/>
              <w:bottom w:val="single" w:sz="4" w:space="0" w:color="auto"/>
              <w:right w:val="single" w:sz="4" w:space="0" w:color="auto"/>
            </w:tcBorders>
            <w:shd w:val="clear" w:color="auto" w:fill="auto"/>
            <w:noWrap/>
            <w:vAlign w:val="center"/>
            <w:hideMark/>
          </w:tcPr>
          <w:p w14:paraId="756EDE15"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4,613.5</w:t>
            </w:r>
          </w:p>
        </w:tc>
        <w:tc>
          <w:tcPr>
            <w:tcW w:w="1095" w:type="dxa"/>
            <w:tcBorders>
              <w:top w:val="nil"/>
              <w:left w:val="nil"/>
              <w:bottom w:val="single" w:sz="4" w:space="0" w:color="auto"/>
              <w:right w:val="single" w:sz="4" w:space="0" w:color="auto"/>
            </w:tcBorders>
            <w:shd w:val="clear" w:color="auto" w:fill="auto"/>
            <w:noWrap/>
            <w:vAlign w:val="center"/>
            <w:hideMark/>
          </w:tcPr>
          <w:p w14:paraId="394ABBF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46,714.8</w:t>
            </w:r>
          </w:p>
        </w:tc>
      </w:tr>
      <w:tr w:rsidR="0003394D" w:rsidRPr="00F55371" w14:paraId="43BBE621"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74A90729" w14:textId="3466B7CE" w:rsidR="0003394D" w:rsidRPr="00F55371" w:rsidRDefault="0003394D" w:rsidP="00626937">
            <w:pPr>
              <w:spacing w:after="0" w:line="240" w:lineRule="auto"/>
              <w:rPr>
                <w:rFonts w:ascii="Calibri Light" w:eastAsia="Times New Roman" w:hAnsi="Calibri Light" w:cstheme="majorHAnsi"/>
                <w:b/>
                <w:bCs/>
                <w:sz w:val="18"/>
                <w:szCs w:val="20"/>
              </w:rPr>
            </w:pPr>
            <w:r>
              <w:rPr>
                <w:rFonts w:ascii="Calibri Light" w:eastAsia="Times New Roman" w:hAnsi="Calibri Light" w:cstheme="majorHAnsi"/>
                <w:b/>
                <w:bCs/>
                <w:sz w:val="18"/>
                <w:szCs w:val="20"/>
                <w:lang w:val="ru-RU"/>
              </w:rPr>
              <w:t>Размер нормативных потерь</w:t>
            </w:r>
            <w:r w:rsidRPr="00B7440A">
              <w:rPr>
                <w:rFonts w:ascii="Calibri Light" w:eastAsia="Times New Roman" w:hAnsi="Calibri Light" w:cstheme="majorHAnsi"/>
                <w:b/>
                <w:bCs/>
                <w:sz w:val="18"/>
                <w:szCs w:val="20"/>
                <w:lang w:val="ru-RU"/>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14:paraId="13849DAB" w14:textId="77777777" w:rsidR="0003394D" w:rsidRPr="00F55371" w:rsidRDefault="0003394D" w:rsidP="00C41D9F">
            <w:pPr>
              <w:spacing w:after="0" w:line="240" w:lineRule="auto"/>
              <w:rPr>
                <w:rFonts w:ascii="Calibri Light" w:eastAsia="Times New Roman" w:hAnsi="Calibri Light" w:cstheme="majorHAnsi"/>
                <w:b/>
                <w:bCs/>
                <w:sz w:val="18"/>
                <w:szCs w:val="20"/>
              </w:rPr>
            </w:pPr>
            <w:r>
              <w:rPr>
                <w:rFonts w:ascii="Calibri Light" w:eastAsia="Times New Roman" w:hAnsi="Calibri Light" w:cstheme="majorHAnsi"/>
                <w:b/>
                <w:bCs/>
                <w:sz w:val="18"/>
                <w:szCs w:val="20"/>
                <w:lang w:val="ru-RU"/>
              </w:rPr>
              <w:t xml:space="preserve">тыс. леев </w:t>
            </w:r>
          </w:p>
        </w:tc>
        <w:tc>
          <w:tcPr>
            <w:tcW w:w="1031" w:type="dxa"/>
            <w:tcBorders>
              <w:top w:val="nil"/>
              <w:left w:val="nil"/>
              <w:bottom w:val="single" w:sz="4" w:space="0" w:color="auto"/>
              <w:right w:val="single" w:sz="4" w:space="0" w:color="auto"/>
            </w:tcBorders>
            <w:shd w:val="clear" w:color="auto" w:fill="auto"/>
            <w:noWrap/>
            <w:vAlign w:val="center"/>
            <w:hideMark/>
          </w:tcPr>
          <w:p w14:paraId="61A17792"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79,575.0</w:t>
            </w:r>
          </w:p>
        </w:tc>
        <w:tc>
          <w:tcPr>
            <w:tcW w:w="1133" w:type="dxa"/>
            <w:tcBorders>
              <w:top w:val="nil"/>
              <w:left w:val="nil"/>
              <w:bottom w:val="single" w:sz="4" w:space="0" w:color="auto"/>
              <w:right w:val="single" w:sz="4" w:space="0" w:color="auto"/>
            </w:tcBorders>
            <w:shd w:val="clear" w:color="auto" w:fill="auto"/>
            <w:noWrap/>
            <w:vAlign w:val="center"/>
            <w:hideMark/>
          </w:tcPr>
          <w:p w14:paraId="0A74FCB3"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85,542.3</w:t>
            </w:r>
          </w:p>
        </w:tc>
        <w:tc>
          <w:tcPr>
            <w:tcW w:w="991" w:type="dxa"/>
            <w:tcBorders>
              <w:top w:val="nil"/>
              <w:left w:val="nil"/>
              <w:bottom w:val="single" w:sz="4" w:space="0" w:color="auto"/>
              <w:right w:val="single" w:sz="4" w:space="0" w:color="auto"/>
            </w:tcBorders>
            <w:shd w:val="clear" w:color="auto" w:fill="auto"/>
            <w:noWrap/>
            <w:vAlign w:val="center"/>
            <w:hideMark/>
          </w:tcPr>
          <w:p w14:paraId="450F1EA4"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76,809.8</w:t>
            </w:r>
          </w:p>
        </w:tc>
        <w:tc>
          <w:tcPr>
            <w:tcW w:w="991" w:type="dxa"/>
            <w:tcBorders>
              <w:top w:val="nil"/>
              <w:left w:val="nil"/>
              <w:bottom w:val="single" w:sz="4" w:space="0" w:color="auto"/>
              <w:right w:val="single" w:sz="4" w:space="0" w:color="auto"/>
            </w:tcBorders>
            <w:shd w:val="clear" w:color="auto" w:fill="auto"/>
            <w:noWrap/>
            <w:vAlign w:val="center"/>
            <w:hideMark/>
          </w:tcPr>
          <w:p w14:paraId="70175B95"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73,991.7</w:t>
            </w:r>
          </w:p>
        </w:tc>
        <w:tc>
          <w:tcPr>
            <w:tcW w:w="871" w:type="dxa"/>
            <w:tcBorders>
              <w:top w:val="nil"/>
              <w:left w:val="nil"/>
              <w:bottom w:val="single" w:sz="4" w:space="0" w:color="auto"/>
              <w:right w:val="single" w:sz="4" w:space="0" w:color="auto"/>
            </w:tcBorders>
            <w:shd w:val="clear" w:color="auto" w:fill="auto"/>
            <w:noWrap/>
            <w:vAlign w:val="center"/>
            <w:hideMark/>
          </w:tcPr>
          <w:p w14:paraId="4B215372"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126,692.5</w:t>
            </w:r>
          </w:p>
        </w:tc>
        <w:tc>
          <w:tcPr>
            <w:tcW w:w="970" w:type="dxa"/>
            <w:tcBorders>
              <w:top w:val="nil"/>
              <w:left w:val="nil"/>
              <w:bottom w:val="single" w:sz="4" w:space="0" w:color="auto"/>
              <w:right w:val="single" w:sz="4" w:space="0" w:color="auto"/>
            </w:tcBorders>
            <w:shd w:val="clear" w:color="auto" w:fill="auto"/>
            <w:noWrap/>
            <w:vAlign w:val="center"/>
            <w:hideMark/>
          </w:tcPr>
          <w:p w14:paraId="588B210B"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111,563.5</w:t>
            </w:r>
          </w:p>
        </w:tc>
        <w:tc>
          <w:tcPr>
            <w:tcW w:w="870" w:type="dxa"/>
            <w:tcBorders>
              <w:top w:val="nil"/>
              <w:left w:val="nil"/>
              <w:bottom w:val="single" w:sz="4" w:space="0" w:color="auto"/>
              <w:right w:val="single" w:sz="4" w:space="0" w:color="auto"/>
            </w:tcBorders>
            <w:shd w:val="clear" w:color="auto" w:fill="auto"/>
            <w:noWrap/>
            <w:vAlign w:val="center"/>
            <w:hideMark/>
          </w:tcPr>
          <w:p w14:paraId="6C7F7AA9"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95,494.2</w:t>
            </w:r>
          </w:p>
        </w:tc>
        <w:tc>
          <w:tcPr>
            <w:tcW w:w="1127" w:type="dxa"/>
            <w:tcBorders>
              <w:top w:val="nil"/>
              <w:left w:val="nil"/>
              <w:bottom w:val="single" w:sz="4" w:space="0" w:color="auto"/>
              <w:right w:val="single" w:sz="4" w:space="0" w:color="auto"/>
            </w:tcBorders>
            <w:shd w:val="clear" w:color="auto" w:fill="auto"/>
            <w:noWrap/>
            <w:vAlign w:val="center"/>
            <w:hideMark/>
          </w:tcPr>
          <w:p w14:paraId="71919329"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67,381.7</w:t>
            </w:r>
          </w:p>
        </w:tc>
        <w:tc>
          <w:tcPr>
            <w:tcW w:w="1078" w:type="dxa"/>
            <w:tcBorders>
              <w:top w:val="nil"/>
              <w:left w:val="nil"/>
              <w:bottom w:val="single" w:sz="4" w:space="0" w:color="auto"/>
              <w:right w:val="single" w:sz="4" w:space="0" w:color="auto"/>
            </w:tcBorders>
            <w:shd w:val="clear" w:color="auto" w:fill="auto"/>
            <w:noWrap/>
            <w:vAlign w:val="center"/>
            <w:hideMark/>
          </w:tcPr>
          <w:p w14:paraId="78C79024"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53,097.0</w:t>
            </w:r>
          </w:p>
        </w:tc>
        <w:tc>
          <w:tcPr>
            <w:tcW w:w="1078" w:type="dxa"/>
            <w:tcBorders>
              <w:top w:val="nil"/>
              <w:left w:val="nil"/>
              <w:bottom w:val="single" w:sz="4" w:space="0" w:color="auto"/>
              <w:right w:val="single" w:sz="4" w:space="0" w:color="auto"/>
            </w:tcBorders>
            <w:shd w:val="clear" w:color="auto" w:fill="auto"/>
            <w:noWrap/>
            <w:vAlign w:val="center"/>
            <w:hideMark/>
          </w:tcPr>
          <w:p w14:paraId="1AF1A5D9"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50,225.6</w:t>
            </w:r>
          </w:p>
        </w:tc>
        <w:tc>
          <w:tcPr>
            <w:tcW w:w="945" w:type="dxa"/>
            <w:tcBorders>
              <w:top w:val="nil"/>
              <w:left w:val="nil"/>
              <w:bottom w:val="single" w:sz="4" w:space="0" w:color="auto"/>
              <w:right w:val="single" w:sz="4" w:space="0" w:color="auto"/>
            </w:tcBorders>
            <w:shd w:val="clear" w:color="auto" w:fill="auto"/>
            <w:noWrap/>
            <w:vAlign w:val="center"/>
            <w:hideMark/>
          </w:tcPr>
          <w:p w14:paraId="4374378B"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96,996.7</w:t>
            </w:r>
          </w:p>
        </w:tc>
        <w:tc>
          <w:tcPr>
            <w:tcW w:w="1095" w:type="dxa"/>
            <w:tcBorders>
              <w:top w:val="nil"/>
              <w:left w:val="nil"/>
              <w:bottom w:val="single" w:sz="4" w:space="0" w:color="auto"/>
              <w:right w:val="single" w:sz="4" w:space="0" w:color="auto"/>
            </w:tcBorders>
            <w:shd w:val="clear" w:color="auto" w:fill="auto"/>
            <w:noWrap/>
            <w:vAlign w:val="center"/>
            <w:hideMark/>
          </w:tcPr>
          <w:p w14:paraId="5C83B4CC"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917,370.0</w:t>
            </w:r>
          </w:p>
        </w:tc>
      </w:tr>
      <w:tr w:rsidR="0003394D" w:rsidRPr="00F55371" w14:paraId="3A0F965C"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1A7848AC" w14:textId="77777777" w:rsidR="0003394D" w:rsidRPr="00B7440A" w:rsidRDefault="0003394D" w:rsidP="00C41D9F">
            <w:pPr>
              <w:spacing w:after="0" w:line="240" w:lineRule="auto"/>
              <w:rPr>
                <w:rFonts w:ascii="Calibri Light" w:eastAsia="Times New Roman" w:hAnsi="Calibri Light" w:cstheme="majorHAnsi"/>
                <w:sz w:val="18"/>
                <w:szCs w:val="20"/>
                <w:lang w:val="ru-RU"/>
              </w:rPr>
            </w:pPr>
            <w:r>
              <w:rPr>
                <w:rFonts w:ascii="Calibri Light" w:eastAsia="Times New Roman" w:hAnsi="Calibri Light" w:cstheme="majorHAnsi"/>
                <w:sz w:val="18"/>
                <w:szCs w:val="20"/>
                <w:lang w:val="ru-RU"/>
              </w:rPr>
              <w:t xml:space="preserve">Всего фактические потери </w:t>
            </w:r>
          </w:p>
        </w:tc>
        <w:tc>
          <w:tcPr>
            <w:tcW w:w="932" w:type="dxa"/>
            <w:tcBorders>
              <w:top w:val="nil"/>
              <w:left w:val="nil"/>
              <w:bottom w:val="single" w:sz="4" w:space="0" w:color="auto"/>
              <w:right w:val="single" w:sz="4" w:space="0" w:color="auto"/>
            </w:tcBorders>
            <w:shd w:val="clear" w:color="auto" w:fill="auto"/>
            <w:noWrap/>
            <w:vAlign w:val="center"/>
            <w:hideMark/>
          </w:tcPr>
          <w:p w14:paraId="1388A94E" w14:textId="77777777" w:rsidR="0003394D" w:rsidRPr="00F55371" w:rsidRDefault="0003394D" w:rsidP="00C41D9F">
            <w:pPr>
              <w:spacing w:after="0" w:line="240" w:lineRule="auto"/>
              <w:rPr>
                <w:rFonts w:ascii="Calibri Light" w:eastAsia="Times New Roman" w:hAnsi="Calibri Light" w:cstheme="majorHAnsi"/>
                <w:sz w:val="18"/>
                <w:szCs w:val="20"/>
              </w:rPr>
            </w:pPr>
            <w:r>
              <w:rPr>
                <w:rFonts w:ascii="Calibri Light" w:eastAsia="Times New Roman" w:hAnsi="Calibri Light" w:cstheme="majorHAnsi"/>
                <w:sz w:val="18"/>
                <w:szCs w:val="20"/>
                <w:lang w:val="ru-RU"/>
              </w:rPr>
              <w:t>тыс. м</w:t>
            </w:r>
            <w:r w:rsidRPr="00B7440A">
              <w:rPr>
                <w:rFonts w:ascii="Calibri Light" w:eastAsia="Times New Roman" w:hAnsi="Calibri Light" w:cstheme="majorHAnsi"/>
                <w:sz w:val="18"/>
                <w:szCs w:val="20"/>
                <w:vertAlign w:val="superscript"/>
              </w:rPr>
              <w:t>3</w:t>
            </w:r>
          </w:p>
        </w:tc>
        <w:tc>
          <w:tcPr>
            <w:tcW w:w="1031" w:type="dxa"/>
            <w:tcBorders>
              <w:top w:val="nil"/>
              <w:left w:val="nil"/>
              <w:bottom w:val="single" w:sz="4" w:space="0" w:color="auto"/>
              <w:right w:val="single" w:sz="4" w:space="0" w:color="auto"/>
            </w:tcBorders>
            <w:shd w:val="clear" w:color="auto" w:fill="auto"/>
            <w:noWrap/>
            <w:vAlign w:val="center"/>
            <w:hideMark/>
          </w:tcPr>
          <w:p w14:paraId="7CD3DF5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54,366.5</w:t>
            </w:r>
          </w:p>
        </w:tc>
        <w:tc>
          <w:tcPr>
            <w:tcW w:w="1133" w:type="dxa"/>
            <w:tcBorders>
              <w:top w:val="nil"/>
              <w:left w:val="nil"/>
              <w:bottom w:val="single" w:sz="4" w:space="0" w:color="auto"/>
              <w:right w:val="single" w:sz="4" w:space="0" w:color="auto"/>
            </w:tcBorders>
            <w:shd w:val="clear" w:color="auto" w:fill="auto"/>
            <w:noWrap/>
            <w:vAlign w:val="center"/>
            <w:hideMark/>
          </w:tcPr>
          <w:p w14:paraId="672CDE4E"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52,063.8</w:t>
            </w:r>
          </w:p>
        </w:tc>
        <w:tc>
          <w:tcPr>
            <w:tcW w:w="991" w:type="dxa"/>
            <w:tcBorders>
              <w:top w:val="nil"/>
              <w:left w:val="nil"/>
              <w:bottom w:val="single" w:sz="4" w:space="0" w:color="auto"/>
              <w:right w:val="single" w:sz="4" w:space="0" w:color="auto"/>
            </w:tcBorders>
            <w:shd w:val="clear" w:color="auto" w:fill="auto"/>
            <w:noWrap/>
            <w:vAlign w:val="center"/>
            <w:hideMark/>
          </w:tcPr>
          <w:p w14:paraId="3F59495A"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49,839.4</w:t>
            </w:r>
          </w:p>
        </w:tc>
        <w:tc>
          <w:tcPr>
            <w:tcW w:w="991" w:type="dxa"/>
            <w:tcBorders>
              <w:top w:val="nil"/>
              <w:left w:val="nil"/>
              <w:bottom w:val="single" w:sz="4" w:space="0" w:color="auto"/>
              <w:right w:val="single" w:sz="4" w:space="0" w:color="auto"/>
            </w:tcBorders>
            <w:shd w:val="clear" w:color="auto" w:fill="auto"/>
            <w:noWrap/>
            <w:vAlign w:val="center"/>
            <w:hideMark/>
          </w:tcPr>
          <w:p w14:paraId="5F5FD49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48,260.4</w:t>
            </w:r>
          </w:p>
        </w:tc>
        <w:tc>
          <w:tcPr>
            <w:tcW w:w="871" w:type="dxa"/>
            <w:tcBorders>
              <w:top w:val="nil"/>
              <w:left w:val="nil"/>
              <w:bottom w:val="single" w:sz="4" w:space="0" w:color="auto"/>
              <w:right w:val="single" w:sz="4" w:space="0" w:color="auto"/>
            </w:tcBorders>
            <w:shd w:val="clear" w:color="auto" w:fill="auto"/>
            <w:noWrap/>
            <w:vAlign w:val="center"/>
            <w:hideMark/>
          </w:tcPr>
          <w:p w14:paraId="7A6A947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43,332.9</w:t>
            </w:r>
          </w:p>
        </w:tc>
        <w:tc>
          <w:tcPr>
            <w:tcW w:w="970" w:type="dxa"/>
            <w:tcBorders>
              <w:top w:val="nil"/>
              <w:left w:val="nil"/>
              <w:bottom w:val="single" w:sz="4" w:space="0" w:color="auto"/>
              <w:right w:val="single" w:sz="4" w:space="0" w:color="auto"/>
            </w:tcBorders>
            <w:shd w:val="clear" w:color="auto" w:fill="auto"/>
            <w:noWrap/>
            <w:vAlign w:val="center"/>
            <w:hideMark/>
          </w:tcPr>
          <w:p w14:paraId="65CE989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39,324.7</w:t>
            </w:r>
          </w:p>
        </w:tc>
        <w:tc>
          <w:tcPr>
            <w:tcW w:w="870" w:type="dxa"/>
            <w:tcBorders>
              <w:top w:val="nil"/>
              <w:left w:val="nil"/>
              <w:bottom w:val="single" w:sz="4" w:space="0" w:color="auto"/>
              <w:right w:val="single" w:sz="4" w:space="0" w:color="auto"/>
            </w:tcBorders>
            <w:shd w:val="clear" w:color="auto" w:fill="auto"/>
            <w:noWrap/>
            <w:vAlign w:val="center"/>
            <w:hideMark/>
          </w:tcPr>
          <w:p w14:paraId="41C16A6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38,311.9</w:t>
            </w:r>
          </w:p>
        </w:tc>
        <w:tc>
          <w:tcPr>
            <w:tcW w:w="1127" w:type="dxa"/>
            <w:tcBorders>
              <w:top w:val="nil"/>
              <w:left w:val="nil"/>
              <w:bottom w:val="single" w:sz="4" w:space="0" w:color="auto"/>
              <w:right w:val="single" w:sz="4" w:space="0" w:color="auto"/>
            </w:tcBorders>
            <w:shd w:val="clear" w:color="auto" w:fill="auto"/>
            <w:noWrap/>
            <w:vAlign w:val="center"/>
            <w:hideMark/>
          </w:tcPr>
          <w:p w14:paraId="341C6B3B"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35,214.7</w:t>
            </w:r>
          </w:p>
        </w:tc>
        <w:tc>
          <w:tcPr>
            <w:tcW w:w="1078" w:type="dxa"/>
            <w:tcBorders>
              <w:top w:val="nil"/>
              <w:left w:val="nil"/>
              <w:bottom w:val="single" w:sz="4" w:space="0" w:color="auto"/>
              <w:right w:val="single" w:sz="4" w:space="0" w:color="auto"/>
            </w:tcBorders>
            <w:shd w:val="clear" w:color="auto" w:fill="auto"/>
            <w:noWrap/>
            <w:vAlign w:val="center"/>
            <w:hideMark/>
          </w:tcPr>
          <w:p w14:paraId="414A808A"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31,255.3</w:t>
            </w:r>
          </w:p>
        </w:tc>
        <w:tc>
          <w:tcPr>
            <w:tcW w:w="1078" w:type="dxa"/>
            <w:tcBorders>
              <w:top w:val="nil"/>
              <w:left w:val="nil"/>
              <w:bottom w:val="single" w:sz="4" w:space="0" w:color="auto"/>
              <w:right w:val="single" w:sz="4" w:space="0" w:color="auto"/>
            </w:tcBorders>
            <w:shd w:val="clear" w:color="auto" w:fill="auto"/>
            <w:noWrap/>
            <w:vAlign w:val="center"/>
            <w:hideMark/>
          </w:tcPr>
          <w:p w14:paraId="6231FA42"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28,049.4</w:t>
            </w:r>
          </w:p>
        </w:tc>
        <w:tc>
          <w:tcPr>
            <w:tcW w:w="945" w:type="dxa"/>
            <w:tcBorders>
              <w:top w:val="nil"/>
              <w:left w:val="nil"/>
              <w:bottom w:val="single" w:sz="4" w:space="0" w:color="auto"/>
              <w:right w:val="single" w:sz="4" w:space="0" w:color="auto"/>
            </w:tcBorders>
            <w:shd w:val="clear" w:color="auto" w:fill="auto"/>
            <w:noWrap/>
            <w:vAlign w:val="center"/>
            <w:hideMark/>
          </w:tcPr>
          <w:p w14:paraId="325AA4CC"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26,862.4</w:t>
            </w:r>
          </w:p>
        </w:tc>
        <w:tc>
          <w:tcPr>
            <w:tcW w:w="1095" w:type="dxa"/>
            <w:tcBorders>
              <w:top w:val="nil"/>
              <w:left w:val="nil"/>
              <w:bottom w:val="single" w:sz="4" w:space="0" w:color="auto"/>
              <w:right w:val="single" w:sz="4" w:space="0" w:color="auto"/>
            </w:tcBorders>
            <w:shd w:val="clear" w:color="auto" w:fill="auto"/>
            <w:noWrap/>
            <w:vAlign w:val="center"/>
            <w:hideMark/>
          </w:tcPr>
          <w:p w14:paraId="5A70F263"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446,881.5</w:t>
            </w:r>
          </w:p>
        </w:tc>
      </w:tr>
      <w:tr w:rsidR="0003394D" w:rsidRPr="00F55371" w14:paraId="633BC6F7"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3080B76" w14:textId="77777777" w:rsidR="0003394D" w:rsidRPr="00F55371" w:rsidRDefault="0003394D" w:rsidP="00C41D9F">
            <w:pPr>
              <w:spacing w:after="0" w:line="240" w:lineRule="auto"/>
              <w:ind w:right="-85"/>
              <w:rPr>
                <w:rFonts w:ascii="Calibri Light" w:eastAsia="Times New Roman" w:hAnsi="Calibri Light" w:cstheme="majorHAnsi"/>
                <w:sz w:val="18"/>
                <w:szCs w:val="20"/>
              </w:rPr>
            </w:pPr>
            <w:r>
              <w:rPr>
                <w:rFonts w:ascii="Calibri Light" w:eastAsia="Times New Roman" w:hAnsi="Calibri Light" w:cstheme="majorHAnsi"/>
                <w:sz w:val="18"/>
                <w:szCs w:val="20"/>
                <w:lang w:val="ru-RU"/>
              </w:rPr>
              <w:t>Размер</w:t>
            </w:r>
            <w:r w:rsidRPr="00B7440A">
              <w:rPr>
                <w:rFonts w:ascii="Calibri Light" w:eastAsia="Times New Roman" w:hAnsi="Calibri Light" w:cstheme="majorHAnsi"/>
                <w:sz w:val="18"/>
                <w:szCs w:val="20"/>
              </w:rPr>
              <w:t xml:space="preserve"> </w:t>
            </w:r>
            <w:r>
              <w:rPr>
                <w:rFonts w:ascii="Calibri Light" w:eastAsia="Times New Roman" w:hAnsi="Calibri Light" w:cstheme="majorHAnsi"/>
                <w:sz w:val="18"/>
                <w:szCs w:val="20"/>
                <w:lang w:val="ru-RU"/>
              </w:rPr>
              <w:t>фактических</w:t>
            </w:r>
            <w:r w:rsidRPr="00B7440A">
              <w:rPr>
                <w:rFonts w:ascii="Calibri Light" w:eastAsia="Times New Roman" w:hAnsi="Calibri Light" w:cstheme="majorHAnsi"/>
                <w:sz w:val="18"/>
                <w:szCs w:val="20"/>
              </w:rPr>
              <w:t xml:space="preserve"> </w:t>
            </w:r>
            <w:r>
              <w:rPr>
                <w:rFonts w:ascii="Calibri Light" w:eastAsia="Times New Roman" w:hAnsi="Calibri Light" w:cstheme="majorHAnsi"/>
                <w:sz w:val="18"/>
                <w:szCs w:val="20"/>
                <w:lang w:val="ru-RU"/>
              </w:rPr>
              <w:t>потерь</w:t>
            </w:r>
            <w:r w:rsidRPr="00F55371">
              <w:rPr>
                <w:rFonts w:ascii="Calibri Light" w:eastAsia="Times New Roman" w:hAnsi="Calibri Light" w:cstheme="majorHAnsi"/>
                <w:sz w:val="18"/>
                <w:szCs w:val="20"/>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14:paraId="66AC5EA5" w14:textId="77777777" w:rsidR="0003394D" w:rsidRPr="00B7440A" w:rsidRDefault="0003394D" w:rsidP="00C41D9F">
            <w:pPr>
              <w:spacing w:after="0" w:line="240" w:lineRule="auto"/>
              <w:rPr>
                <w:rFonts w:ascii="Calibri Light" w:eastAsia="Times New Roman" w:hAnsi="Calibri Light" w:cstheme="majorHAnsi"/>
                <w:bCs/>
                <w:sz w:val="18"/>
                <w:szCs w:val="20"/>
              </w:rPr>
            </w:pPr>
            <w:r w:rsidRPr="00B7440A">
              <w:rPr>
                <w:rFonts w:ascii="Calibri Light" w:eastAsia="Times New Roman" w:hAnsi="Calibri Light" w:cstheme="majorHAnsi"/>
                <w:bCs/>
                <w:sz w:val="18"/>
                <w:szCs w:val="20"/>
                <w:lang w:val="ru-RU"/>
              </w:rPr>
              <w:t xml:space="preserve">тыс. леев </w:t>
            </w:r>
          </w:p>
        </w:tc>
        <w:tc>
          <w:tcPr>
            <w:tcW w:w="1031" w:type="dxa"/>
            <w:tcBorders>
              <w:top w:val="nil"/>
              <w:left w:val="nil"/>
              <w:bottom w:val="single" w:sz="4" w:space="0" w:color="auto"/>
              <w:right w:val="single" w:sz="4" w:space="0" w:color="auto"/>
            </w:tcBorders>
            <w:shd w:val="clear" w:color="auto" w:fill="auto"/>
            <w:noWrap/>
            <w:vAlign w:val="center"/>
            <w:hideMark/>
          </w:tcPr>
          <w:p w14:paraId="7DB7C34C"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222,550.3</w:t>
            </w:r>
          </w:p>
        </w:tc>
        <w:tc>
          <w:tcPr>
            <w:tcW w:w="1133" w:type="dxa"/>
            <w:tcBorders>
              <w:top w:val="nil"/>
              <w:left w:val="nil"/>
              <w:bottom w:val="single" w:sz="4" w:space="0" w:color="auto"/>
              <w:right w:val="single" w:sz="4" w:space="0" w:color="auto"/>
            </w:tcBorders>
            <w:shd w:val="clear" w:color="auto" w:fill="auto"/>
            <w:noWrap/>
            <w:vAlign w:val="center"/>
            <w:hideMark/>
          </w:tcPr>
          <w:p w14:paraId="0DCC25E9"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249,085.1</w:t>
            </w:r>
          </w:p>
        </w:tc>
        <w:tc>
          <w:tcPr>
            <w:tcW w:w="991" w:type="dxa"/>
            <w:tcBorders>
              <w:top w:val="nil"/>
              <w:left w:val="nil"/>
              <w:bottom w:val="single" w:sz="4" w:space="0" w:color="auto"/>
              <w:right w:val="single" w:sz="4" w:space="0" w:color="auto"/>
            </w:tcBorders>
            <w:shd w:val="clear" w:color="auto" w:fill="auto"/>
            <w:noWrap/>
            <w:vAlign w:val="center"/>
            <w:hideMark/>
          </w:tcPr>
          <w:p w14:paraId="6BD7135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235,951.8</w:t>
            </w:r>
          </w:p>
        </w:tc>
        <w:tc>
          <w:tcPr>
            <w:tcW w:w="991" w:type="dxa"/>
            <w:tcBorders>
              <w:top w:val="nil"/>
              <w:left w:val="nil"/>
              <w:bottom w:val="single" w:sz="4" w:space="0" w:color="auto"/>
              <w:right w:val="single" w:sz="4" w:space="0" w:color="auto"/>
            </w:tcBorders>
            <w:shd w:val="clear" w:color="auto" w:fill="auto"/>
            <w:noWrap/>
            <w:vAlign w:val="center"/>
            <w:hideMark/>
          </w:tcPr>
          <w:p w14:paraId="350CE2B1"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256,696.4</w:t>
            </w:r>
          </w:p>
        </w:tc>
        <w:tc>
          <w:tcPr>
            <w:tcW w:w="871" w:type="dxa"/>
            <w:tcBorders>
              <w:top w:val="nil"/>
              <w:left w:val="nil"/>
              <w:bottom w:val="single" w:sz="4" w:space="0" w:color="auto"/>
              <w:right w:val="single" w:sz="4" w:space="0" w:color="auto"/>
            </w:tcBorders>
            <w:shd w:val="clear" w:color="auto" w:fill="auto"/>
            <w:noWrap/>
            <w:vAlign w:val="center"/>
            <w:hideMark/>
          </w:tcPr>
          <w:p w14:paraId="4A61791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203,511.5</w:t>
            </w:r>
          </w:p>
        </w:tc>
        <w:tc>
          <w:tcPr>
            <w:tcW w:w="970" w:type="dxa"/>
            <w:tcBorders>
              <w:top w:val="nil"/>
              <w:left w:val="nil"/>
              <w:bottom w:val="single" w:sz="4" w:space="0" w:color="auto"/>
              <w:right w:val="single" w:sz="4" w:space="0" w:color="auto"/>
            </w:tcBorders>
            <w:shd w:val="clear" w:color="auto" w:fill="auto"/>
            <w:noWrap/>
            <w:vAlign w:val="center"/>
            <w:hideMark/>
          </w:tcPr>
          <w:p w14:paraId="186F4A90"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179,629.5</w:t>
            </w:r>
          </w:p>
        </w:tc>
        <w:tc>
          <w:tcPr>
            <w:tcW w:w="870" w:type="dxa"/>
            <w:tcBorders>
              <w:top w:val="nil"/>
              <w:left w:val="nil"/>
              <w:bottom w:val="single" w:sz="4" w:space="0" w:color="auto"/>
              <w:right w:val="single" w:sz="4" w:space="0" w:color="auto"/>
            </w:tcBorders>
            <w:shd w:val="clear" w:color="auto" w:fill="auto"/>
            <w:noWrap/>
            <w:vAlign w:val="center"/>
            <w:hideMark/>
          </w:tcPr>
          <w:p w14:paraId="008C3CAD"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170,028.4</w:t>
            </w:r>
          </w:p>
        </w:tc>
        <w:tc>
          <w:tcPr>
            <w:tcW w:w="1127" w:type="dxa"/>
            <w:tcBorders>
              <w:top w:val="nil"/>
              <w:left w:val="nil"/>
              <w:bottom w:val="single" w:sz="4" w:space="0" w:color="auto"/>
              <w:right w:val="single" w:sz="4" w:space="0" w:color="auto"/>
            </w:tcBorders>
            <w:shd w:val="clear" w:color="auto" w:fill="auto"/>
            <w:noWrap/>
            <w:vAlign w:val="center"/>
            <w:hideMark/>
          </w:tcPr>
          <w:p w14:paraId="1F005B78"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112,652.0</w:t>
            </w:r>
          </w:p>
        </w:tc>
        <w:tc>
          <w:tcPr>
            <w:tcW w:w="1078" w:type="dxa"/>
            <w:tcBorders>
              <w:top w:val="nil"/>
              <w:left w:val="nil"/>
              <w:bottom w:val="single" w:sz="4" w:space="0" w:color="auto"/>
              <w:right w:val="single" w:sz="4" w:space="0" w:color="auto"/>
            </w:tcBorders>
            <w:shd w:val="clear" w:color="auto" w:fill="auto"/>
            <w:noWrap/>
            <w:vAlign w:val="center"/>
            <w:hideMark/>
          </w:tcPr>
          <w:p w14:paraId="6BC1BAEC"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99,985.8</w:t>
            </w:r>
          </w:p>
        </w:tc>
        <w:tc>
          <w:tcPr>
            <w:tcW w:w="1078" w:type="dxa"/>
            <w:tcBorders>
              <w:top w:val="nil"/>
              <w:left w:val="nil"/>
              <w:bottom w:val="single" w:sz="4" w:space="0" w:color="auto"/>
              <w:right w:val="single" w:sz="4" w:space="0" w:color="auto"/>
            </w:tcBorders>
            <w:shd w:val="clear" w:color="auto" w:fill="auto"/>
            <w:noWrap/>
            <w:vAlign w:val="center"/>
            <w:hideMark/>
          </w:tcPr>
          <w:p w14:paraId="022CDB26"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86,112.0</w:t>
            </w:r>
          </w:p>
        </w:tc>
        <w:tc>
          <w:tcPr>
            <w:tcW w:w="945" w:type="dxa"/>
            <w:tcBorders>
              <w:top w:val="nil"/>
              <w:left w:val="nil"/>
              <w:bottom w:val="single" w:sz="4" w:space="0" w:color="auto"/>
              <w:right w:val="single" w:sz="4" w:space="0" w:color="auto"/>
            </w:tcBorders>
            <w:shd w:val="clear" w:color="auto" w:fill="auto"/>
            <w:noWrap/>
            <w:vAlign w:val="center"/>
            <w:hideMark/>
          </w:tcPr>
          <w:p w14:paraId="0DDFEFCA"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123,928.9</w:t>
            </w:r>
          </w:p>
        </w:tc>
        <w:tc>
          <w:tcPr>
            <w:tcW w:w="1095" w:type="dxa"/>
            <w:tcBorders>
              <w:top w:val="nil"/>
              <w:left w:val="nil"/>
              <w:bottom w:val="single" w:sz="4" w:space="0" w:color="auto"/>
              <w:right w:val="single" w:sz="4" w:space="0" w:color="auto"/>
            </w:tcBorders>
            <w:shd w:val="clear" w:color="auto" w:fill="auto"/>
            <w:noWrap/>
            <w:vAlign w:val="center"/>
            <w:hideMark/>
          </w:tcPr>
          <w:p w14:paraId="62FEC797" w14:textId="77777777" w:rsidR="0003394D" w:rsidRPr="00F55371" w:rsidRDefault="0003394D" w:rsidP="00C41D9F">
            <w:pPr>
              <w:spacing w:after="0" w:line="240" w:lineRule="auto"/>
              <w:ind w:left="-72"/>
              <w:jc w:val="right"/>
              <w:rPr>
                <w:rFonts w:ascii="Calibri Light" w:eastAsia="Times New Roman" w:hAnsi="Calibri Light" w:cstheme="majorHAnsi"/>
                <w:sz w:val="18"/>
                <w:szCs w:val="20"/>
              </w:rPr>
            </w:pPr>
            <w:r w:rsidRPr="00F55371">
              <w:rPr>
                <w:rFonts w:ascii="Calibri Light" w:eastAsia="Times New Roman" w:hAnsi="Calibri Light" w:cstheme="majorHAnsi"/>
                <w:sz w:val="18"/>
                <w:szCs w:val="20"/>
              </w:rPr>
              <w:t>1,940,131.8</w:t>
            </w:r>
          </w:p>
        </w:tc>
      </w:tr>
      <w:tr w:rsidR="0003394D" w:rsidRPr="00F55371" w14:paraId="3277B716" w14:textId="77777777" w:rsidTr="00626937">
        <w:trPr>
          <w:trHeight w:val="636"/>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74CED24" w14:textId="77777777" w:rsidR="0003394D" w:rsidRPr="009407C9" w:rsidRDefault="0003394D" w:rsidP="00C41D9F">
            <w:pPr>
              <w:spacing w:after="0" w:line="240" w:lineRule="auto"/>
              <w:ind w:right="-85"/>
              <w:rPr>
                <w:rFonts w:ascii="Calibri Light" w:eastAsia="Times New Roman" w:hAnsi="Calibri Light" w:cstheme="majorHAnsi"/>
                <w:b/>
                <w:bCs/>
                <w:sz w:val="18"/>
                <w:szCs w:val="20"/>
                <w:lang w:val="ru-RU"/>
              </w:rPr>
            </w:pPr>
            <w:r>
              <w:rPr>
                <w:rFonts w:ascii="Calibri Light" w:eastAsia="Times New Roman" w:hAnsi="Calibri Light" w:cstheme="majorHAnsi"/>
                <w:b/>
                <w:bCs/>
                <w:sz w:val="18"/>
                <w:szCs w:val="20"/>
                <w:lang w:val="ru-RU"/>
              </w:rPr>
              <w:t>Потери ОРУ</w:t>
            </w:r>
            <w:r w:rsidRPr="009407C9">
              <w:rPr>
                <w:rFonts w:ascii="Calibri Light" w:eastAsia="Times New Roman" w:hAnsi="Calibri Light" w:cstheme="majorHAnsi"/>
                <w:b/>
                <w:bCs/>
                <w:sz w:val="18"/>
                <w:szCs w:val="20"/>
                <w:lang w:val="ru-RU"/>
              </w:rPr>
              <w:t xml:space="preserve">, </w:t>
            </w:r>
            <w:r>
              <w:rPr>
                <w:rFonts w:ascii="Calibri Light" w:eastAsia="Times New Roman" w:hAnsi="Calibri Light" w:cstheme="majorHAnsi"/>
                <w:b/>
                <w:bCs/>
                <w:sz w:val="18"/>
                <w:szCs w:val="20"/>
                <w:lang w:val="ru-RU"/>
              </w:rPr>
              <w:t>вытекающие</w:t>
            </w:r>
            <w:r w:rsidRPr="009407C9">
              <w:rPr>
                <w:rFonts w:ascii="Calibri Light" w:eastAsia="Times New Roman" w:hAnsi="Calibri Light" w:cstheme="majorHAnsi"/>
                <w:b/>
                <w:bCs/>
                <w:sz w:val="18"/>
                <w:szCs w:val="20"/>
                <w:lang w:val="ru-RU"/>
              </w:rPr>
              <w:t xml:space="preserve"> </w:t>
            </w:r>
            <w:r>
              <w:rPr>
                <w:rFonts w:ascii="Calibri Light" w:eastAsia="Times New Roman" w:hAnsi="Calibri Light" w:cstheme="majorHAnsi"/>
                <w:b/>
                <w:bCs/>
                <w:sz w:val="18"/>
                <w:szCs w:val="20"/>
                <w:lang w:val="ru-RU"/>
              </w:rPr>
              <w:t>из</w:t>
            </w:r>
            <w:r w:rsidRPr="009407C9">
              <w:rPr>
                <w:rFonts w:ascii="Calibri Light" w:eastAsia="Times New Roman" w:hAnsi="Calibri Light" w:cstheme="majorHAnsi"/>
                <w:b/>
                <w:bCs/>
                <w:sz w:val="18"/>
                <w:szCs w:val="20"/>
                <w:lang w:val="ru-RU"/>
              </w:rPr>
              <w:t xml:space="preserve"> </w:t>
            </w:r>
            <w:r>
              <w:rPr>
                <w:rFonts w:ascii="Calibri Light" w:eastAsia="Times New Roman" w:hAnsi="Calibri Light" w:cstheme="majorHAnsi"/>
                <w:b/>
                <w:bCs/>
                <w:sz w:val="18"/>
                <w:szCs w:val="20"/>
                <w:lang w:val="ru-RU"/>
              </w:rPr>
              <w:t>невозмещения</w:t>
            </w:r>
            <w:r w:rsidRPr="009407C9">
              <w:rPr>
                <w:rFonts w:ascii="Calibri Light" w:eastAsia="Times New Roman" w:hAnsi="Calibri Light" w:cstheme="majorHAnsi"/>
                <w:b/>
                <w:bCs/>
                <w:sz w:val="18"/>
                <w:szCs w:val="20"/>
                <w:lang w:val="ru-RU"/>
              </w:rPr>
              <w:t xml:space="preserve"> </w:t>
            </w:r>
            <w:r>
              <w:rPr>
                <w:rFonts w:ascii="Calibri Light" w:eastAsia="Times New Roman" w:hAnsi="Calibri Light" w:cstheme="majorHAnsi"/>
                <w:b/>
                <w:bCs/>
                <w:sz w:val="18"/>
                <w:szCs w:val="20"/>
                <w:lang w:val="ru-RU"/>
              </w:rPr>
              <w:t>через</w:t>
            </w:r>
            <w:r w:rsidRPr="009407C9">
              <w:rPr>
                <w:rFonts w:ascii="Calibri Light" w:eastAsia="Times New Roman" w:hAnsi="Calibri Light" w:cstheme="majorHAnsi"/>
                <w:b/>
                <w:bCs/>
                <w:sz w:val="18"/>
                <w:szCs w:val="20"/>
                <w:lang w:val="ru-RU"/>
              </w:rPr>
              <w:t xml:space="preserve"> </w:t>
            </w:r>
            <w:r>
              <w:rPr>
                <w:rFonts w:ascii="Calibri Light" w:eastAsia="Times New Roman" w:hAnsi="Calibri Light" w:cstheme="majorHAnsi"/>
                <w:b/>
                <w:bCs/>
                <w:sz w:val="18"/>
                <w:szCs w:val="20"/>
                <w:lang w:val="ru-RU"/>
              </w:rPr>
              <w:t>тариф</w:t>
            </w:r>
            <w:r w:rsidRPr="009407C9">
              <w:rPr>
                <w:rFonts w:ascii="Calibri Light" w:eastAsia="Times New Roman" w:hAnsi="Calibri Light" w:cstheme="majorHAnsi"/>
                <w:b/>
                <w:bCs/>
                <w:sz w:val="18"/>
                <w:szCs w:val="20"/>
                <w:lang w:val="ru-RU"/>
              </w:rPr>
              <w:t xml:space="preserve"> </w:t>
            </w:r>
            <w:r w:rsidRPr="00B7440A">
              <w:rPr>
                <w:rFonts w:ascii="Calibri Light" w:eastAsia="Times New Roman" w:hAnsi="Calibri Light" w:cstheme="majorHAnsi"/>
                <w:b/>
                <w:sz w:val="18"/>
                <w:szCs w:val="18"/>
                <w:lang w:val="ru-RU"/>
              </w:rPr>
              <w:t>технических</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и</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коммерческих</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нормативных</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потерь</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природного</w:t>
            </w:r>
            <w:r w:rsidRPr="009407C9">
              <w:rPr>
                <w:rFonts w:ascii="Calibri Light" w:eastAsia="Times New Roman" w:hAnsi="Calibri Light" w:cstheme="majorHAnsi"/>
                <w:b/>
                <w:sz w:val="18"/>
                <w:szCs w:val="18"/>
                <w:lang w:val="ru-RU"/>
              </w:rPr>
              <w:t xml:space="preserve"> </w:t>
            </w:r>
            <w:r w:rsidRPr="00B7440A">
              <w:rPr>
                <w:rFonts w:ascii="Calibri Light" w:eastAsia="Times New Roman" w:hAnsi="Calibri Light" w:cstheme="majorHAnsi"/>
                <w:b/>
                <w:sz w:val="18"/>
                <w:szCs w:val="18"/>
                <w:lang w:val="ru-RU"/>
              </w:rPr>
              <w:t>газа</w:t>
            </w:r>
            <w:r w:rsidRPr="009407C9">
              <w:rPr>
                <w:rFonts w:ascii="Calibri Light" w:eastAsia="Times New Roman" w:hAnsi="Calibri Light" w:cstheme="majorHAnsi"/>
                <w:sz w:val="20"/>
                <w:szCs w:val="20"/>
                <w:lang w:val="ru-RU"/>
              </w:rPr>
              <w:t xml:space="preserve"> </w:t>
            </w:r>
          </w:p>
        </w:tc>
        <w:tc>
          <w:tcPr>
            <w:tcW w:w="932" w:type="dxa"/>
            <w:tcBorders>
              <w:top w:val="nil"/>
              <w:left w:val="nil"/>
              <w:bottom w:val="single" w:sz="4" w:space="0" w:color="auto"/>
              <w:right w:val="single" w:sz="4" w:space="0" w:color="auto"/>
            </w:tcBorders>
            <w:shd w:val="clear" w:color="auto" w:fill="auto"/>
            <w:noWrap/>
            <w:vAlign w:val="center"/>
            <w:hideMark/>
          </w:tcPr>
          <w:p w14:paraId="2D3237C6" w14:textId="77777777" w:rsidR="0003394D" w:rsidRPr="00F55371" w:rsidRDefault="0003394D" w:rsidP="00C41D9F">
            <w:pPr>
              <w:spacing w:after="0" w:line="240" w:lineRule="auto"/>
              <w:rPr>
                <w:rFonts w:ascii="Calibri Light" w:eastAsia="Times New Roman" w:hAnsi="Calibri Light" w:cstheme="majorHAnsi"/>
                <w:b/>
                <w:bCs/>
                <w:sz w:val="18"/>
                <w:szCs w:val="20"/>
              </w:rPr>
            </w:pPr>
            <w:r>
              <w:rPr>
                <w:rFonts w:ascii="Calibri Light" w:eastAsia="Times New Roman" w:hAnsi="Calibri Light" w:cstheme="majorHAnsi"/>
                <w:b/>
                <w:bCs/>
                <w:sz w:val="18"/>
                <w:szCs w:val="20"/>
                <w:lang w:val="ru-RU"/>
              </w:rPr>
              <w:t xml:space="preserve">тыс. леев </w:t>
            </w:r>
          </w:p>
        </w:tc>
        <w:tc>
          <w:tcPr>
            <w:tcW w:w="1031" w:type="dxa"/>
            <w:tcBorders>
              <w:top w:val="nil"/>
              <w:left w:val="nil"/>
              <w:bottom w:val="single" w:sz="4" w:space="0" w:color="auto"/>
              <w:right w:val="single" w:sz="4" w:space="0" w:color="auto"/>
            </w:tcBorders>
            <w:shd w:val="clear" w:color="auto" w:fill="auto"/>
            <w:noWrap/>
            <w:vAlign w:val="center"/>
            <w:hideMark/>
          </w:tcPr>
          <w:p w14:paraId="7A927B85"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-142,975.3</w:t>
            </w:r>
          </w:p>
        </w:tc>
        <w:tc>
          <w:tcPr>
            <w:tcW w:w="1133" w:type="dxa"/>
            <w:tcBorders>
              <w:top w:val="nil"/>
              <w:left w:val="nil"/>
              <w:bottom w:val="single" w:sz="4" w:space="0" w:color="auto"/>
              <w:right w:val="single" w:sz="4" w:space="0" w:color="auto"/>
            </w:tcBorders>
            <w:shd w:val="clear" w:color="auto" w:fill="auto"/>
            <w:noWrap/>
            <w:vAlign w:val="center"/>
            <w:hideMark/>
          </w:tcPr>
          <w:p w14:paraId="6099A04A"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-163,542.8</w:t>
            </w:r>
          </w:p>
        </w:tc>
        <w:tc>
          <w:tcPr>
            <w:tcW w:w="991" w:type="dxa"/>
            <w:tcBorders>
              <w:top w:val="nil"/>
              <w:left w:val="nil"/>
              <w:bottom w:val="single" w:sz="4" w:space="0" w:color="auto"/>
              <w:right w:val="single" w:sz="4" w:space="0" w:color="auto"/>
            </w:tcBorders>
            <w:shd w:val="clear" w:color="auto" w:fill="auto"/>
            <w:noWrap/>
            <w:vAlign w:val="center"/>
            <w:hideMark/>
          </w:tcPr>
          <w:p w14:paraId="00A72435"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-159,142.1</w:t>
            </w:r>
          </w:p>
        </w:tc>
        <w:tc>
          <w:tcPr>
            <w:tcW w:w="991" w:type="dxa"/>
            <w:tcBorders>
              <w:top w:val="nil"/>
              <w:left w:val="nil"/>
              <w:bottom w:val="single" w:sz="4" w:space="0" w:color="auto"/>
              <w:right w:val="single" w:sz="4" w:space="0" w:color="auto"/>
            </w:tcBorders>
            <w:shd w:val="clear" w:color="auto" w:fill="auto"/>
            <w:noWrap/>
            <w:vAlign w:val="center"/>
            <w:hideMark/>
          </w:tcPr>
          <w:p w14:paraId="2724B942"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-182,704.7</w:t>
            </w:r>
          </w:p>
        </w:tc>
        <w:tc>
          <w:tcPr>
            <w:tcW w:w="871" w:type="dxa"/>
            <w:tcBorders>
              <w:top w:val="nil"/>
              <w:left w:val="nil"/>
              <w:bottom w:val="single" w:sz="4" w:space="0" w:color="auto"/>
              <w:right w:val="single" w:sz="4" w:space="0" w:color="auto"/>
            </w:tcBorders>
            <w:shd w:val="clear" w:color="auto" w:fill="auto"/>
            <w:noWrap/>
            <w:vAlign w:val="center"/>
            <w:hideMark/>
          </w:tcPr>
          <w:p w14:paraId="46E3CEB4"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-76,819.0</w:t>
            </w:r>
          </w:p>
        </w:tc>
        <w:tc>
          <w:tcPr>
            <w:tcW w:w="970" w:type="dxa"/>
            <w:tcBorders>
              <w:top w:val="nil"/>
              <w:left w:val="nil"/>
              <w:bottom w:val="single" w:sz="4" w:space="0" w:color="auto"/>
              <w:right w:val="single" w:sz="4" w:space="0" w:color="auto"/>
            </w:tcBorders>
            <w:shd w:val="clear" w:color="auto" w:fill="auto"/>
            <w:noWrap/>
            <w:vAlign w:val="center"/>
            <w:hideMark/>
          </w:tcPr>
          <w:p w14:paraId="2C7D9770"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-68,066.1</w:t>
            </w:r>
          </w:p>
        </w:tc>
        <w:tc>
          <w:tcPr>
            <w:tcW w:w="870" w:type="dxa"/>
            <w:tcBorders>
              <w:top w:val="nil"/>
              <w:left w:val="nil"/>
              <w:bottom w:val="single" w:sz="4" w:space="0" w:color="auto"/>
              <w:right w:val="single" w:sz="4" w:space="0" w:color="auto"/>
            </w:tcBorders>
            <w:shd w:val="clear" w:color="auto" w:fill="auto"/>
            <w:noWrap/>
            <w:vAlign w:val="center"/>
            <w:hideMark/>
          </w:tcPr>
          <w:p w14:paraId="69275CDB"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-74,534.2</w:t>
            </w:r>
          </w:p>
        </w:tc>
        <w:tc>
          <w:tcPr>
            <w:tcW w:w="1127" w:type="dxa"/>
            <w:tcBorders>
              <w:top w:val="nil"/>
              <w:left w:val="nil"/>
              <w:bottom w:val="single" w:sz="4" w:space="0" w:color="auto"/>
              <w:right w:val="single" w:sz="4" w:space="0" w:color="auto"/>
            </w:tcBorders>
            <w:shd w:val="clear" w:color="auto" w:fill="auto"/>
            <w:noWrap/>
            <w:vAlign w:val="center"/>
            <w:hideMark/>
          </w:tcPr>
          <w:p w14:paraId="26222E1A"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-45,270.2</w:t>
            </w:r>
          </w:p>
        </w:tc>
        <w:tc>
          <w:tcPr>
            <w:tcW w:w="1078" w:type="dxa"/>
            <w:tcBorders>
              <w:top w:val="nil"/>
              <w:left w:val="nil"/>
              <w:bottom w:val="single" w:sz="4" w:space="0" w:color="auto"/>
              <w:right w:val="single" w:sz="4" w:space="0" w:color="auto"/>
            </w:tcBorders>
            <w:shd w:val="clear" w:color="auto" w:fill="auto"/>
            <w:noWrap/>
            <w:vAlign w:val="center"/>
            <w:hideMark/>
          </w:tcPr>
          <w:p w14:paraId="084F6E8B"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-46,888.7</w:t>
            </w:r>
          </w:p>
        </w:tc>
        <w:tc>
          <w:tcPr>
            <w:tcW w:w="1078" w:type="dxa"/>
            <w:tcBorders>
              <w:top w:val="nil"/>
              <w:left w:val="nil"/>
              <w:bottom w:val="single" w:sz="4" w:space="0" w:color="auto"/>
              <w:right w:val="single" w:sz="4" w:space="0" w:color="auto"/>
            </w:tcBorders>
            <w:shd w:val="clear" w:color="auto" w:fill="auto"/>
            <w:noWrap/>
            <w:vAlign w:val="center"/>
            <w:hideMark/>
          </w:tcPr>
          <w:p w14:paraId="6A508ED4"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-35,886.4</w:t>
            </w:r>
          </w:p>
        </w:tc>
        <w:tc>
          <w:tcPr>
            <w:tcW w:w="945" w:type="dxa"/>
            <w:tcBorders>
              <w:top w:val="nil"/>
              <w:left w:val="nil"/>
              <w:bottom w:val="single" w:sz="4" w:space="0" w:color="auto"/>
              <w:right w:val="single" w:sz="4" w:space="0" w:color="auto"/>
            </w:tcBorders>
            <w:shd w:val="clear" w:color="auto" w:fill="auto"/>
            <w:noWrap/>
            <w:vAlign w:val="center"/>
            <w:hideMark/>
          </w:tcPr>
          <w:p w14:paraId="2F844E08"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-26,932.2</w:t>
            </w:r>
          </w:p>
        </w:tc>
        <w:tc>
          <w:tcPr>
            <w:tcW w:w="1095" w:type="dxa"/>
            <w:tcBorders>
              <w:top w:val="nil"/>
              <w:left w:val="nil"/>
              <w:bottom w:val="single" w:sz="4" w:space="0" w:color="auto"/>
              <w:right w:val="single" w:sz="4" w:space="0" w:color="auto"/>
            </w:tcBorders>
            <w:shd w:val="clear" w:color="auto" w:fill="auto"/>
            <w:noWrap/>
            <w:vAlign w:val="center"/>
            <w:hideMark/>
          </w:tcPr>
          <w:p w14:paraId="01B25BC8" w14:textId="77777777" w:rsidR="0003394D" w:rsidRPr="00F55371" w:rsidRDefault="0003394D" w:rsidP="00C41D9F">
            <w:pPr>
              <w:spacing w:after="0" w:line="240" w:lineRule="auto"/>
              <w:ind w:left="-72"/>
              <w:jc w:val="right"/>
              <w:rPr>
                <w:rFonts w:ascii="Calibri Light" w:eastAsia="Times New Roman" w:hAnsi="Calibri Light" w:cstheme="majorHAnsi"/>
                <w:b/>
                <w:bCs/>
                <w:sz w:val="18"/>
                <w:szCs w:val="20"/>
              </w:rPr>
            </w:pPr>
            <w:r w:rsidRPr="00F55371">
              <w:rPr>
                <w:rFonts w:ascii="Calibri Light" w:eastAsia="Times New Roman" w:hAnsi="Calibri Light" w:cstheme="majorHAnsi"/>
                <w:b/>
                <w:bCs/>
                <w:sz w:val="18"/>
                <w:szCs w:val="20"/>
              </w:rPr>
              <w:t>-1,022,761.8</w:t>
            </w:r>
          </w:p>
        </w:tc>
      </w:tr>
    </w:tbl>
    <w:p w14:paraId="35B7A003" w14:textId="77777777" w:rsidR="0003394D" w:rsidRPr="00621200" w:rsidRDefault="0003394D" w:rsidP="0003394D">
      <w:pPr>
        <w:jc w:val="both"/>
        <w:rPr>
          <w:rFonts w:ascii="Calibri Light" w:hAnsi="Calibri Light" w:cstheme="majorHAnsi"/>
          <w:sz w:val="20"/>
          <w:szCs w:val="20"/>
          <w:lang w:val="ru-RU"/>
        </w:rPr>
      </w:pPr>
      <w:r w:rsidRPr="00621200">
        <w:rPr>
          <w:rFonts w:ascii="Calibri Light" w:hAnsi="Calibri Light" w:cstheme="majorHAnsi"/>
          <w:sz w:val="20"/>
          <w:szCs w:val="20"/>
          <w:lang w:val="ru-RU"/>
        </w:rPr>
        <w:t>Источник: Информация, представленная АО «</w:t>
      </w:r>
      <w:r w:rsidRPr="00621200">
        <w:rPr>
          <w:rFonts w:ascii="Calibri Light" w:hAnsi="Calibri Light" w:cstheme="majorHAnsi"/>
          <w:sz w:val="20"/>
          <w:szCs w:val="20"/>
        </w:rPr>
        <w:t>Moldovagaz</w:t>
      </w:r>
      <w:r w:rsidRPr="00621200">
        <w:rPr>
          <w:rFonts w:ascii="Calibri Light" w:hAnsi="Calibri Light" w:cstheme="majorHAnsi"/>
          <w:sz w:val="20"/>
          <w:szCs w:val="20"/>
          <w:lang w:val="ru-RU"/>
        </w:rPr>
        <w:t>», и информация, представленная НАРЭ.</w:t>
      </w:r>
    </w:p>
    <w:p w14:paraId="6082557A" w14:textId="77777777" w:rsidR="0003394D" w:rsidRPr="00621200" w:rsidRDefault="0003394D" w:rsidP="0003394D">
      <w:pPr>
        <w:spacing w:line="259" w:lineRule="auto"/>
        <w:rPr>
          <w:rFonts w:ascii="Calibri Light" w:hAnsi="Calibri Light"/>
          <w:lang w:val="ru-RU"/>
        </w:rPr>
        <w:sectPr w:rsidR="0003394D" w:rsidRPr="00621200" w:rsidSect="00C41D9F">
          <w:pgSz w:w="16838" w:h="11906" w:orient="landscape"/>
          <w:pgMar w:top="1701" w:right="1140" w:bottom="851" w:left="1418" w:header="720" w:footer="720" w:gutter="0"/>
          <w:cols w:space="720"/>
        </w:sectPr>
      </w:pPr>
    </w:p>
    <w:p w14:paraId="0316009E" w14:textId="77777777" w:rsidR="0003394D" w:rsidRDefault="0003394D" w:rsidP="0003394D">
      <w:pPr>
        <w:pStyle w:val="Heading2"/>
        <w:jc w:val="center"/>
        <w:rPr>
          <w:rFonts w:ascii="Calibri Light" w:hAnsi="Calibri Light"/>
          <w:color w:val="auto"/>
          <w:lang w:val="ru-RU"/>
        </w:rPr>
      </w:pPr>
      <w:bookmarkStart w:id="270" w:name="_Toc123254900"/>
      <w:r>
        <w:rPr>
          <w:rFonts w:ascii="Calibri Light" w:hAnsi="Calibri Light"/>
          <w:color w:val="auto"/>
          <w:lang w:val="ru-RU"/>
        </w:rPr>
        <w:lastRenderedPageBreak/>
        <w:t>Приложение</w:t>
      </w:r>
      <w:r w:rsidRPr="00E42EF9">
        <w:rPr>
          <w:rFonts w:ascii="Calibri Light" w:hAnsi="Calibri Light"/>
          <w:color w:val="auto"/>
          <w:lang w:val="ru-RU"/>
        </w:rPr>
        <w:t xml:space="preserve"> №</w:t>
      </w:r>
      <w:r w:rsidRPr="00A24E9C">
        <w:rPr>
          <w:rFonts w:ascii="Calibri Light" w:hAnsi="Calibri Light"/>
          <w:color w:val="auto"/>
          <w:lang w:val="ru-RU"/>
        </w:rPr>
        <w:t xml:space="preserve">8. </w:t>
      </w:r>
      <w:r>
        <w:rPr>
          <w:rFonts w:ascii="Calibri Light" w:hAnsi="Calibri Light"/>
          <w:color w:val="auto"/>
          <w:lang w:val="ru-RU"/>
        </w:rPr>
        <w:t>Информация о расходах на оплату труда, согласованных НАРЭ в тарифных целях</w:t>
      </w:r>
      <w:bookmarkEnd w:id="270"/>
    </w:p>
    <w:p w14:paraId="05AF3CCA" w14:textId="77777777" w:rsidR="0003394D" w:rsidRPr="00A24E9C" w:rsidRDefault="0003394D" w:rsidP="0003394D">
      <w:pPr>
        <w:spacing w:line="259" w:lineRule="auto"/>
        <w:ind w:left="709"/>
        <w:rPr>
          <w:rFonts w:ascii="Calibri Light" w:hAnsi="Calibri Light"/>
          <w:lang w:val="ru-RU"/>
        </w:rPr>
      </w:pPr>
      <w:r>
        <w:rPr>
          <w:rFonts w:ascii="Calibri Light" w:hAnsi="Calibri Light"/>
          <w:lang w:val="ru-RU"/>
        </w:rPr>
        <w:t>Таблица</w:t>
      </w:r>
      <w:r w:rsidRPr="00A24E9C">
        <w:rPr>
          <w:rFonts w:ascii="Calibri Light" w:hAnsi="Calibri Light"/>
          <w:lang w:val="ru-RU"/>
        </w:rPr>
        <w:t xml:space="preserve"> №1 </w:t>
      </w:r>
      <w:r>
        <w:rPr>
          <w:rFonts w:ascii="Calibri Light" w:hAnsi="Calibri Light"/>
          <w:lang w:val="ru-RU"/>
        </w:rPr>
        <w:t xml:space="preserve">Расходы на оплату труда в период </w:t>
      </w:r>
      <w:r w:rsidRPr="00A24E9C">
        <w:rPr>
          <w:rFonts w:ascii="Calibri Light" w:hAnsi="Calibri Light"/>
          <w:lang w:val="ru-RU"/>
        </w:rPr>
        <w:t>2017-2021</w:t>
      </w:r>
      <w:r>
        <w:rPr>
          <w:rFonts w:ascii="Calibri Light" w:hAnsi="Calibri Light"/>
          <w:lang w:val="ru-RU"/>
        </w:rPr>
        <w:t xml:space="preserve"> годов по видам осуществляемой деятельности </w:t>
      </w:r>
    </w:p>
    <w:tbl>
      <w:tblPr>
        <w:tblW w:w="12994" w:type="dxa"/>
        <w:tblInd w:w="704" w:type="dxa"/>
        <w:tblLook w:val="04A0" w:firstRow="1" w:lastRow="0" w:firstColumn="1" w:lastColumn="0" w:noHBand="0" w:noVBand="1"/>
      </w:tblPr>
      <w:tblGrid>
        <w:gridCol w:w="1580"/>
        <w:gridCol w:w="679"/>
        <w:gridCol w:w="4217"/>
        <w:gridCol w:w="1043"/>
        <w:gridCol w:w="1043"/>
        <w:gridCol w:w="1043"/>
        <w:gridCol w:w="1043"/>
        <w:gridCol w:w="1043"/>
        <w:gridCol w:w="1303"/>
      </w:tblGrid>
      <w:tr w:rsidR="0003394D" w:rsidRPr="00F55371" w14:paraId="0A9DE636" w14:textId="77777777" w:rsidTr="00C41D9F">
        <w:trPr>
          <w:trHeight w:val="495"/>
        </w:trPr>
        <w:tc>
          <w:tcPr>
            <w:tcW w:w="6409" w:type="dxa"/>
            <w:gridSpan w:val="3"/>
            <w:tcBorders>
              <w:top w:val="single" w:sz="4" w:space="0" w:color="auto"/>
              <w:left w:val="single" w:sz="4" w:space="0" w:color="auto"/>
              <w:bottom w:val="single" w:sz="4" w:space="0" w:color="auto"/>
              <w:right w:val="single" w:sz="4" w:space="0" w:color="auto"/>
            </w:tcBorders>
            <w:shd w:val="clear" w:color="000000" w:fill="BDD7EE"/>
            <w:vAlign w:val="center"/>
            <w:hideMark/>
          </w:tcPr>
          <w:p w14:paraId="2EBBC383" w14:textId="77777777" w:rsidR="0003394D" w:rsidRPr="00DA13FF" w:rsidRDefault="0003394D" w:rsidP="00C41D9F">
            <w:pPr>
              <w:spacing w:after="0" w:line="240" w:lineRule="auto"/>
              <w:jc w:val="center"/>
              <w:rPr>
                <w:rFonts w:ascii="Calibri Light" w:eastAsia="Times New Roman" w:hAnsi="Calibri Light" w:cs="Calibri Light"/>
                <w:b/>
                <w:bCs/>
                <w:sz w:val="16"/>
                <w:szCs w:val="16"/>
                <w:lang w:val="ru-RU"/>
              </w:rPr>
            </w:pPr>
            <w:r>
              <w:rPr>
                <w:rFonts w:ascii="Calibri Light" w:eastAsia="Times New Roman" w:hAnsi="Calibri Light" w:cs="Calibri Light"/>
                <w:b/>
                <w:bCs/>
                <w:sz w:val="16"/>
                <w:szCs w:val="16"/>
                <w:lang w:val="ru-RU"/>
              </w:rPr>
              <w:t>Год</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74483FEB"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2017</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12C91794"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2018</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479A5052"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2019</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0608458A"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2020</w:t>
            </w:r>
          </w:p>
        </w:tc>
        <w:tc>
          <w:tcPr>
            <w:tcW w:w="1053" w:type="dxa"/>
            <w:tcBorders>
              <w:top w:val="single" w:sz="4" w:space="0" w:color="auto"/>
              <w:left w:val="nil"/>
              <w:bottom w:val="single" w:sz="4" w:space="0" w:color="auto"/>
              <w:right w:val="single" w:sz="4" w:space="0" w:color="auto"/>
            </w:tcBorders>
            <w:shd w:val="clear" w:color="000000" w:fill="BDD7EE"/>
            <w:vAlign w:val="center"/>
            <w:hideMark/>
          </w:tcPr>
          <w:p w14:paraId="06607A41"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2021</w:t>
            </w:r>
          </w:p>
        </w:tc>
        <w:tc>
          <w:tcPr>
            <w:tcW w:w="1320" w:type="dxa"/>
            <w:tcBorders>
              <w:top w:val="single" w:sz="4" w:space="0" w:color="auto"/>
              <w:left w:val="nil"/>
              <w:bottom w:val="single" w:sz="4" w:space="0" w:color="auto"/>
              <w:right w:val="single" w:sz="4" w:space="0" w:color="auto"/>
            </w:tcBorders>
            <w:shd w:val="clear" w:color="000000" w:fill="BDD7EE"/>
            <w:vAlign w:val="center"/>
            <w:hideMark/>
          </w:tcPr>
          <w:p w14:paraId="3E3ECF27"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Pr>
                <w:rFonts w:ascii="Calibri Light" w:eastAsia="Times New Roman" w:hAnsi="Calibri Light" w:cs="Calibri Light"/>
                <w:b/>
                <w:bCs/>
                <w:sz w:val="16"/>
                <w:szCs w:val="16"/>
                <w:lang w:val="ru-RU"/>
              </w:rPr>
              <w:t xml:space="preserve">ВСЕГО </w:t>
            </w:r>
            <w:r w:rsidRPr="00F55371">
              <w:rPr>
                <w:rFonts w:ascii="Calibri Light" w:eastAsia="Times New Roman" w:hAnsi="Calibri Light" w:cs="Calibri Light"/>
                <w:b/>
                <w:bCs/>
                <w:sz w:val="16"/>
                <w:szCs w:val="16"/>
              </w:rPr>
              <w:t>2017-2021</w:t>
            </w:r>
          </w:p>
        </w:tc>
      </w:tr>
      <w:tr w:rsidR="0003394D" w:rsidRPr="00F55371" w14:paraId="6C23F5A0" w14:textId="77777777" w:rsidTr="00C41D9F">
        <w:trPr>
          <w:trHeight w:val="165"/>
        </w:trPr>
        <w:tc>
          <w:tcPr>
            <w:tcW w:w="1360" w:type="dxa"/>
            <w:tcBorders>
              <w:top w:val="nil"/>
              <w:left w:val="single" w:sz="4" w:space="0" w:color="auto"/>
              <w:bottom w:val="single" w:sz="4" w:space="0" w:color="auto"/>
              <w:right w:val="single" w:sz="4" w:space="0" w:color="auto"/>
            </w:tcBorders>
            <w:shd w:val="clear" w:color="000000" w:fill="DBDBDB"/>
            <w:vAlign w:val="center"/>
            <w:hideMark/>
          </w:tcPr>
          <w:p w14:paraId="66954D54"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1</w:t>
            </w:r>
          </w:p>
        </w:tc>
        <w:tc>
          <w:tcPr>
            <w:tcW w:w="5049" w:type="dxa"/>
            <w:gridSpan w:val="2"/>
            <w:tcBorders>
              <w:top w:val="single" w:sz="4" w:space="0" w:color="auto"/>
              <w:left w:val="nil"/>
              <w:bottom w:val="single" w:sz="4" w:space="0" w:color="auto"/>
              <w:right w:val="nil"/>
            </w:tcBorders>
            <w:shd w:val="clear" w:color="000000" w:fill="DBDBDB"/>
            <w:vAlign w:val="center"/>
            <w:hideMark/>
          </w:tcPr>
          <w:p w14:paraId="08C473B3"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2</w:t>
            </w:r>
          </w:p>
        </w:tc>
        <w:tc>
          <w:tcPr>
            <w:tcW w:w="1053" w:type="dxa"/>
            <w:tcBorders>
              <w:top w:val="nil"/>
              <w:left w:val="single" w:sz="4" w:space="0" w:color="auto"/>
              <w:bottom w:val="single" w:sz="4" w:space="0" w:color="auto"/>
              <w:right w:val="single" w:sz="4" w:space="0" w:color="auto"/>
            </w:tcBorders>
            <w:shd w:val="clear" w:color="000000" w:fill="DBDBDB"/>
            <w:vAlign w:val="center"/>
            <w:hideMark/>
          </w:tcPr>
          <w:p w14:paraId="739747E1"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3</w:t>
            </w:r>
          </w:p>
        </w:tc>
        <w:tc>
          <w:tcPr>
            <w:tcW w:w="1053" w:type="dxa"/>
            <w:tcBorders>
              <w:top w:val="nil"/>
              <w:left w:val="nil"/>
              <w:bottom w:val="single" w:sz="4" w:space="0" w:color="auto"/>
              <w:right w:val="single" w:sz="4" w:space="0" w:color="auto"/>
            </w:tcBorders>
            <w:shd w:val="clear" w:color="000000" w:fill="DBDBDB"/>
            <w:vAlign w:val="center"/>
            <w:hideMark/>
          </w:tcPr>
          <w:p w14:paraId="0DAD893D"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4</w:t>
            </w:r>
          </w:p>
        </w:tc>
        <w:tc>
          <w:tcPr>
            <w:tcW w:w="1053" w:type="dxa"/>
            <w:tcBorders>
              <w:top w:val="nil"/>
              <w:left w:val="nil"/>
              <w:bottom w:val="single" w:sz="4" w:space="0" w:color="auto"/>
              <w:right w:val="single" w:sz="4" w:space="0" w:color="auto"/>
            </w:tcBorders>
            <w:shd w:val="clear" w:color="000000" w:fill="DBDBDB"/>
            <w:vAlign w:val="center"/>
            <w:hideMark/>
          </w:tcPr>
          <w:p w14:paraId="55769E6F"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5</w:t>
            </w:r>
          </w:p>
        </w:tc>
        <w:tc>
          <w:tcPr>
            <w:tcW w:w="1053" w:type="dxa"/>
            <w:tcBorders>
              <w:top w:val="nil"/>
              <w:left w:val="nil"/>
              <w:bottom w:val="single" w:sz="4" w:space="0" w:color="auto"/>
              <w:right w:val="single" w:sz="4" w:space="0" w:color="auto"/>
            </w:tcBorders>
            <w:shd w:val="clear" w:color="000000" w:fill="DBDBDB"/>
            <w:vAlign w:val="center"/>
            <w:hideMark/>
          </w:tcPr>
          <w:p w14:paraId="42A8E7C8"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6</w:t>
            </w:r>
          </w:p>
        </w:tc>
        <w:tc>
          <w:tcPr>
            <w:tcW w:w="1053" w:type="dxa"/>
            <w:tcBorders>
              <w:top w:val="nil"/>
              <w:left w:val="nil"/>
              <w:bottom w:val="single" w:sz="4" w:space="0" w:color="auto"/>
              <w:right w:val="single" w:sz="4" w:space="0" w:color="auto"/>
            </w:tcBorders>
            <w:shd w:val="clear" w:color="000000" w:fill="DBDBDB"/>
            <w:vAlign w:val="center"/>
            <w:hideMark/>
          </w:tcPr>
          <w:p w14:paraId="64D0CD3A"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7</w:t>
            </w:r>
          </w:p>
        </w:tc>
        <w:tc>
          <w:tcPr>
            <w:tcW w:w="1320" w:type="dxa"/>
            <w:tcBorders>
              <w:top w:val="nil"/>
              <w:left w:val="nil"/>
              <w:bottom w:val="single" w:sz="4" w:space="0" w:color="auto"/>
              <w:right w:val="single" w:sz="4" w:space="0" w:color="auto"/>
            </w:tcBorders>
            <w:shd w:val="clear" w:color="000000" w:fill="DBDBDB"/>
            <w:vAlign w:val="center"/>
            <w:hideMark/>
          </w:tcPr>
          <w:p w14:paraId="395E27A7" w14:textId="77777777" w:rsidR="0003394D" w:rsidRPr="00F55371" w:rsidRDefault="0003394D" w:rsidP="00C41D9F">
            <w:pPr>
              <w:spacing w:after="0" w:line="240" w:lineRule="auto"/>
              <w:jc w:val="center"/>
              <w:rPr>
                <w:rFonts w:ascii="Calibri Light" w:eastAsia="Times New Roman" w:hAnsi="Calibri Light" w:cs="Calibri Light"/>
                <w:b/>
                <w:bCs/>
                <w:sz w:val="12"/>
                <w:szCs w:val="12"/>
              </w:rPr>
            </w:pPr>
            <w:r w:rsidRPr="00F55371">
              <w:rPr>
                <w:rFonts w:ascii="Calibri Light" w:eastAsia="Times New Roman" w:hAnsi="Calibri Light" w:cs="Calibri Light"/>
                <w:b/>
                <w:bCs/>
                <w:sz w:val="12"/>
                <w:szCs w:val="12"/>
              </w:rPr>
              <w:t>8=3+4+5+6+7</w:t>
            </w:r>
          </w:p>
        </w:tc>
      </w:tr>
      <w:tr w:rsidR="0003394D" w:rsidRPr="00F55371" w14:paraId="148EBFB4" w14:textId="77777777" w:rsidTr="00C41D9F">
        <w:trPr>
          <w:trHeight w:val="240"/>
        </w:trPr>
        <w:tc>
          <w:tcPr>
            <w:tcW w:w="1360" w:type="dxa"/>
            <w:vMerge w:val="restart"/>
            <w:tcBorders>
              <w:top w:val="nil"/>
              <w:left w:val="single" w:sz="4" w:space="0" w:color="auto"/>
              <w:bottom w:val="single" w:sz="4" w:space="0" w:color="auto"/>
              <w:right w:val="single" w:sz="4" w:space="0" w:color="auto"/>
            </w:tcBorders>
            <w:shd w:val="clear" w:color="000000" w:fill="E2EFDA"/>
            <w:vAlign w:val="center"/>
            <w:hideMark/>
          </w:tcPr>
          <w:p w14:paraId="3A92F1AA" w14:textId="77777777" w:rsidR="0003394D" w:rsidRPr="00DA13FF" w:rsidRDefault="0003394D" w:rsidP="00C41D9F">
            <w:pPr>
              <w:spacing w:after="0" w:line="240" w:lineRule="auto"/>
              <w:jc w:val="center"/>
              <w:rPr>
                <w:rFonts w:ascii="Calibri Light" w:eastAsia="Times New Roman" w:hAnsi="Calibri Light" w:cs="Calibri Light"/>
                <w:b/>
                <w:bCs/>
                <w:sz w:val="16"/>
                <w:szCs w:val="16"/>
                <w:lang w:val="ru-RU"/>
              </w:rPr>
            </w:pPr>
            <w:r>
              <w:rPr>
                <w:rFonts w:ascii="Calibri Light" w:eastAsia="Times New Roman" w:hAnsi="Calibri Light" w:cs="Calibri Light"/>
                <w:b/>
                <w:bCs/>
                <w:sz w:val="16"/>
                <w:szCs w:val="16"/>
                <w:lang w:val="ru-RU"/>
              </w:rPr>
              <w:t>АО</w:t>
            </w:r>
            <w:r w:rsidRPr="00F55371">
              <w:rPr>
                <w:rFonts w:ascii="Calibri Light" w:eastAsia="Times New Roman" w:hAnsi="Calibri Light" w:cs="Calibri Light"/>
                <w:b/>
                <w:bCs/>
                <w:sz w:val="16"/>
                <w:szCs w:val="16"/>
              </w:rPr>
              <w:t xml:space="preserve"> </w:t>
            </w:r>
            <w:r>
              <w:rPr>
                <w:rFonts w:ascii="Calibri Light" w:eastAsia="Times New Roman" w:hAnsi="Calibri Light" w:cs="Calibri Light"/>
                <w:b/>
                <w:bCs/>
                <w:sz w:val="16"/>
                <w:szCs w:val="16"/>
                <w:lang w:val="ru-RU"/>
              </w:rPr>
              <w:t>«</w:t>
            </w:r>
            <w:r w:rsidRPr="00F55371">
              <w:rPr>
                <w:rFonts w:ascii="Calibri Light" w:eastAsia="Times New Roman" w:hAnsi="Calibri Light" w:cs="Calibri Light"/>
                <w:b/>
                <w:bCs/>
                <w:sz w:val="16"/>
                <w:szCs w:val="16"/>
              </w:rPr>
              <w:t>Moldovagaz</w:t>
            </w:r>
            <w:r>
              <w:rPr>
                <w:rFonts w:ascii="Calibri Light" w:eastAsia="Times New Roman" w:hAnsi="Calibri Light" w:cs="Calibri Light"/>
                <w:b/>
                <w:bCs/>
                <w:sz w:val="16"/>
                <w:szCs w:val="16"/>
                <w:lang w:val="ru-RU"/>
              </w:rPr>
              <w:t>»</w:t>
            </w: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324DC7DF"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Pr>
                <w:rFonts w:ascii="Calibri Light" w:eastAsia="Times New Roman" w:hAnsi="Calibri Light" w:cs="Calibri Light"/>
                <w:sz w:val="16"/>
                <w:szCs w:val="16"/>
                <w:lang w:val="ru-RU"/>
              </w:rPr>
              <w:t>АО «</w:t>
            </w:r>
            <w:r w:rsidRPr="00F55371">
              <w:rPr>
                <w:rFonts w:ascii="Calibri Light" w:eastAsia="Times New Roman" w:hAnsi="Calibri Light" w:cs="Calibri Light"/>
                <w:sz w:val="16"/>
                <w:szCs w:val="16"/>
              </w:rPr>
              <w:t>Moldovagaz</w:t>
            </w:r>
            <w:r>
              <w:rPr>
                <w:rFonts w:ascii="Calibri Light" w:eastAsia="Times New Roman" w:hAnsi="Calibri Light" w:cs="Calibri Light"/>
                <w:sz w:val="16"/>
                <w:szCs w:val="16"/>
                <w:lang w:val="ru-RU"/>
              </w:rPr>
              <w:t>»</w:t>
            </w:r>
            <w:r w:rsidRPr="00F55371">
              <w:rPr>
                <w:rFonts w:ascii="Calibri Light" w:eastAsia="Times New Roman" w:hAnsi="Calibri Light" w:cs="Calibri Light"/>
                <w:sz w:val="16"/>
                <w:szCs w:val="16"/>
              </w:rPr>
              <w:t xml:space="preserve"> (</w:t>
            </w:r>
            <w:r>
              <w:rPr>
                <w:rFonts w:ascii="Calibri Light" w:eastAsia="Times New Roman" w:hAnsi="Calibri Light" w:cs="Calibri Light"/>
                <w:sz w:val="16"/>
                <w:szCs w:val="16"/>
                <w:lang w:val="ru-RU"/>
              </w:rPr>
              <w:t xml:space="preserve">счет </w:t>
            </w:r>
            <w:r w:rsidRPr="00F55371">
              <w:rPr>
                <w:rFonts w:ascii="Calibri Light" w:eastAsia="Times New Roman" w:hAnsi="Calibri Light" w:cs="Calibri Light"/>
                <w:sz w:val="16"/>
                <w:szCs w:val="16"/>
              </w:rPr>
              <w:t>531.1)</w:t>
            </w:r>
          </w:p>
        </w:tc>
        <w:tc>
          <w:tcPr>
            <w:tcW w:w="1053" w:type="dxa"/>
            <w:tcBorders>
              <w:top w:val="nil"/>
              <w:left w:val="nil"/>
              <w:bottom w:val="single" w:sz="4" w:space="0" w:color="auto"/>
              <w:right w:val="single" w:sz="4" w:space="0" w:color="auto"/>
            </w:tcBorders>
            <w:shd w:val="clear" w:color="000000" w:fill="E2EFDA"/>
            <w:vAlign w:val="center"/>
            <w:hideMark/>
          </w:tcPr>
          <w:p w14:paraId="6CF989E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84.999,7</w:t>
            </w:r>
          </w:p>
        </w:tc>
        <w:tc>
          <w:tcPr>
            <w:tcW w:w="1053" w:type="dxa"/>
            <w:tcBorders>
              <w:top w:val="nil"/>
              <w:left w:val="nil"/>
              <w:bottom w:val="single" w:sz="4" w:space="0" w:color="auto"/>
              <w:right w:val="single" w:sz="4" w:space="0" w:color="auto"/>
            </w:tcBorders>
            <w:shd w:val="clear" w:color="000000" w:fill="E2EFDA"/>
            <w:vAlign w:val="center"/>
            <w:hideMark/>
          </w:tcPr>
          <w:p w14:paraId="3C2D5A1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92.884,2</w:t>
            </w:r>
          </w:p>
        </w:tc>
        <w:tc>
          <w:tcPr>
            <w:tcW w:w="1053" w:type="dxa"/>
            <w:tcBorders>
              <w:top w:val="nil"/>
              <w:left w:val="nil"/>
              <w:bottom w:val="single" w:sz="4" w:space="0" w:color="auto"/>
              <w:right w:val="single" w:sz="4" w:space="0" w:color="auto"/>
            </w:tcBorders>
            <w:shd w:val="clear" w:color="000000" w:fill="E2EFDA"/>
            <w:vAlign w:val="center"/>
            <w:hideMark/>
          </w:tcPr>
          <w:p w14:paraId="32E5C3C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95.600,9</w:t>
            </w:r>
          </w:p>
        </w:tc>
        <w:tc>
          <w:tcPr>
            <w:tcW w:w="1053" w:type="dxa"/>
            <w:tcBorders>
              <w:top w:val="nil"/>
              <w:left w:val="nil"/>
              <w:bottom w:val="single" w:sz="4" w:space="0" w:color="auto"/>
              <w:right w:val="single" w:sz="4" w:space="0" w:color="auto"/>
            </w:tcBorders>
            <w:shd w:val="clear" w:color="000000" w:fill="E2EFDA"/>
            <w:vAlign w:val="center"/>
            <w:hideMark/>
          </w:tcPr>
          <w:p w14:paraId="33937AB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99.220,7</w:t>
            </w:r>
          </w:p>
        </w:tc>
        <w:tc>
          <w:tcPr>
            <w:tcW w:w="1053" w:type="dxa"/>
            <w:tcBorders>
              <w:top w:val="nil"/>
              <w:left w:val="nil"/>
              <w:bottom w:val="single" w:sz="4" w:space="0" w:color="auto"/>
              <w:right w:val="single" w:sz="4" w:space="0" w:color="auto"/>
            </w:tcBorders>
            <w:shd w:val="clear" w:color="000000" w:fill="E2EFDA"/>
            <w:vAlign w:val="center"/>
            <w:hideMark/>
          </w:tcPr>
          <w:p w14:paraId="3BD7696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100.816,7</w:t>
            </w:r>
          </w:p>
        </w:tc>
        <w:tc>
          <w:tcPr>
            <w:tcW w:w="1320" w:type="dxa"/>
            <w:tcBorders>
              <w:top w:val="nil"/>
              <w:left w:val="nil"/>
              <w:bottom w:val="single" w:sz="4" w:space="0" w:color="auto"/>
              <w:right w:val="single" w:sz="4" w:space="0" w:color="auto"/>
            </w:tcBorders>
            <w:shd w:val="clear" w:color="000000" w:fill="E2EFDA"/>
            <w:vAlign w:val="center"/>
            <w:hideMark/>
          </w:tcPr>
          <w:p w14:paraId="51F3E46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473.522,2</w:t>
            </w:r>
          </w:p>
        </w:tc>
      </w:tr>
      <w:tr w:rsidR="0003394D" w:rsidRPr="00F55371" w14:paraId="38BCB639"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435D2645"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679202A6" w14:textId="77777777" w:rsidR="0003394D" w:rsidRPr="00F55371" w:rsidRDefault="0003394D" w:rsidP="00C41D9F">
            <w:pPr>
              <w:spacing w:after="0" w:line="240" w:lineRule="auto"/>
              <w:jc w:val="center"/>
              <w:rPr>
                <w:rFonts w:ascii="Calibri Light" w:eastAsia="Times New Roman" w:hAnsi="Calibri Light" w:cs="Calibri Light"/>
                <w:i/>
                <w:iCs/>
                <w:sz w:val="16"/>
                <w:szCs w:val="16"/>
              </w:rPr>
            </w:pPr>
            <w:r>
              <w:rPr>
                <w:rFonts w:ascii="Calibri Light" w:eastAsia="Times New Roman" w:hAnsi="Calibri Light" w:cs="Calibri Light"/>
                <w:i/>
                <w:iCs/>
                <w:sz w:val="16"/>
                <w:szCs w:val="16"/>
                <w:lang w:val="ru-RU"/>
              </w:rPr>
              <w:t xml:space="preserve">в том числе </w:t>
            </w:r>
          </w:p>
        </w:tc>
        <w:tc>
          <w:tcPr>
            <w:tcW w:w="4366" w:type="dxa"/>
            <w:tcBorders>
              <w:top w:val="nil"/>
              <w:left w:val="nil"/>
              <w:bottom w:val="single" w:sz="4" w:space="0" w:color="auto"/>
              <w:right w:val="nil"/>
            </w:tcBorders>
            <w:shd w:val="clear" w:color="auto" w:fill="auto"/>
            <w:vAlign w:val="center"/>
            <w:hideMark/>
          </w:tcPr>
          <w:p w14:paraId="677C957C"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от</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основной</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деятельности</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АО</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w:t>
            </w:r>
            <w:r w:rsidRPr="00F55371">
              <w:rPr>
                <w:rFonts w:ascii="Calibri Light" w:eastAsia="Times New Roman" w:hAnsi="Calibri Light" w:cs="Calibri Light"/>
                <w:sz w:val="16"/>
                <w:szCs w:val="16"/>
              </w:rPr>
              <w:t>Moldovagaz</w:t>
            </w:r>
            <w:r>
              <w:rPr>
                <w:rFonts w:ascii="Calibri Light" w:eastAsia="Times New Roman" w:hAnsi="Calibri Light" w:cs="Calibri Light"/>
                <w:sz w:val="16"/>
                <w:szCs w:val="16"/>
                <w:lang w:val="ru-RU"/>
              </w:rPr>
              <w: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317FA79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66.856,4</w:t>
            </w:r>
          </w:p>
        </w:tc>
        <w:tc>
          <w:tcPr>
            <w:tcW w:w="1053" w:type="dxa"/>
            <w:tcBorders>
              <w:top w:val="nil"/>
              <w:left w:val="nil"/>
              <w:bottom w:val="single" w:sz="4" w:space="0" w:color="auto"/>
              <w:right w:val="single" w:sz="4" w:space="0" w:color="auto"/>
            </w:tcBorders>
            <w:shd w:val="clear" w:color="auto" w:fill="auto"/>
            <w:vAlign w:val="center"/>
            <w:hideMark/>
          </w:tcPr>
          <w:p w14:paraId="094C204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69.237,0</w:t>
            </w:r>
          </w:p>
        </w:tc>
        <w:tc>
          <w:tcPr>
            <w:tcW w:w="1053" w:type="dxa"/>
            <w:tcBorders>
              <w:top w:val="nil"/>
              <w:left w:val="nil"/>
              <w:bottom w:val="single" w:sz="4" w:space="0" w:color="auto"/>
              <w:right w:val="single" w:sz="4" w:space="0" w:color="auto"/>
            </w:tcBorders>
            <w:shd w:val="clear" w:color="auto" w:fill="auto"/>
            <w:vAlign w:val="center"/>
            <w:hideMark/>
          </w:tcPr>
          <w:p w14:paraId="487ED28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71.282,5</w:t>
            </w:r>
          </w:p>
        </w:tc>
        <w:tc>
          <w:tcPr>
            <w:tcW w:w="1053" w:type="dxa"/>
            <w:tcBorders>
              <w:top w:val="nil"/>
              <w:left w:val="nil"/>
              <w:bottom w:val="single" w:sz="4" w:space="0" w:color="auto"/>
              <w:right w:val="single" w:sz="4" w:space="0" w:color="auto"/>
            </w:tcBorders>
            <w:shd w:val="clear" w:color="auto" w:fill="auto"/>
            <w:vAlign w:val="center"/>
            <w:hideMark/>
          </w:tcPr>
          <w:p w14:paraId="4460631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73.247,0</w:t>
            </w:r>
          </w:p>
        </w:tc>
        <w:tc>
          <w:tcPr>
            <w:tcW w:w="1053" w:type="dxa"/>
            <w:tcBorders>
              <w:top w:val="nil"/>
              <w:left w:val="nil"/>
              <w:bottom w:val="single" w:sz="4" w:space="0" w:color="auto"/>
              <w:right w:val="single" w:sz="4" w:space="0" w:color="auto"/>
            </w:tcBorders>
            <w:shd w:val="clear" w:color="auto" w:fill="auto"/>
            <w:vAlign w:val="center"/>
            <w:hideMark/>
          </w:tcPr>
          <w:p w14:paraId="40C6F4A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74.964,5</w:t>
            </w:r>
          </w:p>
        </w:tc>
        <w:tc>
          <w:tcPr>
            <w:tcW w:w="1320" w:type="dxa"/>
            <w:tcBorders>
              <w:top w:val="nil"/>
              <w:left w:val="nil"/>
              <w:bottom w:val="single" w:sz="4" w:space="0" w:color="auto"/>
              <w:right w:val="single" w:sz="4" w:space="0" w:color="auto"/>
            </w:tcBorders>
            <w:shd w:val="clear" w:color="auto" w:fill="auto"/>
            <w:vAlign w:val="center"/>
            <w:hideMark/>
          </w:tcPr>
          <w:p w14:paraId="2BA3749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355.587,4</w:t>
            </w:r>
          </w:p>
        </w:tc>
      </w:tr>
      <w:tr w:rsidR="0003394D" w:rsidRPr="00F55371" w14:paraId="01B4C6AF"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3AA77BBA"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4642724D"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7E27C4BE" w14:textId="77777777" w:rsidR="0003394D" w:rsidRPr="00BA5AAB"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членов</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руководящих</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и</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контролирующих</w:t>
            </w:r>
            <w:r w:rsidRPr="00BA5AAB">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органов</w:t>
            </w:r>
            <w:r w:rsidRPr="00BA5AAB">
              <w:rPr>
                <w:rFonts w:ascii="Calibri Light" w:eastAsia="Times New Roman" w:hAnsi="Calibri Light" w:cs="Calibri Light"/>
                <w:sz w:val="16"/>
                <w:szCs w:val="16"/>
                <w:lang w:val="ru-RU"/>
              </w:rPr>
              <w:t xml:space="preserve">  </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56B3A5E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16.827,1</w:t>
            </w:r>
          </w:p>
        </w:tc>
        <w:tc>
          <w:tcPr>
            <w:tcW w:w="1053" w:type="dxa"/>
            <w:tcBorders>
              <w:top w:val="nil"/>
              <w:left w:val="nil"/>
              <w:bottom w:val="single" w:sz="4" w:space="0" w:color="auto"/>
              <w:right w:val="single" w:sz="4" w:space="0" w:color="auto"/>
            </w:tcBorders>
            <w:shd w:val="clear" w:color="auto" w:fill="auto"/>
            <w:vAlign w:val="center"/>
            <w:hideMark/>
          </w:tcPr>
          <w:p w14:paraId="44EFA87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20.162,4</w:t>
            </w:r>
          </w:p>
        </w:tc>
        <w:tc>
          <w:tcPr>
            <w:tcW w:w="1053" w:type="dxa"/>
            <w:tcBorders>
              <w:top w:val="nil"/>
              <w:left w:val="nil"/>
              <w:bottom w:val="single" w:sz="4" w:space="0" w:color="auto"/>
              <w:right w:val="single" w:sz="4" w:space="0" w:color="auto"/>
            </w:tcBorders>
            <w:shd w:val="clear" w:color="auto" w:fill="auto"/>
            <w:vAlign w:val="center"/>
            <w:hideMark/>
          </w:tcPr>
          <w:p w14:paraId="391FB80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23.309,6</w:t>
            </w:r>
          </w:p>
        </w:tc>
        <w:tc>
          <w:tcPr>
            <w:tcW w:w="1053" w:type="dxa"/>
            <w:tcBorders>
              <w:top w:val="nil"/>
              <w:left w:val="nil"/>
              <w:bottom w:val="single" w:sz="4" w:space="0" w:color="auto"/>
              <w:right w:val="single" w:sz="4" w:space="0" w:color="auto"/>
            </w:tcBorders>
            <w:shd w:val="clear" w:color="auto" w:fill="auto"/>
            <w:vAlign w:val="center"/>
            <w:hideMark/>
          </w:tcPr>
          <w:p w14:paraId="10E2A3C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25.079,5</w:t>
            </w:r>
          </w:p>
        </w:tc>
        <w:tc>
          <w:tcPr>
            <w:tcW w:w="1053" w:type="dxa"/>
            <w:tcBorders>
              <w:top w:val="nil"/>
              <w:left w:val="nil"/>
              <w:bottom w:val="single" w:sz="4" w:space="0" w:color="auto"/>
              <w:right w:val="single" w:sz="4" w:space="0" w:color="auto"/>
            </w:tcBorders>
            <w:shd w:val="clear" w:color="auto" w:fill="auto"/>
            <w:vAlign w:val="center"/>
            <w:hideMark/>
          </w:tcPr>
          <w:p w14:paraId="61B0EF1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24.560,7</w:t>
            </w:r>
          </w:p>
        </w:tc>
        <w:tc>
          <w:tcPr>
            <w:tcW w:w="1320" w:type="dxa"/>
            <w:tcBorders>
              <w:top w:val="nil"/>
              <w:left w:val="nil"/>
              <w:bottom w:val="single" w:sz="4" w:space="0" w:color="auto"/>
              <w:right w:val="single" w:sz="4" w:space="0" w:color="auto"/>
            </w:tcBorders>
            <w:shd w:val="clear" w:color="auto" w:fill="auto"/>
            <w:vAlign w:val="center"/>
            <w:hideMark/>
          </w:tcPr>
          <w:p w14:paraId="5BD1263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109.939,3</w:t>
            </w:r>
          </w:p>
        </w:tc>
      </w:tr>
      <w:tr w:rsidR="0003394D" w:rsidRPr="00F55371" w14:paraId="71FDA6CA" w14:textId="77777777" w:rsidTr="00C41D9F">
        <w:trPr>
          <w:trHeight w:val="480"/>
        </w:trPr>
        <w:tc>
          <w:tcPr>
            <w:tcW w:w="1360" w:type="dxa"/>
            <w:vMerge/>
            <w:tcBorders>
              <w:top w:val="nil"/>
              <w:left w:val="single" w:sz="4" w:space="0" w:color="auto"/>
              <w:bottom w:val="single" w:sz="4" w:space="0" w:color="auto"/>
              <w:right w:val="single" w:sz="4" w:space="0" w:color="auto"/>
            </w:tcBorders>
            <w:vAlign w:val="center"/>
            <w:hideMark/>
          </w:tcPr>
          <w:p w14:paraId="0F36D6DB"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45DD5AA4"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57EB1035"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Прочие</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выплаты</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i/>
                <w:iCs/>
                <w:sz w:val="16"/>
                <w:szCs w:val="16"/>
                <w:lang w:val="ru-RU"/>
              </w:rPr>
              <w:t>оплата</w:t>
            </w:r>
            <w:r w:rsidRPr="00BE55FD">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больничных</w:t>
            </w:r>
            <w:r w:rsidRPr="00BE55FD">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 xml:space="preserve">выплаты согласно </w:t>
            </w:r>
            <w:r w:rsidRPr="00F55371">
              <w:rPr>
                <w:rFonts w:ascii="Calibri Light" w:eastAsia="Times New Roman" w:hAnsi="Calibri Light" w:cs="Calibri Light"/>
                <w:i/>
                <w:iCs/>
                <w:sz w:val="16"/>
                <w:szCs w:val="16"/>
              </w:rPr>
              <w:t>CCM</w:t>
            </w:r>
            <w:r w:rsidRPr="00BE55FD">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резерв отпускных</w:t>
            </w:r>
            <w:r w:rsidRPr="00BE55FD">
              <w:rPr>
                <w:rFonts w:ascii="Calibri Light" w:eastAsia="Times New Roman" w:hAnsi="Calibri Light" w:cs="Calibri Light"/>
                <w:i/>
                <w:iCs/>
                <w:sz w:val="16"/>
                <w:szCs w:val="16"/>
                <w:lang w:val="ru-RU"/>
              </w:rPr>
              <w:t>)</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6FD997C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1.316,2</w:t>
            </w:r>
          </w:p>
        </w:tc>
        <w:tc>
          <w:tcPr>
            <w:tcW w:w="1053" w:type="dxa"/>
            <w:tcBorders>
              <w:top w:val="nil"/>
              <w:left w:val="nil"/>
              <w:bottom w:val="single" w:sz="4" w:space="0" w:color="auto"/>
              <w:right w:val="single" w:sz="4" w:space="0" w:color="auto"/>
            </w:tcBorders>
            <w:shd w:val="clear" w:color="auto" w:fill="auto"/>
            <w:vAlign w:val="center"/>
            <w:hideMark/>
          </w:tcPr>
          <w:p w14:paraId="09A13F1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3.484,8</w:t>
            </w:r>
          </w:p>
        </w:tc>
        <w:tc>
          <w:tcPr>
            <w:tcW w:w="1053" w:type="dxa"/>
            <w:tcBorders>
              <w:top w:val="nil"/>
              <w:left w:val="nil"/>
              <w:bottom w:val="single" w:sz="4" w:space="0" w:color="auto"/>
              <w:right w:val="single" w:sz="4" w:space="0" w:color="auto"/>
            </w:tcBorders>
            <w:shd w:val="clear" w:color="auto" w:fill="auto"/>
            <w:vAlign w:val="center"/>
            <w:hideMark/>
          </w:tcPr>
          <w:p w14:paraId="09FDD78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1.008,8</w:t>
            </w:r>
          </w:p>
        </w:tc>
        <w:tc>
          <w:tcPr>
            <w:tcW w:w="1053" w:type="dxa"/>
            <w:tcBorders>
              <w:top w:val="nil"/>
              <w:left w:val="nil"/>
              <w:bottom w:val="single" w:sz="4" w:space="0" w:color="auto"/>
              <w:right w:val="single" w:sz="4" w:space="0" w:color="auto"/>
            </w:tcBorders>
            <w:shd w:val="clear" w:color="auto" w:fill="auto"/>
            <w:vAlign w:val="center"/>
            <w:hideMark/>
          </w:tcPr>
          <w:p w14:paraId="6A423A2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894,2</w:t>
            </w:r>
          </w:p>
        </w:tc>
        <w:tc>
          <w:tcPr>
            <w:tcW w:w="1053" w:type="dxa"/>
            <w:tcBorders>
              <w:top w:val="nil"/>
              <w:left w:val="nil"/>
              <w:bottom w:val="single" w:sz="4" w:space="0" w:color="auto"/>
              <w:right w:val="single" w:sz="4" w:space="0" w:color="auto"/>
            </w:tcBorders>
            <w:shd w:val="clear" w:color="auto" w:fill="auto"/>
            <w:vAlign w:val="center"/>
            <w:hideMark/>
          </w:tcPr>
          <w:p w14:paraId="09BD910F"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1.291,5</w:t>
            </w:r>
          </w:p>
        </w:tc>
        <w:tc>
          <w:tcPr>
            <w:tcW w:w="1320" w:type="dxa"/>
            <w:tcBorders>
              <w:top w:val="nil"/>
              <w:left w:val="nil"/>
              <w:bottom w:val="single" w:sz="4" w:space="0" w:color="auto"/>
              <w:right w:val="single" w:sz="4" w:space="0" w:color="auto"/>
            </w:tcBorders>
            <w:shd w:val="clear" w:color="auto" w:fill="auto"/>
            <w:vAlign w:val="center"/>
            <w:hideMark/>
          </w:tcPr>
          <w:p w14:paraId="4872AA5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7.995,5</w:t>
            </w:r>
          </w:p>
        </w:tc>
      </w:tr>
      <w:tr w:rsidR="0003394D" w:rsidRPr="00F55371" w14:paraId="0A0E2DE7"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2AF495C2"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04220F6B" w14:textId="77777777" w:rsidR="0003394D" w:rsidRPr="00B7205F" w:rsidRDefault="0003394D" w:rsidP="00C41D9F">
            <w:pPr>
              <w:spacing w:after="0" w:line="240" w:lineRule="auto"/>
              <w:jc w:val="center"/>
              <w:rPr>
                <w:rFonts w:ascii="Calibri Light" w:eastAsia="Times New Roman" w:hAnsi="Calibri Light" w:cs="Calibri Light"/>
                <w:sz w:val="16"/>
                <w:szCs w:val="16"/>
              </w:rPr>
            </w:pPr>
            <w:r w:rsidRPr="00B7205F">
              <w:rPr>
                <w:rFonts w:ascii="Calibri Light" w:eastAsia="Times New Roman" w:hAnsi="Calibri Light" w:cs="Calibri Light"/>
                <w:bCs/>
                <w:sz w:val="16"/>
                <w:szCs w:val="16"/>
                <w:lang w:val="ru-RU"/>
              </w:rPr>
              <w:t>Согласовано НАРЭ</w:t>
            </w:r>
          </w:p>
        </w:tc>
        <w:tc>
          <w:tcPr>
            <w:tcW w:w="1053" w:type="dxa"/>
            <w:tcBorders>
              <w:top w:val="nil"/>
              <w:left w:val="nil"/>
              <w:bottom w:val="single" w:sz="4" w:space="0" w:color="auto"/>
              <w:right w:val="single" w:sz="4" w:space="0" w:color="auto"/>
            </w:tcBorders>
            <w:shd w:val="clear" w:color="000000" w:fill="E2EFDA"/>
            <w:vAlign w:val="center"/>
            <w:hideMark/>
          </w:tcPr>
          <w:p w14:paraId="29B62A7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54.344,7</w:t>
            </w:r>
          </w:p>
        </w:tc>
        <w:tc>
          <w:tcPr>
            <w:tcW w:w="1053" w:type="dxa"/>
            <w:tcBorders>
              <w:top w:val="nil"/>
              <w:left w:val="nil"/>
              <w:bottom w:val="single" w:sz="4" w:space="0" w:color="auto"/>
              <w:right w:val="single" w:sz="4" w:space="0" w:color="auto"/>
            </w:tcBorders>
            <w:shd w:val="clear" w:color="000000" w:fill="E2EFDA"/>
            <w:vAlign w:val="center"/>
            <w:hideMark/>
          </w:tcPr>
          <w:p w14:paraId="4C886369"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60.891,2</w:t>
            </w:r>
          </w:p>
        </w:tc>
        <w:tc>
          <w:tcPr>
            <w:tcW w:w="1053" w:type="dxa"/>
            <w:tcBorders>
              <w:top w:val="nil"/>
              <w:left w:val="nil"/>
              <w:bottom w:val="single" w:sz="4" w:space="0" w:color="auto"/>
              <w:right w:val="single" w:sz="4" w:space="0" w:color="auto"/>
            </w:tcBorders>
            <w:shd w:val="clear" w:color="000000" w:fill="E2EFDA"/>
            <w:vAlign w:val="center"/>
            <w:hideMark/>
          </w:tcPr>
          <w:p w14:paraId="275A8BD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66.220,7</w:t>
            </w:r>
          </w:p>
        </w:tc>
        <w:tc>
          <w:tcPr>
            <w:tcW w:w="1053" w:type="dxa"/>
            <w:tcBorders>
              <w:top w:val="nil"/>
              <w:left w:val="nil"/>
              <w:bottom w:val="single" w:sz="4" w:space="0" w:color="auto"/>
              <w:right w:val="single" w:sz="4" w:space="0" w:color="auto"/>
            </w:tcBorders>
            <w:shd w:val="clear" w:color="000000" w:fill="E2EFDA"/>
            <w:vAlign w:val="center"/>
            <w:hideMark/>
          </w:tcPr>
          <w:p w14:paraId="57B4532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69.668,7</w:t>
            </w:r>
          </w:p>
        </w:tc>
        <w:tc>
          <w:tcPr>
            <w:tcW w:w="1053" w:type="dxa"/>
            <w:tcBorders>
              <w:top w:val="nil"/>
              <w:left w:val="nil"/>
              <w:bottom w:val="single" w:sz="4" w:space="0" w:color="auto"/>
              <w:right w:val="single" w:sz="4" w:space="0" w:color="auto"/>
            </w:tcBorders>
            <w:shd w:val="clear" w:color="000000" w:fill="E2EFDA"/>
            <w:vAlign w:val="center"/>
            <w:hideMark/>
          </w:tcPr>
          <w:p w14:paraId="3BE7166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73.156,2</w:t>
            </w:r>
          </w:p>
        </w:tc>
        <w:tc>
          <w:tcPr>
            <w:tcW w:w="1320" w:type="dxa"/>
            <w:tcBorders>
              <w:top w:val="nil"/>
              <w:left w:val="nil"/>
              <w:bottom w:val="single" w:sz="4" w:space="0" w:color="auto"/>
              <w:right w:val="single" w:sz="4" w:space="0" w:color="auto"/>
            </w:tcBorders>
            <w:shd w:val="clear" w:color="000000" w:fill="E2EFDA"/>
            <w:vAlign w:val="center"/>
            <w:hideMark/>
          </w:tcPr>
          <w:p w14:paraId="2B52297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324.281,5</w:t>
            </w:r>
          </w:p>
        </w:tc>
      </w:tr>
      <w:tr w:rsidR="0003394D" w:rsidRPr="00F55371" w14:paraId="73A917A0"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5D039EB4"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E2EFDA"/>
            <w:vAlign w:val="center"/>
            <w:hideMark/>
          </w:tcPr>
          <w:p w14:paraId="6EEC4A89"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sidRPr="00F55371">
              <w:rPr>
                <w:rFonts w:ascii="Calibri Light" w:eastAsia="Times New Roman" w:hAnsi="Calibri Light" w:cs="Calibri Light"/>
                <w:sz w:val="16"/>
                <w:szCs w:val="16"/>
              </w:rPr>
              <w:t>%</w:t>
            </w:r>
          </w:p>
        </w:tc>
        <w:tc>
          <w:tcPr>
            <w:tcW w:w="1053" w:type="dxa"/>
            <w:tcBorders>
              <w:top w:val="nil"/>
              <w:left w:val="nil"/>
              <w:bottom w:val="single" w:sz="4" w:space="0" w:color="auto"/>
              <w:right w:val="single" w:sz="4" w:space="0" w:color="auto"/>
            </w:tcBorders>
            <w:shd w:val="clear" w:color="000000" w:fill="E2EFDA"/>
            <w:vAlign w:val="center"/>
            <w:hideMark/>
          </w:tcPr>
          <w:p w14:paraId="79F4603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63,9</w:t>
            </w:r>
          </w:p>
        </w:tc>
        <w:tc>
          <w:tcPr>
            <w:tcW w:w="1053" w:type="dxa"/>
            <w:tcBorders>
              <w:top w:val="nil"/>
              <w:left w:val="nil"/>
              <w:bottom w:val="single" w:sz="4" w:space="0" w:color="auto"/>
              <w:right w:val="single" w:sz="4" w:space="0" w:color="auto"/>
            </w:tcBorders>
            <w:shd w:val="clear" w:color="000000" w:fill="E2EFDA"/>
            <w:vAlign w:val="center"/>
            <w:hideMark/>
          </w:tcPr>
          <w:p w14:paraId="2F1C980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65,6</w:t>
            </w:r>
          </w:p>
        </w:tc>
        <w:tc>
          <w:tcPr>
            <w:tcW w:w="1053" w:type="dxa"/>
            <w:tcBorders>
              <w:top w:val="nil"/>
              <w:left w:val="nil"/>
              <w:bottom w:val="single" w:sz="4" w:space="0" w:color="auto"/>
              <w:right w:val="single" w:sz="4" w:space="0" w:color="auto"/>
            </w:tcBorders>
            <w:shd w:val="clear" w:color="000000" w:fill="E2EFDA"/>
            <w:vAlign w:val="center"/>
            <w:hideMark/>
          </w:tcPr>
          <w:p w14:paraId="7700B089"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69,3</w:t>
            </w:r>
          </w:p>
        </w:tc>
        <w:tc>
          <w:tcPr>
            <w:tcW w:w="1053" w:type="dxa"/>
            <w:tcBorders>
              <w:top w:val="nil"/>
              <w:left w:val="nil"/>
              <w:bottom w:val="single" w:sz="4" w:space="0" w:color="auto"/>
              <w:right w:val="single" w:sz="4" w:space="0" w:color="auto"/>
            </w:tcBorders>
            <w:shd w:val="clear" w:color="000000" w:fill="E2EFDA"/>
            <w:vAlign w:val="center"/>
            <w:hideMark/>
          </w:tcPr>
          <w:p w14:paraId="708164D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70,2</w:t>
            </w:r>
          </w:p>
        </w:tc>
        <w:tc>
          <w:tcPr>
            <w:tcW w:w="1053" w:type="dxa"/>
            <w:tcBorders>
              <w:top w:val="nil"/>
              <w:left w:val="nil"/>
              <w:bottom w:val="single" w:sz="4" w:space="0" w:color="auto"/>
              <w:right w:val="single" w:sz="4" w:space="0" w:color="auto"/>
            </w:tcBorders>
            <w:shd w:val="clear" w:color="000000" w:fill="E2EFDA"/>
            <w:vAlign w:val="center"/>
            <w:hideMark/>
          </w:tcPr>
          <w:p w14:paraId="2F075E1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72,6</w:t>
            </w:r>
          </w:p>
        </w:tc>
        <w:tc>
          <w:tcPr>
            <w:tcW w:w="1320" w:type="dxa"/>
            <w:tcBorders>
              <w:top w:val="nil"/>
              <w:left w:val="nil"/>
              <w:bottom w:val="single" w:sz="4" w:space="0" w:color="auto"/>
              <w:right w:val="single" w:sz="4" w:space="0" w:color="auto"/>
            </w:tcBorders>
            <w:shd w:val="clear" w:color="000000" w:fill="E2EFDA"/>
            <w:vAlign w:val="center"/>
            <w:hideMark/>
          </w:tcPr>
          <w:p w14:paraId="48B21A5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68,5</w:t>
            </w:r>
          </w:p>
        </w:tc>
      </w:tr>
      <w:tr w:rsidR="0003394D" w:rsidRPr="00F55371" w14:paraId="151AEE59" w14:textId="77777777" w:rsidTr="00C41D9F">
        <w:trPr>
          <w:trHeight w:val="240"/>
        </w:trPr>
        <w:tc>
          <w:tcPr>
            <w:tcW w:w="1360" w:type="dxa"/>
            <w:vMerge w:val="restart"/>
            <w:tcBorders>
              <w:top w:val="nil"/>
              <w:left w:val="single" w:sz="4" w:space="0" w:color="auto"/>
              <w:bottom w:val="single" w:sz="4" w:space="0" w:color="auto"/>
              <w:right w:val="single" w:sz="4" w:space="0" w:color="auto"/>
            </w:tcBorders>
            <w:shd w:val="clear" w:color="000000" w:fill="FFF2CC"/>
            <w:vAlign w:val="center"/>
            <w:hideMark/>
          </w:tcPr>
          <w:p w14:paraId="38FC52C8" w14:textId="77777777" w:rsidR="0003394D" w:rsidRPr="00DA13FF" w:rsidRDefault="0003394D" w:rsidP="00C41D9F">
            <w:pPr>
              <w:spacing w:after="0" w:line="240" w:lineRule="auto"/>
              <w:jc w:val="center"/>
              <w:rPr>
                <w:rFonts w:ascii="Calibri Light" w:eastAsia="Times New Roman" w:hAnsi="Calibri Light" w:cs="Calibri Light"/>
                <w:b/>
                <w:bCs/>
                <w:sz w:val="16"/>
                <w:szCs w:val="16"/>
                <w:lang w:val="ru-RU"/>
              </w:rPr>
            </w:pPr>
            <w:r>
              <w:rPr>
                <w:rFonts w:ascii="Calibri Light" w:eastAsia="Times New Roman" w:hAnsi="Calibri Light" w:cs="Calibri Light"/>
                <w:b/>
                <w:bCs/>
                <w:sz w:val="16"/>
                <w:szCs w:val="16"/>
                <w:lang w:val="ru-RU"/>
              </w:rPr>
              <w:t xml:space="preserve">Распределительные предприятия  </w:t>
            </w: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43008DA9"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Pr>
                <w:rFonts w:ascii="Calibri Light" w:eastAsia="Times New Roman" w:hAnsi="Calibri Light" w:cs="Calibri Light"/>
                <w:sz w:val="16"/>
                <w:szCs w:val="16"/>
                <w:lang w:val="ru-RU"/>
              </w:rPr>
              <w:t xml:space="preserve">ОРУ </w:t>
            </w:r>
            <w:r w:rsidRPr="00F55371">
              <w:rPr>
                <w:rFonts w:ascii="Calibri Light" w:eastAsia="Times New Roman" w:hAnsi="Calibri Light" w:cs="Calibri Light"/>
                <w:sz w:val="16"/>
                <w:szCs w:val="16"/>
              </w:rPr>
              <w:t>(</w:t>
            </w:r>
            <w:r>
              <w:rPr>
                <w:rFonts w:ascii="Calibri Light" w:eastAsia="Times New Roman" w:hAnsi="Calibri Light" w:cs="Calibri Light"/>
                <w:sz w:val="16"/>
                <w:szCs w:val="16"/>
                <w:lang w:val="ru-RU"/>
              </w:rPr>
              <w:t xml:space="preserve">счет </w:t>
            </w:r>
            <w:r>
              <w:rPr>
                <w:rFonts w:ascii="Calibri Light" w:eastAsia="Times New Roman" w:hAnsi="Calibri Light" w:cs="Calibri Light"/>
                <w:sz w:val="16"/>
                <w:szCs w:val="16"/>
              </w:rPr>
              <w:t>531.1</w:t>
            </w:r>
            <w:r w:rsidRPr="00F55371">
              <w:rPr>
                <w:rFonts w:ascii="Calibri Light" w:eastAsia="Times New Roman" w:hAnsi="Calibri Light" w:cs="Calibri Light"/>
                <w:sz w:val="16"/>
                <w:szCs w:val="16"/>
              </w:rPr>
              <w:t>)</w:t>
            </w:r>
          </w:p>
        </w:tc>
        <w:tc>
          <w:tcPr>
            <w:tcW w:w="1053" w:type="dxa"/>
            <w:tcBorders>
              <w:top w:val="nil"/>
              <w:left w:val="nil"/>
              <w:bottom w:val="single" w:sz="4" w:space="0" w:color="auto"/>
              <w:right w:val="single" w:sz="4" w:space="0" w:color="auto"/>
            </w:tcBorders>
            <w:shd w:val="clear" w:color="000000" w:fill="FFF2CC"/>
            <w:vAlign w:val="center"/>
            <w:hideMark/>
          </w:tcPr>
          <w:p w14:paraId="07475F6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484.582,9</w:t>
            </w:r>
          </w:p>
        </w:tc>
        <w:tc>
          <w:tcPr>
            <w:tcW w:w="1053" w:type="dxa"/>
            <w:tcBorders>
              <w:top w:val="nil"/>
              <w:left w:val="nil"/>
              <w:bottom w:val="single" w:sz="4" w:space="0" w:color="auto"/>
              <w:right w:val="single" w:sz="4" w:space="0" w:color="auto"/>
            </w:tcBorders>
            <w:shd w:val="clear" w:color="000000" w:fill="FFF2CC"/>
            <w:vAlign w:val="center"/>
            <w:hideMark/>
          </w:tcPr>
          <w:p w14:paraId="5824493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509.263,6</w:t>
            </w:r>
          </w:p>
        </w:tc>
        <w:tc>
          <w:tcPr>
            <w:tcW w:w="1053" w:type="dxa"/>
            <w:tcBorders>
              <w:top w:val="nil"/>
              <w:left w:val="nil"/>
              <w:bottom w:val="single" w:sz="4" w:space="0" w:color="auto"/>
              <w:right w:val="single" w:sz="4" w:space="0" w:color="auto"/>
            </w:tcBorders>
            <w:shd w:val="clear" w:color="000000" w:fill="FFF2CC"/>
            <w:vAlign w:val="center"/>
            <w:hideMark/>
          </w:tcPr>
          <w:p w14:paraId="031A79F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584.716,8</w:t>
            </w:r>
          </w:p>
        </w:tc>
        <w:tc>
          <w:tcPr>
            <w:tcW w:w="1053" w:type="dxa"/>
            <w:tcBorders>
              <w:top w:val="nil"/>
              <w:left w:val="nil"/>
              <w:bottom w:val="single" w:sz="4" w:space="0" w:color="auto"/>
              <w:right w:val="single" w:sz="4" w:space="0" w:color="auto"/>
            </w:tcBorders>
            <w:shd w:val="clear" w:color="000000" w:fill="FFF2CC"/>
            <w:vAlign w:val="center"/>
            <w:hideMark/>
          </w:tcPr>
          <w:p w14:paraId="29C4985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598.568,6</w:t>
            </w:r>
          </w:p>
        </w:tc>
        <w:tc>
          <w:tcPr>
            <w:tcW w:w="1053" w:type="dxa"/>
            <w:tcBorders>
              <w:top w:val="nil"/>
              <w:left w:val="nil"/>
              <w:bottom w:val="single" w:sz="4" w:space="0" w:color="auto"/>
              <w:right w:val="single" w:sz="4" w:space="0" w:color="auto"/>
            </w:tcBorders>
            <w:shd w:val="clear" w:color="000000" w:fill="FFF2CC"/>
            <w:vAlign w:val="center"/>
            <w:hideMark/>
          </w:tcPr>
          <w:p w14:paraId="76145B1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607.902,1</w:t>
            </w:r>
          </w:p>
        </w:tc>
        <w:tc>
          <w:tcPr>
            <w:tcW w:w="1320" w:type="dxa"/>
            <w:tcBorders>
              <w:top w:val="nil"/>
              <w:left w:val="nil"/>
              <w:bottom w:val="single" w:sz="4" w:space="0" w:color="auto"/>
              <w:right w:val="single" w:sz="4" w:space="0" w:color="auto"/>
            </w:tcBorders>
            <w:shd w:val="clear" w:color="000000" w:fill="FFF2CC"/>
            <w:vAlign w:val="center"/>
            <w:hideMark/>
          </w:tcPr>
          <w:p w14:paraId="05F7F91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2.785.034,0</w:t>
            </w:r>
          </w:p>
        </w:tc>
      </w:tr>
      <w:tr w:rsidR="0003394D" w:rsidRPr="00F55371" w14:paraId="6DF7EF43"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453698C2"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5A8F2ECE" w14:textId="77777777" w:rsidR="0003394D" w:rsidRPr="00F55371" w:rsidRDefault="0003394D" w:rsidP="00C41D9F">
            <w:pPr>
              <w:spacing w:after="0" w:line="240" w:lineRule="auto"/>
              <w:jc w:val="center"/>
              <w:rPr>
                <w:rFonts w:ascii="Calibri Light" w:eastAsia="Times New Roman" w:hAnsi="Calibri Light" w:cs="Calibri Light"/>
                <w:i/>
                <w:iCs/>
                <w:sz w:val="16"/>
                <w:szCs w:val="16"/>
              </w:rPr>
            </w:pPr>
            <w:r>
              <w:rPr>
                <w:rFonts w:ascii="Calibri Light" w:eastAsia="Times New Roman" w:hAnsi="Calibri Light" w:cs="Calibri Light"/>
                <w:i/>
                <w:iCs/>
                <w:sz w:val="16"/>
                <w:szCs w:val="16"/>
                <w:lang w:val="ru-RU"/>
              </w:rPr>
              <w:t>в том числе</w:t>
            </w:r>
          </w:p>
        </w:tc>
        <w:tc>
          <w:tcPr>
            <w:tcW w:w="4366" w:type="dxa"/>
            <w:tcBorders>
              <w:top w:val="nil"/>
              <w:left w:val="nil"/>
              <w:bottom w:val="single" w:sz="4" w:space="0" w:color="auto"/>
              <w:right w:val="nil"/>
            </w:tcBorders>
            <w:shd w:val="clear" w:color="auto" w:fill="auto"/>
            <w:vAlign w:val="center"/>
            <w:hideMark/>
          </w:tcPr>
          <w:p w14:paraId="420376FE"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от</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основной</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деятельности</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 xml:space="preserve">ОРУ </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19F8C62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442.548,8</w:t>
            </w:r>
          </w:p>
        </w:tc>
        <w:tc>
          <w:tcPr>
            <w:tcW w:w="1053" w:type="dxa"/>
            <w:tcBorders>
              <w:top w:val="nil"/>
              <w:left w:val="nil"/>
              <w:bottom w:val="single" w:sz="4" w:space="0" w:color="auto"/>
              <w:right w:val="single" w:sz="4" w:space="0" w:color="auto"/>
            </w:tcBorders>
            <w:shd w:val="clear" w:color="auto" w:fill="auto"/>
            <w:vAlign w:val="center"/>
            <w:hideMark/>
          </w:tcPr>
          <w:p w14:paraId="77D7159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470.697,7</w:t>
            </w:r>
          </w:p>
        </w:tc>
        <w:tc>
          <w:tcPr>
            <w:tcW w:w="1053" w:type="dxa"/>
            <w:tcBorders>
              <w:top w:val="nil"/>
              <w:left w:val="nil"/>
              <w:bottom w:val="single" w:sz="4" w:space="0" w:color="auto"/>
              <w:right w:val="single" w:sz="4" w:space="0" w:color="auto"/>
            </w:tcBorders>
            <w:shd w:val="clear" w:color="auto" w:fill="auto"/>
            <w:vAlign w:val="center"/>
            <w:hideMark/>
          </w:tcPr>
          <w:p w14:paraId="1163537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534.614,7</w:t>
            </w:r>
          </w:p>
        </w:tc>
        <w:tc>
          <w:tcPr>
            <w:tcW w:w="1053" w:type="dxa"/>
            <w:tcBorders>
              <w:top w:val="nil"/>
              <w:left w:val="nil"/>
              <w:bottom w:val="single" w:sz="4" w:space="0" w:color="auto"/>
              <w:right w:val="single" w:sz="4" w:space="0" w:color="auto"/>
            </w:tcBorders>
            <w:shd w:val="clear" w:color="auto" w:fill="auto"/>
            <w:vAlign w:val="center"/>
            <w:hideMark/>
          </w:tcPr>
          <w:p w14:paraId="2A86A6F9"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545.877,0</w:t>
            </w:r>
          </w:p>
        </w:tc>
        <w:tc>
          <w:tcPr>
            <w:tcW w:w="1053" w:type="dxa"/>
            <w:tcBorders>
              <w:top w:val="nil"/>
              <w:left w:val="nil"/>
              <w:bottom w:val="single" w:sz="4" w:space="0" w:color="auto"/>
              <w:right w:val="single" w:sz="4" w:space="0" w:color="auto"/>
            </w:tcBorders>
            <w:shd w:val="clear" w:color="auto" w:fill="auto"/>
            <w:vAlign w:val="center"/>
            <w:hideMark/>
          </w:tcPr>
          <w:p w14:paraId="0AC059A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575.398,4</w:t>
            </w:r>
          </w:p>
        </w:tc>
        <w:tc>
          <w:tcPr>
            <w:tcW w:w="1320" w:type="dxa"/>
            <w:tcBorders>
              <w:top w:val="nil"/>
              <w:left w:val="nil"/>
              <w:bottom w:val="single" w:sz="4" w:space="0" w:color="auto"/>
              <w:right w:val="single" w:sz="4" w:space="0" w:color="auto"/>
            </w:tcBorders>
            <w:shd w:val="clear" w:color="auto" w:fill="auto"/>
            <w:vAlign w:val="center"/>
            <w:hideMark/>
          </w:tcPr>
          <w:p w14:paraId="103C222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2.569.136,6</w:t>
            </w:r>
          </w:p>
        </w:tc>
      </w:tr>
      <w:tr w:rsidR="0003394D" w:rsidRPr="00F55371" w14:paraId="0E438716"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5BA2D227"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106502E7"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0E2D1E81"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по</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вспомогательной</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деятельности</w:t>
            </w:r>
            <w:r w:rsidRPr="00BE55FD">
              <w:rPr>
                <w:rFonts w:ascii="Calibri Light" w:eastAsia="Times New Roman" w:hAnsi="Calibri Light" w:cs="Calibri Light"/>
                <w:sz w:val="16"/>
                <w:szCs w:val="16"/>
                <w:lang w:val="ru-RU"/>
              </w:rPr>
              <w:t xml:space="preserve"> </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73F7F26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22.765,7</w:t>
            </w:r>
          </w:p>
        </w:tc>
        <w:tc>
          <w:tcPr>
            <w:tcW w:w="1053" w:type="dxa"/>
            <w:tcBorders>
              <w:top w:val="nil"/>
              <w:left w:val="nil"/>
              <w:bottom w:val="single" w:sz="4" w:space="0" w:color="auto"/>
              <w:right w:val="single" w:sz="4" w:space="0" w:color="auto"/>
            </w:tcBorders>
            <w:shd w:val="clear" w:color="auto" w:fill="auto"/>
            <w:vAlign w:val="center"/>
            <w:hideMark/>
          </w:tcPr>
          <w:p w14:paraId="0A1A8A4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25.377,5</w:t>
            </w:r>
          </w:p>
        </w:tc>
        <w:tc>
          <w:tcPr>
            <w:tcW w:w="1053" w:type="dxa"/>
            <w:tcBorders>
              <w:top w:val="nil"/>
              <w:left w:val="nil"/>
              <w:bottom w:val="single" w:sz="4" w:space="0" w:color="auto"/>
              <w:right w:val="single" w:sz="4" w:space="0" w:color="auto"/>
            </w:tcBorders>
            <w:shd w:val="clear" w:color="auto" w:fill="auto"/>
            <w:vAlign w:val="center"/>
            <w:hideMark/>
          </w:tcPr>
          <w:p w14:paraId="3738404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31.881,5</w:t>
            </w:r>
          </w:p>
        </w:tc>
        <w:tc>
          <w:tcPr>
            <w:tcW w:w="1053" w:type="dxa"/>
            <w:tcBorders>
              <w:top w:val="nil"/>
              <w:left w:val="nil"/>
              <w:bottom w:val="single" w:sz="4" w:space="0" w:color="auto"/>
              <w:right w:val="single" w:sz="4" w:space="0" w:color="auto"/>
            </w:tcBorders>
            <w:shd w:val="clear" w:color="auto" w:fill="auto"/>
            <w:vAlign w:val="center"/>
            <w:hideMark/>
          </w:tcPr>
          <w:p w14:paraId="0406C64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28.092,4</w:t>
            </w:r>
          </w:p>
        </w:tc>
        <w:tc>
          <w:tcPr>
            <w:tcW w:w="1053" w:type="dxa"/>
            <w:tcBorders>
              <w:top w:val="nil"/>
              <w:left w:val="nil"/>
              <w:bottom w:val="single" w:sz="4" w:space="0" w:color="auto"/>
              <w:right w:val="single" w:sz="4" w:space="0" w:color="auto"/>
            </w:tcBorders>
            <w:shd w:val="clear" w:color="auto" w:fill="auto"/>
            <w:vAlign w:val="center"/>
            <w:hideMark/>
          </w:tcPr>
          <w:p w14:paraId="12F052A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29.229,0</w:t>
            </w:r>
          </w:p>
        </w:tc>
        <w:tc>
          <w:tcPr>
            <w:tcW w:w="1320" w:type="dxa"/>
            <w:tcBorders>
              <w:top w:val="nil"/>
              <w:left w:val="nil"/>
              <w:bottom w:val="single" w:sz="4" w:space="0" w:color="auto"/>
              <w:right w:val="single" w:sz="4" w:space="0" w:color="auto"/>
            </w:tcBorders>
            <w:shd w:val="clear" w:color="auto" w:fill="auto"/>
            <w:vAlign w:val="center"/>
            <w:hideMark/>
          </w:tcPr>
          <w:p w14:paraId="289F9C7F"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137.346,2</w:t>
            </w:r>
          </w:p>
        </w:tc>
      </w:tr>
      <w:tr w:rsidR="0003394D" w:rsidRPr="00F55371" w14:paraId="0A7F1AB8" w14:textId="77777777" w:rsidTr="00C41D9F">
        <w:trPr>
          <w:trHeight w:val="480"/>
        </w:trPr>
        <w:tc>
          <w:tcPr>
            <w:tcW w:w="1360" w:type="dxa"/>
            <w:vMerge/>
            <w:tcBorders>
              <w:top w:val="nil"/>
              <w:left w:val="single" w:sz="4" w:space="0" w:color="auto"/>
              <w:bottom w:val="single" w:sz="4" w:space="0" w:color="auto"/>
              <w:right w:val="single" w:sz="4" w:space="0" w:color="auto"/>
            </w:tcBorders>
            <w:vAlign w:val="center"/>
            <w:hideMark/>
          </w:tcPr>
          <w:p w14:paraId="4FA20D64"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16E88A3A"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720B7ED3" w14:textId="77777777" w:rsidR="0003394D" w:rsidRPr="00621200" w:rsidRDefault="0003394D" w:rsidP="00C41D9F">
            <w:pPr>
              <w:spacing w:after="0" w:line="240" w:lineRule="auto"/>
              <w:rPr>
                <w:rFonts w:ascii="Calibri Light" w:eastAsia="Times New Roman" w:hAnsi="Calibri Light" w:cs="Calibri Light"/>
                <w:i/>
                <w:iCs/>
                <w:sz w:val="16"/>
                <w:szCs w:val="16"/>
                <w:lang w:val="ru-RU"/>
              </w:rPr>
            </w:pPr>
            <w:r>
              <w:rPr>
                <w:rFonts w:ascii="Calibri Light" w:eastAsia="Times New Roman" w:hAnsi="Calibri Light" w:cs="Calibri Light"/>
                <w:sz w:val="16"/>
                <w:szCs w:val="16"/>
                <w:lang w:val="ru-RU"/>
              </w:rPr>
              <w:t>Прочие</w:t>
            </w:r>
            <w:r w:rsidRPr="00621200">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выплаты</w:t>
            </w:r>
            <w:r w:rsidRPr="00621200">
              <w:rPr>
                <w:rFonts w:ascii="Calibri Light" w:eastAsia="Times New Roman" w:hAnsi="Calibri Light" w:cs="Calibri Light"/>
                <w:sz w:val="16"/>
                <w:szCs w:val="16"/>
                <w:lang w:val="ru-RU"/>
              </w:rPr>
              <w:t xml:space="preserve"> </w:t>
            </w:r>
            <w:r w:rsidRPr="00621200">
              <w:rPr>
                <w:rFonts w:ascii="Calibri Light" w:eastAsia="Times New Roman" w:hAnsi="Calibri Light" w:cs="Calibri Light"/>
                <w:i/>
                <w:iCs/>
                <w:sz w:val="16"/>
                <w:szCs w:val="16"/>
                <w:lang w:val="ru-RU"/>
              </w:rPr>
              <w:t>(</w:t>
            </w:r>
            <w:r>
              <w:rPr>
                <w:rFonts w:ascii="Calibri Light" w:eastAsia="Times New Roman" w:hAnsi="Calibri Light" w:cs="Calibri Light"/>
                <w:i/>
                <w:iCs/>
                <w:sz w:val="16"/>
                <w:szCs w:val="16"/>
                <w:lang w:val="ru-RU"/>
              </w:rPr>
              <w:t>резерв</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отпускных</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остановка</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инвестиции</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установка</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счетчиков</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и</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др</w:t>
            </w:r>
            <w:r w:rsidRPr="00621200">
              <w:rPr>
                <w:rFonts w:ascii="Calibri Light" w:eastAsia="Times New Roman" w:hAnsi="Calibri Light" w:cs="Calibri Light"/>
                <w:i/>
                <w:iCs/>
                <w:sz w:val="16"/>
                <w:szCs w:val="16"/>
                <w:lang w:val="ru-RU"/>
              </w:rPr>
              <w:t>.</w:t>
            </w:r>
            <w:r>
              <w:rPr>
                <w:rFonts w:ascii="Calibri Light" w:eastAsia="Times New Roman" w:hAnsi="Calibri Light" w:cs="Calibri Light"/>
                <w:i/>
                <w:iCs/>
                <w:sz w:val="16"/>
                <w:szCs w:val="16"/>
                <w:lang w:val="ru-RU"/>
              </w:rPr>
              <w:t>)</w:t>
            </w:r>
            <w:r w:rsidRPr="00621200">
              <w:rPr>
                <w:rFonts w:ascii="Calibri Light" w:eastAsia="Times New Roman" w:hAnsi="Calibri Light" w:cs="Calibri Light"/>
                <w:i/>
                <w:iCs/>
                <w:sz w:val="16"/>
                <w:szCs w:val="16"/>
                <w:lang w:val="ru-RU"/>
              </w:rPr>
              <w:t xml:space="preserve"> </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3E0D67D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19.268,4</w:t>
            </w:r>
          </w:p>
        </w:tc>
        <w:tc>
          <w:tcPr>
            <w:tcW w:w="1053" w:type="dxa"/>
            <w:tcBorders>
              <w:top w:val="nil"/>
              <w:left w:val="nil"/>
              <w:bottom w:val="single" w:sz="4" w:space="0" w:color="auto"/>
              <w:right w:val="single" w:sz="4" w:space="0" w:color="auto"/>
            </w:tcBorders>
            <w:shd w:val="clear" w:color="auto" w:fill="auto"/>
            <w:vAlign w:val="center"/>
            <w:hideMark/>
          </w:tcPr>
          <w:p w14:paraId="2355F22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13.188,3</w:t>
            </w:r>
          </w:p>
        </w:tc>
        <w:tc>
          <w:tcPr>
            <w:tcW w:w="1053" w:type="dxa"/>
            <w:tcBorders>
              <w:top w:val="nil"/>
              <w:left w:val="nil"/>
              <w:bottom w:val="single" w:sz="4" w:space="0" w:color="auto"/>
              <w:right w:val="single" w:sz="4" w:space="0" w:color="auto"/>
            </w:tcBorders>
            <w:shd w:val="clear" w:color="auto" w:fill="auto"/>
            <w:vAlign w:val="center"/>
            <w:hideMark/>
          </w:tcPr>
          <w:p w14:paraId="3336D75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18.220,6</w:t>
            </w:r>
          </w:p>
        </w:tc>
        <w:tc>
          <w:tcPr>
            <w:tcW w:w="1053" w:type="dxa"/>
            <w:tcBorders>
              <w:top w:val="nil"/>
              <w:left w:val="nil"/>
              <w:bottom w:val="single" w:sz="4" w:space="0" w:color="auto"/>
              <w:right w:val="single" w:sz="4" w:space="0" w:color="auto"/>
            </w:tcBorders>
            <w:shd w:val="clear" w:color="auto" w:fill="auto"/>
            <w:vAlign w:val="center"/>
            <w:hideMark/>
          </w:tcPr>
          <w:p w14:paraId="59EF3DE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24.599,2</w:t>
            </w:r>
          </w:p>
        </w:tc>
        <w:tc>
          <w:tcPr>
            <w:tcW w:w="1053" w:type="dxa"/>
            <w:tcBorders>
              <w:top w:val="nil"/>
              <w:left w:val="nil"/>
              <w:bottom w:val="single" w:sz="4" w:space="0" w:color="auto"/>
              <w:right w:val="single" w:sz="4" w:space="0" w:color="auto"/>
            </w:tcBorders>
            <w:shd w:val="clear" w:color="auto" w:fill="auto"/>
            <w:vAlign w:val="center"/>
            <w:hideMark/>
          </w:tcPr>
          <w:p w14:paraId="4A25B97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3.274,7</w:t>
            </w:r>
          </w:p>
        </w:tc>
        <w:tc>
          <w:tcPr>
            <w:tcW w:w="1320" w:type="dxa"/>
            <w:tcBorders>
              <w:top w:val="nil"/>
              <w:left w:val="nil"/>
              <w:bottom w:val="single" w:sz="4" w:space="0" w:color="auto"/>
              <w:right w:val="single" w:sz="4" w:space="0" w:color="auto"/>
            </w:tcBorders>
            <w:shd w:val="clear" w:color="auto" w:fill="auto"/>
            <w:vAlign w:val="center"/>
            <w:hideMark/>
          </w:tcPr>
          <w:p w14:paraId="2448736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78.551,3</w:t>
            </w:r>
          </w:p>
        </w:tc>
      </w:tr>
      <w:tr w:rsidR="0003394D" w:rsidRPr="00F55371" w14:paraId="327145E4"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4930CD73"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70468EFD"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sidRPr="00B7205F">
              <w:rPr>
                <w:rFonts w:ascii="Calibri Light" w:eastAsia="Times New Roman" w:hAnsi="Calibri Light" w:cs="Calibri Light"/>
                <w:bCs/>
                <w:sz w:val="16"/>
                <w:szCs w:val="16"/>
                <w:lang w:val="ru-RU"/>
              </w:rPr>
              <w:t>Согласовано</w:t>
            </w:r>
            <w:r w:rsidRPr="00621200">
              <w:rPr>
                <w:rFonts w:ascii="Calibri Light" w:eastAsia="Times New Roman" w:hAnsi="Calibri Light" w:cs="Calibri Light"/>
                <w:bCs/>
                <w:sz w:val="16"/>
                <w:szCs w:val="16"/>
              </w:rPr>
              <w:t xml:space="preserve"> </w:t>
            </w:r>
            <w:r w:rsidRPr="00B7205F">
              <w:rPr>
                <w:rFonts w:ascii="Calibri Light" w:eastAsia="Times New Roman" w:hAnsi="Calibri Light" w:cs="Calibri Light"/>
                <w:bCs/>
                <w:sz w:val="16"/>
                <w:szCs w:val="16"/>
                <w:lang w:val="ru-RU"/>
              </w:rPr>
              <w:t>НАРЭ</w:t>
            </w:r>
            <w:r w:rsidRPr="00621200">
              <w:rPr>
                <w:rFonts w:ascii="Calibri Light" w:eastAsia="Times New Roman" w:hAnsi="Calibri Light" w:cs="Calibri Light"/>
                <w:b/>
                <w:bCs/>
                <w:sz w:val="16"/>
                <w:szCs w:val="16"/>
              </w:rPr>
              <w:t xml:space="preserve"> </w:t>
            </w:r>
          </w:p>
        </w:tc>
        <w:tc>
          <w:tcPr>
            <w:tcW w:w="1053" w:type="dxa"/>
            <w:tcBorders>
              <w:top w:val="nil"/>
              <w:left w:val="nil"/>
              <w:bottom w:val="single" w:sz="4" w:space="0" w:color="auto"/>
              <w:right w:val="single" w:sz="4" w:space="0" w:color="auto"/>
            </w:tcBorders>
            <w:shd w:val="clear" w:color="000000" w:fill="FFF2CC"/>
            <w:vAlign w:val="center"/>
            <w:hideMark/>
          </w:tcPr>
          <w:p w14:paraId="5DE8746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465.746,8</w:t>
            </w:r>
          </w:p>
        </w:tc>
        <w:tc>
          <w:tcPr>
            <w:tcW w:w="1053" w:type="dxa"/>
            <w:tcBorders>
              <w:top w:val="nil"/>
              <w:left w:val="nil"/>
              <w:bottom w:val="single" w:sz="4" w:space="0" w:color="auto"/>
              <w:right w:val="single" w:sz="4" w:space="0" w:color="auto"/>
            </w:tcBorders>
            <w:shd w:val="clear" w:color="000000" w:fill="FFF2CC"/>
            <w:vAlign w:val="center"/>
            <w:hideMark/>
          </w:tcPr>
          <w:p w14:paraId="39C73E7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524.230,3</w:t>
            </w:r>
          </w:p>
        </w:tc>
        <w:tc>
          <w:tcPr>
            <w:tcW w:w="1053" w:type="dxa"/>
            <w:tcBorders>
              <w:top w:val="nil"/>
              <w:left w:val="nil"/>
              <w:bottom w:val="single" w:sz="4" w:space="0" w:color="auto"/>
              <w:right w:val="single" w:sz="4" w:space="0" w:color="auto"/>
            </w:tcBorders>
            <w:shd w:val="clear" w:color="000000" w:fill="FFF2CC"/>
            <w:vAlign w:val="center"/>
            <w:hideMark/>
          </w:tcPr>
          <w:p w14:paraId="2BB3E59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571.946,6</w:t>
            </w:r>
          </w:p>
        </w:tc>
        <w:tc>
          <w:tcPr>
            <w:tcW w:w="1053" w:type="dxa"/>
            <w:tcBorders>
              <w:top w:val="nil"/>
              <w:left w:val="nil"/>
              <w:bottom w:val="single" w:sz="4" w:space="0" w:color="auto"/>
              <w:right w:val="single" w:sz="4" w:space="0" w:color="auto"/>
            </w:tcBorders>
            <w:shd w:val="clear" w:color="000000" w:fill="FFF2CC"/>
            <w:vAlign w:val="center"/>
            <w:hideMark/>
          </w:tcPr>
          <w:p w14:paraId="2F7AEE6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594.323,3</w:t>
            </w:r>
          </w:p>
        </w:tc>
        <w:tc>
          <w:tcPr>
            <w:tcW w:w="1053" w:type="dxa"/>
            <w:tcBorders>
              <w:top w:val="nil"/>
              <w:left w:val="nil"/>
              <w:bottom w:val="single" w:sz="4" w:space="0" w:color="auto"/>
              <w:right w:val="single" w:sz="4" w:space="0" w:color="auto"/>
            </w:tcBorders>
            <w:shd w:val="clear" w:color="000000" w:fill="FFF2CC"/>
            <w:vAlign w:val="center"/>
            <w:hideMark/>
          </w:tcPr>
          <w:p w14:paraId="1A19A40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631.353,6</w:t>
            </w:r>
          </w:p>
        </w:tc>
        <w:tc>
          <w:tcPr>
            <w:tcW w:w="1320" w:type="dxa"/>
            <w:tcBorders>
              <w:top w:val="nil"/>
              <w:left w:val="nil"/>
              <w:bottom w:val="single" w:sz="4" w:space="0" w:color="auto"/>
              <w:right w:val="single" w:sz="4" w:space="0" w:color="auto"/>
            </w:tcBorders>
            <w:shd w:val="clear" w:color="000000" w:fill="FFF2CC"/>
            <w:vAlign w:val="center"/>
            <w:hideMark/>
          </w:tcPr>
          <w:p w14:paraId="64B5EDD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2.787.600,7</w:t>
            </w:r>
          </w:p>
        </w:tc>
      </w:tr>
      <w:tr w:rsidR="0003394D" w:rsidRPr="00F55371" w14:paraId="558E4382"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3E9302EF"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FFF2CC"/>
            <w:vAlign w:val="center"/>
            <w:hideMark/>
          </w:tcPr>
          <w:p w14:paraId="28E47320"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sidRPr="00F55371">
              <w:rPr>
                <w:rFonts w:ascii="Calibri Light" w:eastAsia="Times New Roman" w:hAnsi="Calibri Light" w:cs="Calibri Light"/>
                <w:sz w:val="16"/>
                <w:szCs w:val="16"/>
              </w:rPr>
              <w:t>%</w:t>
            </w:r>
          </w:p>
        </w:tc>
        <w:tc>
          <w:tcPr>
            <w:tcW w:w="1053" w:type="dxa"/>
            <w:tcBorders>
              <w:top w:val="nil"/>
              <w:left w:val="nil"/>
              <w:bottom w:val="single" w:sz="4" w:space="0" w:color="auto"/>
              <w:right w:val="single" w:sz="4" w:space="0" w:color="auto"/>
            </w:tcBorders>
            <w:shd w:val="clear" w:color="000000" w:fill="FFF2CC"/>
            <w:vAlign w:val="center"/>
            <w:hideMark/>
          </w:tcPr>
          <w:p w14:paraId="5F21667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96,1</w:t>
            </w:r>
          </w:p>
        </w:tc>
        <w:tc>
          <w:tcPr>
            <w:tcW w:w="1053" w:type="dxa"/>
            <w:tcBorders>
              <w:top w:val="nil"/>
              <w:left w:val="nil"/>
              <w:bottom w:val="single" w:sz="4" w:space="0" w:color="auto"/>
              <w:right w:val="single" w:sz="4" w:space="0" w:color="auto"/>
            </w:tcBorders>
            <w:shd w:val="clear" w:color="000000" w:fill="FFF2CC"/>
            <w:vAlign w:val="center"/>
            <w:hideMark/>
          </w:tcPr>
          <w:p w14:paraId="1F64ED4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102,9</w:t>
            </w:r>
          </w:p>
        </w:tc>
        <w:tc>
          <w:tcPr>
            <w:tcW w:w="1053" w:type="dxa"/>
            <w:tcBorders>
              <w:top w:val="nil"/>
              <w:left w:val="nil"/>
              <w:bottom w:val="single" w:sz="4" w:space="0" w:color="auto"/>
              <w:right w:val="single" w:sz="4" w:space="0" w:color="auto"/>
            </w:tcBorders>
            <w:shd w:val="clear" w:color="000000" w:fill="FFF2CC"/>
            <w:vAlign w:val="center"/>
            <w:hideMark/>
          </w:tcPr>
          <w:p w14:paraId="7DEE7A0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97,8</w:t>
            </w:r>
          </w:p>
        </w:tc>
        <w:tc>
          <w:tcPr>
            <w:tcW w:w="1053" w:type="dxa"/>
            <w:tcBorders>
              <w:top w:val="nil"/>
              <w:left w:val="nil"/>
              <w:bottom w:val="single" w:sz="4" w:space="0" w:color="auto"/>
              <w:right w:val="single" w:sz="4" w:space="0" w:color="auto"/>
            </w:tcBorders>
            <w:shd w:val="clear" w:color="000000" w:fill="FFF2CC"/>
            <w:vAlign w:val="center"/>
            <w:hideMark/>
          </w:tcPr>
          <w:p w14:paraId="40CD41B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99,3</w:t>
            </w:r>
          </w:p>
        </w:tc>
        <w:tc>
          <w:tcPr>
            <w:tcW w:w="1053" w:type="dxa"/>
            <w:tcBorders>
              <w:top w:val="nil"/>
              <w:left w:val="nil"/>
              <w:bottom w:val="single" w:sz="4" w:space="0" w:color="auto"/>
              <w:right w:val="single" w:sz="4" w:space="0" w:color="auto"/>
            </w:tcBorders>
            <w:shd w:val="clear" w:color="000000" w:fill="FFF2CC"/>
            <w:vAlign w:val="center"/>
            <w:hideMark/>
          </w:tcPr>
          <w:p w14:paraId="1D5E6F5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103,9</w:t>
            </w:r>
          </w:p>
        </w:tc>
        <w:tc>
          <w:tcPr>
            <w:tcW w:w="1320" w:type="dxa"/>
            <w:tcBorders>
              <w:top w:val="nil"/>
              <w:left w:val="nil"/>
              <w:bottom w:val="single" w:sz="4" w:space="0" w:color="auto"/>
              <w:right w:val="single" w:sz="4" w:space="0" w:color="auto"/>
            </w:tcBorders>
            <w:shd w:val="clear" w:color="000000" w:fill="FFF2CC"/>
            <w:vAlign w:val="center"/>
            <w:hideMark/>
          </w:tcPr>
          <w:p w14:paraId="4AE1DAA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100,1</w:t>
            </w:r>
          </w:p>
        </w:tc>
      </w:tr>
      <w:tr w:rsidR="0003394D" w:rsidRPr="00F55371" w14:paraId="785B56F5" w14:textId="77777777" w:rsidTr="00C41D9F">
        <w:trPr>
          <w:trHeight w:val="240"/>
        </w:trPr>
        <w:tc>
          <w:tcPr>
            <w:tcW w:w="1360" w:type="dxa"/>
            <w:vMerge w:val="restart"/>
            <w:tcBorders>
              <w:top w:val="nil"/>
              <w:left w:val="single" w:sz="4" w:space="0" w:color="auto"/>
              <w:bottom w:val="single" w:sz="4" w:space="0" w:color="auto"/>
              <w:right w:val="single" w:sz="4" w:space="0" w:color="auto"/>
            </w:tcBorders>
            <w:shd w:val="clear" w:color="000000" w:fill="FCE4D6"/>
            <w:vAlign w:val="center"/>
            <w:hideMark/>
          </w:tcPr>
          <w:p w14:paraId="4DC0C252"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Pr>
                <w:rFonts w:ascii="Calibri Light" w:eastAsia="Times New Roman" w:hAnsi="Calibri Light" w:cs="Calibri Light"/>
                <w:b/>
                <w:bCs/>
                <w:sz w:val="16"/>
                <w:szCs w:val="16"/>
                <w:lang w:val="ru-RU"/>
              </w:rPr>
              <w:t xml:space="preserve">Передающие предприятия  </w:t>
            </w: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76EB936F"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Pr>
                <w:rFonts w:ascii="Calibri Light" w:eastAsia="Times New Roman" w:hAnsi="Calibri Light" w:cs="Calibri Light"/>
                <w:sz w:val="16"/>
                <w:szCs w:val="16"/>
                <w:lang w:val="ru-RU"/>
              </w:rPr>
              <w:t xml:space="preserve">ОПУ </w:t>
            </w:r>
            <w:r w:rsidRPr="00F55371">
              <w:rPr>
                <w:rFonts w:ascii="Calibri Light" w:eastAsia="Times New Roman" w:hAnsi="Calibri Light" w:cs="Calibri Light"/>
                <w:sz w:val="16"/>
                <w:szCs w:val="16"/>
              </w:rPr>
              <w:t>(</w:t>
            </w:r>
            <w:r>
              <w:rPr>
                <w:rFonts w:ascii="Calibri Light" w:eastAsia="Times New Roman" w:hAnsi="Calibri Light" w:cs="Calibri Light"/>
                <w:sz w:val="16"/>
                <w:szCs w:val="16"/>
                <w:lang w:val="ru-RU"/>
              </w:rPr>
              <w:t xml:space="preserve">счет </w:t>
            </w:r>
            <w:r w:rsidRPr="00F55371">
              <w:rPr>
                <w:rFonts w:ascii="Calibri Light" w:eastAsia="Times New Roman" w:hAnsi="Calibri Light" w:cs="Calibri Light"/>
                <w:sz w:val="16"/>
                <w:szCs w:val="16"/>
              </w:rPr>
              <w:t>531.1)</w:t>
            </w:r>
          </w:p>
        </w:tc>
        <w:tc>
          <w:tcPr>
            <w:tcW w:w="1053" w:type="dxa"/>
            <w:tcBorders>
              <w:top w:val="nil"/>
              <w:left w:val="nil"/>
              <w:bottom w:val="single" w:sz="4" w:space="0" w:color="auto"/>
              <w:right w:val="single" w:sz="4" w:space="0" w:color="auto"/>
            </w:tcBorders>
            <w:shd w:val="clear" w:color="000000" w:fill="FCE4D6"/>
            <w:vAlign w:val="center"/>
            <w:hideMark/>
          </w:tcPr>
          <w:p w14:paraId="46840CC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101.865,1</w:t>
            </w:r>
          </w:p>
        </w:tc>
        <w:tc>
          <w:tcPr>
            <w:tcW w:w="1053" w:type="dxa"/>
            <w:tcBorders>
              <w:top w:val="nil"/>
              <w:left w:val="nil"/>
              <w:bottom w:val="single" w:sz="4" w:space="0" w:color="auto"/>
              <w:right w:val="single" w:sz="4" w:space="0" w:color="auto"/>
            </w:tcBorders>
            <w:shd w:val="clear" w:color="000000" w:fill="FCE4D6"/>
            <w:vAlign w:val="center"/>
            <w:hideMark/>
          </w:tcPr>
          <w:p w14:paraId="52E9EC2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100.653,2</w:t>
            </w:r>
          </w:p>
        </w:tc>
        <w:tc>
          <w:tcPr>
            <w:tcW w:w="1053" w:type="dxa"/>
            <w:tcBorders>
              <w:top w:val="nil"/>
              <w:left w:val="nil"/>
              <w:bottom w:val="single" w:sz="4" w:space="0" w:color="auto"/>
              <w:right w:val="single" w:sz="4" w:space="0" w:color="auto"/>
            </w:tcBorders>
            <w:shd w:val="clear" w:color="000000" w:fill="FCE4D6"/>
            <w:vAlign w:val="center"/>
            <w:hideMark/>
          </w:tcPr>
          <w:p w14:paraId="73157C2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108.447,9</w:t>
            </w:r>
          </w:p>
        </w:tc>
        <w:tc>
          <w:tcPr>
            <w:tcW w:w="1053" w:type="dxa"/>
            <w:tcBorders>
              <w:top w:val="nil"/>
              <w:left w:val="nil"/>
              <w:bottom w:val="single" w:sz="4" w:space="0" w:color="auto"/>
              <w:right w:val="single" w:sz="4" w:space="0" w:color="auto"/>
            </w:tcBorders>
            <w:shd w:val="clear" w:color="000000" w:fill="FCE4D6"/>
            <w:vAlign w:val="center"/>
            <w:hideMark/>
          </w:tcPr>
          <w:p w14:paraId="1A495BF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111.188,8</w:t>
            </w:r>
          </w:p>
        </w:tc>
        <w:tc>
          <w:tcPr>
            <w:tcW w:w="1053" w:type="dxa"/>
            <w:tcBorders>
              <w:top w:val="nil"/>
              <w:left w:val="nil"/>
              <w:bottom w:val="single" w:sz="4" w:space="0" w:color="auto"/>
              <w:right w:val="single" w:sz="4" w:space="0" w:color="auto"/>
            </w:tcBorders>
            <w:shd w:val="clear" w:color="000000" w:fill="FCE4D6"/>
            <w:vAlign w:val="center"/>
            <w:hideMark/>
          </w:tcPr>
          <w:p w14:paraId="0B5993D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117.354,7</w:t>
            </w:r>
          </w:p>
        </w:tc>
        <w:tc>
          <w:tcPr>
            <w:tcW w:w="1320" w:type="dxa"/>
            <w:tcBorders>
              <w:top w:val="nil"/>
              <w:left w:val="nil"/>
              <w:bottom w:val="single" w:sz="4" w:space="0" w:color="auto"/>
              <w:right w:val="single" w:sz="4" w:space="0" w:color="auto"/>
            </w:tcBorders>
            <w:shd w:val="clear" w:color="000000" w:fill="FCE4D6"/>
            <w:vAlign w:val="center"/>
            <w:hideMark/>
          </w:tcPr>
          <w:p w14:paraId="068A07D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539.509,7</w:t>
            </w:r>
          </w:p>
        </w:tc>
      </w:tr>
      <w:tr w:rsidR="0003394D" w:rsidRPr="00F55371" w14:paraId="20EFE744"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6323FA60"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76491B00" w14:textId="77777777" w:rsidR="0003394D" w:rsidRPr="00F55371" w:rsidRDefault="0003394D" w:rsidP="00C41D9F">
            <w:pPr>
              <w:spacing w:after="0" w:line="240" w:lineRule="auto"/>
              <w:jc w:val="center"/>
              <w:rPr>
                <w:rFonts w:ascii="Calibri Light" w:eastAsia="Times New Roman" w:hAnsi="Calibri Light" w:cs="Calibri Light"/>
                <w:i/>
                <w:iCs/>
                <w:sz w:val="16"/>
                <w:szCs w:val="16"/>
              </w:rPr>
            </w:pPr>
            <w:r>
              <w:rPr>
                <w:rFonts w:ascii="Calibri Light" w:eastAsia="Times New Roman" w:hAnsi="Calibri Light" w:cs="Calibri Light"/>
                <w:i/>
                <w:iCs/>
                <w:sz w:val="16"/>
                <w:szCs w:val="16"/>
                <w:lang w:val="ru-RU"/>
              </w:rPr>
              <w:t>в том числе</w:t>
            </w:r>
          </w:p>
        </w:tc>
        <w:tc>
          <w:tcPr>
            <w:tcW w:w="4366" w:type="dxa"/>
            <w:tcBorders>
              <w:top w:val="nil"/>
              <w:left w:val="nil"/>
              <w:bottom w:val="single" w:sz="4" w:space="0" w:color="auto"/>
              <w:right w:val="nil"/>
            </w:tcBorders>
            <w:shd w:val="clear" w:color="auto" w:fill="auto"/>
            <w:vAlign w:val="center"/>
            <w:hideMark/>
          </w:tcPr>
          <w:p w14:paraId="6D9DBEF1"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от</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основной</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деятельности</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ОПУ</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57B30BA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87.814,9</w:t>
            </w:r>
          </w:p>
        </w:tc>
        <w:tc>
          <w:tcPr>
            <w:tcW w:w="1053" w:type="dxa"/>
            <w:tcBorders>
              <w:top w:val="nil"/>
              <w:left w:val="nil"/>
              <w:bottom w:val="single" w:sz="4" w:space="0" w:color="auto"/>
              <w:right w:val="single" w:sz="4" w:space="0" w:color="auto"/>
            </w:tcBorders>
            <w:shd w:val="clear" w:color="auto" w:fill="auto"/>
            <w:vAlign w:val="center"/>
            <w:hideMark/>
          </w:tcPr>
          <w:p w14:paraId="0AD1DE82"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93.933,1</w:t>
            </w:r>
          </w:p>
        </w:tc>
        <w:tc>
          <w:tcPr>
            <w:tcW w:w="1053" w:type="dxa"/>
            <w:tcBorders>
              <w:top w:val="nil"/>
              <w:left w:val="nil"/>
              <w:bottom w:val="single" w:sz="4" w:space="0" w:color="auto"/>
              <w:right w:val="single" w:sz="4" w:space="0" w:color="auto"/>
            </w:tcBorders>
            <w:shd w:val="clear" w:color="auto" w:fill="auto"/>
            <w:vAlign w:val="center"/>
            <w:hideMark/>
          </w:tcPr>
          <w:p w14:paraId="3051CB7D"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105.318,2</w:t>
            </w:r>
          </w:p>
        </w:tc>
        <w:tc>
          <w:tcPr>
            <w:tcW w:w="1053" w:type="dxa"/>
            <w:tcBorders>
              <w:top w:val="nil"/>
              <w:left w:val="nil"/>
              <w:bottom w:val="single" w:sz="4" w:space="0" w:color="auto"/>
              <w:right w:val="single" w:sz="4" w:space="0" w:color="auto"/>
            </w:tcBorders>
            <w:shd w:val="clear" w:color="auto" w:fill="auto"/>
            <w:vAlign w:val="center"/>
            <w:hideMark/>
          </w:tcPr>
          <w:p w14:paraId="4CF83EF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104.383,3</w:t>
            </w:r>
          </w:p>
        </w:tc>
        <w:tc>
          <w:tcPr>
            <w:tcW w:w="1053" w:type="dxa"/>
            <w:tcBorders>
              <w:top w:val="nil"/>
              <w:left w:val="nil"/>
              <w:bottom w:val="single" w:sz="4" w:space="0" w:color="auto"/>
              <w:right w:val="single" w:sz="4" w:space="0" w:color="auto"/>
            </w:tcBorders>
            <w:shd w:val="clear" w:color="auto" w:fill="auto"/>
            <w:vAlign w:val="center"/>
            <w:hideMark/>
          </w:tcPr>
          <w:p w14:paraId="6A9491A6"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111.412,9</w:t>
            </w:r>
          </w:p>
        </w:tc>
        <w:tc>
          <w:tcPr>
            <w:tcW w:w="1320" w:type="dxa"/>
            <w:tcBorders>
              <w:top w:val="nil"/>
              <w:left w:val="nil"/>
              <w:bottom w:val="single" w:sz="4" w:space="0" w:color="auto"/>
              <w:right w:val="single" w:sz="4" w:space="0" w:color="auto"/>
            </w:tcBorders>
            <w:shd w:val="clear" w:color="auto" w:fill="auto"/>
            <w:vAlign w:val="center"/>
            <w:hideMark/>
          </w:tcPr>
          <w:p w14:paraId="60A47A2C"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502.862,4</w:t>
            </w:r>
          </w:p>
        </w:tc>
      </w:tr>
      <w:tr w:rsidR="0003394D" w:rsidRPr="00F55371" w14:paraId="6C4CA30B"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2E87EA28"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2F2EBAD4"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2EC216A2" w14:textId="77777777" w:rsidR="0003394D" w:rsidRPr="00BE55FD" w:rsidRDefault="0003394D" w:rsidP="00C41D9F">
            <w:pPr>
              <w:spacing w:after="0" w:line="240" w:lineRule="auto"/>
              <w:rPr>
                <w:rFonts w:ascii="Calibri Light" w:eastAsia="Times New Roman" w:hAnsi="Calibri Light" w:cs="Calibri Light"/>
                <w:sz w:val="16"/>
                <w:szCs w:val="16"/>
                <w:lang w:val="ru-RU"/>
              </w:rPr>
            </w:pPr>
            <w:r>
              <w:rPr>
                <w:rFonts w:ascii="Calibri Light" w:eastAsia="Times New Roman" w:hAnsi="Calibri Light" w:cs="Calibri Light"/>
                <w:sz w:val="16"/>
                <w:szCs w:val="16"/>
                <w:lang w:val="ru-RU"/>
              </w:rPr>
              <w:t>Заработная</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плата</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по</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вспомогательной</w:t>
            </w:r>
            <w:r w:rsidRPr="00BE55FD">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деятельности</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66EB007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4.642,2</w:t>
            </w:r>
          </w:p>
        </w:tc>
        <w:tc>
          <w:tcPr>
            <w:tcW w:w="1053" w:type="dxa"/>
            <w:tcBorders>
              <w:top w:val="nil"/>
              <w:left w:val="nil"/>
              <w:bottom w:val="single" w:sz="4" w:space="0" w:color="auto"/>
              <w:right w:val="single" w:sz="4" w:space="0" w:color="auto"/>
            </w:tcBorders>
            <w:shd w:val="clear" w:color="auto" w:fill="auto"/>
            <w:vAlign w:val="center"/>
            <w:hideMark/>
          </w:tcPr>
          <w:p w14:paraId="607ED21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3.973,1</w:t>
            </w:r>
          </w:p>
        </w:tc>
        <w:tc>
          <w:tcPr>
            <w:tcW w:w="1053" w:type="dxa"/>
            <w:tcBorders>
              <w:top w:val="nil"/>
              <w:left w:val="nil"/>
              <w:bottom w:val="single" w:sz="4" w:space="0" w:color="auto"/>
              <w:right w:val="single" w:sz="4" w:space="0" w:color="auto"/>
            </w:tcBorders>
            <w:shd w:val="clear" w:color="auto" w:fill="auto"/>
            <w:vAlign w:val="center"/>
            <w:hideMark/>
          </w:tcPr>
          <w:p w14:paraId="7C4EA0E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1.253,7</w:t>
            </w:r>
          </w:p>
        </w:tc>
        <w:tc>
          <w:tcPr>
            <w:tcW w:w="1053" w:type="dxa"/>
            <w:tcBorders>
              <w:top w:val="nil"/>
              <w:left w:val="nil"/>
              <w:bottom w:val="single" w:sz="4" w:space="0" w:color="auto"/>
              <w:right w:val="single" w:sz="4" w:space="0" w:color="auto"/>
            </w:tcBorders>
            <w:shd w:val="clear" w:color="auto" w:fill="auto"/>
            <w:vAlign w:val="center"/>
            <w:hideMark/>
          </w:tcPr>
          <w:p w14:paraId="6F7FDB57"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1.787,7</w:t>
            </w:r>
          </w:p>
        </w:tc>
        <w:tc>
          <w:tcPr>
            <w:tcW w:w="1053" w:type="dxa"/>
            <w:tcBorders>
              <w:top w:val="nil"/>
              <w:left w:val="nil"/>
              <w:bottom w:val="single" w:sz="4" w:space="0" w:color="auto"/>
              <w:right w:val="single" w:sz="4" w:space="0" w:color="auto"/>
            </w:tcBorders>
            <w:shd w:val="clear" w:color="auto" w:fill="auto"/>
            <w:vAlign w:val="center"/>
            <w:hideMark/>
          </w:tcPr>
          <w:p w14:paraId="170E8A93"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2.589,8</w:t>
            </w:r>
          </w:p>
        </w:tc>
        <w:tc>
          <w:tcPr>
            <w:tcW w:w="1320" w:type="dxa"/>
            <w:tcBorders>
              <w:top w:val="nil"/>
              <w:left w:val="nil"/>
              <w:bottom w:val="single" w:sz="4" w:space="0" w:color="auto"/>
              <w:right w:val="single" w:sz="4" w:space="0" w:color="auto"/>
            </w:tcBorders>
            <w:shd w:val="clear" w:color="auto" w:fill="auto"/>
            <w:vAlign w:val="center"/>
            <w:hideMark/>
          </w:tcPr>
          <w:p w14:paraId="23E6E78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14.246,5</w:t>
            </w:r>
          </w:p>
        </w:tc>
      </w:tr>
      <w:tr w:rsidR="0003394D" w:rsidRPr="00F55371" w14:paraId="3A24E3B9" w14:textId="77777777" w:rsidTr="00C41D9F">
        <w:trPr>
          <w:trHeight w:val="480"/>
        </w:trPr>
        <w:tc>
          <w:tcPr>
            <w:tcW w:w="1360" w:type="dxa"/>
            <w:vMerge/>
            <w:tcBorders>
              <w:top w:val="nil"/>
              <w:left w:val="single" w:sz="4" w:space="0" w:color="auto"/>
              <w:bottom w:val="single" w:sz="4" w:space="0" w:color="auto"/>
              <w:right w:val="single" w:sz="4" w:space="0" w:color="auto"/>
            </w:tcBorders>
            <w:vAlign w:val="center"/>
            <w:hideMark/>
          </w:tcPr>
          <w:p w14:paraId="5317D302"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683" w:type="dxa"/>
            <w:vMerge/>
            <w:tcBorders>
              <w:top w:val="nil"/>
              <w:left w:val="single" w:sz="4" w:space="0" w:color="auto"/>
              <w:bottom w:val="single" w:sz="4" w:space="0" w:color="000000"/>
              <w:right w:val="single" w:sz="4" w:space="0" w:color="auto"/>
            </w:tcBorders>
            <w:vAlign w:val="center"/>
            <w:hideMark/>
          </w:tcPr>
          <w:p w14:paraId="5406D0DD" w14:textId="77777777" w:rsidR="0003394D" w:rsidRPr="00F55371" w:rsidRDefault="0003394D" w:rsidP="00C41D9F">
            <w:pPr>
              <w:spacing w:after="0" w:line="240" w:lineRule="auto"/>
              <w:rPr>
                <w:rFonts w:ascii="Calibri Light" w:eastAsia="Times New Roman" w:hAnsi="Calibri Light" w:cs="Calibri Light"/>
                <w:i/>
                <w:iCs/>
                <w:sz w:val="16"/>
                <w:szCs w:val="16"/>
              </w:rPr>
            </w:pPr>
          </w:p>
        </w:tc>
        <w:tc>
          <w:tcPr>
            <w:tcW w:w="4366" w:type="dxa"/>
            <w:tcBorders>
              <w:top w:val="nil"/>
              <w:left w:val="nil"/>
              <w:bottom w:val="single" w:sz="4" w:space="0" w:color="auto"/>
              <w:right w:val="nil"/>
            </w:tcBorders>
            <w:shd w:val="clear" w:color="auto" w:fill="auto"/>
            <w:vAlign w:val="center"/>
            <w:hideMark/>
          </w:tcPr>
          <w:p w14:paraId="24877FA9" w14:textId="77777777" w:rsidR="0003394D" w:rsidRPr="00621200" w:rsidRDefault="0003394D" w:rsidP="00C41D9F">
            <w:pPr>
              <w:spacing w:after="0" w:line="240" w:lineRule="auto"/>
              <w:rPr>
                <w:rFonts w:ascii="Calibri Light" w:eastAsia="Times New Roman" w:hAnsi="Calibri Light" w:cs="Calibri Light"/>
                <w:i/>
                <w:iCs/>
                <w:sz w:val="16"/>
                <w:szCs w:val="16"/>
                <w:lang w:val="ru-RU"/>
              </w:rPr>
            </w:pPr>
            <w:r>
              <w:rPr>
                <w:rFonts w:ascii="Calibri Light" w:eastAsia="Times New Roman" w:hAnsi="Calibri Light" w:cs="Calibri Light"/>
                <w:sz w:val="16"/>
                <w:szCs w:val="16"/>
                <w:lang w:val="ru-RU"/>
              </w:rPr>
              <w:t>Прочие</w:t>
            </w:r>
            <w:r w:rsidRPr="00621200">
              <w:rPr>
                <w:rFonts w:ascii="Calibri Light" w:eastAsia="Times New Roman" w:hAnsi="Calibri Light" w:cs="Calibri Light"/>
                <w:sz w:val="16"/>
                <w:szCs w:val="16"/>
                <w:lang w:val="ru-RU"/>
              </w:rPr>
              <w:t xml:space="preserve"> </w:t>
            </w:r>
            <w:r>
              <w:rPr>
                <w:rFonts w:ascii="Calibri Light" w:eastAsia="Times New Roman" w:hAnsi="Calibri Light" w:cs="Calibri Light"/>
                <w:sz w:val="16"/>
                <w:szCs w:val="16"/>
                <w:lang w:val="ru-RU"/>
              </w:rPr>
              <w:t>выплаты</w:t>
            </w:r>
            <w:r w:rsidRPr="00621200">
              <w:rPr>
                <w:rFonts w:ascii="Calibri Light" w:eastAsia="Times New Roman" w:hAnsi="Calibri Light" w:cs="Calibri Light"/>
                <w:sz w:val="16"/>
                <w:szCs w:val="16"/>
                <w:lang w:val="ru-RU"/>
              </w:rPr>
              <w:t xml:space="preserve"> </w:t>
            </w:r>
            <w:r w:rsidRPr="00621200">
              <w:rPr>
                <w:rFonts w:ascii="Calibri Light" w:eastAsia="Times New Roman" w:hAnsi="Calibri Light" w:cs="Calibri Light"/>
                <w:i/>
                <w:iCs/>
                <w:sz w:val="16"/>
                <w:szCs w:val="16"/>
                <w:lang w:val="ru-RU"/>
              </w:rPr>
              <w:t>(</w:t>
            </w:r>
            <w:r>
              <w:rPr>
                <w:rFonts w:ascii="Calibri Light" w:eastAsia="Times New Roman" w:hAnsi="Calibri Light" w:cs="Calibri Light"/>
                <w:i/>
                <w:iCs/>
                <w:sz w:val="16"/>
                <w:szCs w:val="16"/>
                <w:lang w:val="ru-RU"/>
              </w:rPr>
              <w:t>выплаты</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согласно</w:t>
            </w:r>
            <w:r w:rsidRPr="00621200">
              <w:rPr>
                <w:rFonts w:ascii="Calibri Light" w:eastAsia="Times New Roman" w:hAnsi="Calibri Light" w:cs="Calibri Light"/>
                <w:i/>
                <w:iCs/>
                <w:sz w:val="16"/>
                <w:szCs w:val="16"/>
                <w:lang w:val="ru-RU"/>
              </w:rPr>
              <w:t xml:space="preserve"> </w:t>
            </w:r>
            <w:r w:rsidRPr="00F55371">
              <w:rPr>
                <w:rFonts w:ascii="Calibri Light" w:eastAsia="Times New Roman" w:hAnsi="Calibri Light" w:cs="Calibri Light"/>
                <w:i/>
                <w:iCs/>
                <w:sz w:val="16"/>
                <w:szCs w:val="16"/>
              </w:rPr>
              <w:t>CCM</w:t>
            </w:r>
            <w:r w:rsidRPr="00621200">
              <w:rPr>
                <w:rFonts w:ascii="Calibri Light" w:eastAsia="Times New Roman" w:hAnsi="Calibri Light" w:cs="Calibri Light"/>
                <w:i/>
                <w:iCs/>
                <w:sz w:val="16"/>
                <w:szCs w:val="16"/>
                <w:lang w:val="ru-RU"/>
              </w:rPr>
              <w:t xml:space="preserve">, </w:t>
            </w:r>
            <w:r>
              <w:rPr>
                <w:rFonts w:ascii="Calibri Light" w:eastAsia="Times New Roman" w:hAnsi="Calibri Light" w:cs="Calibri Light"/>
                <w:i/>
                <w:iCs/>
                <w:sz w:val="16"/>
                <w:szCs w:val="16"/>
                <w:lang w:val="ru-RU"/>
              </w:rPr>
              <w:t>остановка</w:t>
            </w:r>
            <w:r w:rsidRPr="00621200">
              <w:rPr>
                <w:rFonts w:ascii="Calibri Light" w:eastAsia="Times New Roman" w:hAnsi="Calibri Light" w:cs="Calibri Light"/>
                <w:i/>
                <w:iCs/>
                <w:sz w:val="16"/>
                <w:szCs w:val="16"/>
                <w:lang w:val="ru-RU"/>
              </w:rPr>
              <w:t>,</w:t>
            </w:r>
            <w:r>
              <w:rPr>
                <w:rFonts w:ascii="Calibri Light" w:eastAsia="Times New Roman" w:hAnsi="Calibri Light" w:cs="Calibri Light"/>
                <w:i/>
                <w:iCs/>
                <w:sz w:val="16"/>
                <w:szCs w:val="16"/>
                <w:lang w:val="ru-RU"/>
              </w:rPr>
              <w:t xml:space="preserve"> расходы, связанные с инвестициями, ремонт основных средств и др.)</w:t>
            </w:r>
          </w:p>
        </w:tc>
        <w:tc>
          <w:tcPr>
            <w:tcW w:w="1053" w:type="dxa"/>
            <w:tcBorders>
              <w:top w:val="nil"/>
              <w:left w:val="single" w:sz="4" w:space="0" w:color="auto"/>
              <w:bottom w:val="single" w:sz="4" w:space="0" w:color="auto"/>
              <w:right w:val="single" w:sz="4" w:space="0" w:color="auto"/>
            </w:tcBorders>
            <w:shd w:val="clear" w:color="auto" w:fill="auto"/>
            <w:vAlign w:val="center"/>
            <w:hideMark/>
          </w:tcPr>
          <w:p w14:paraId="7D3933E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9.408,0</w:t>
            </w:r>
          </w:p>
        </w:tc>
        <w:tc>
          <w:tcPr>
            <w:tcW w:w="1053" w:type="dxa"/>
            <w:tcBorders>
              <w:top w:val="nil"/>
              <w:left w:val="nil"/>
              <w:bottom w:val="single" w:sz="4" w:space="0" w:color="auto"/>
              <w:right w:val="single" w:sz="4" w:space="0" w:color="auto"/>
            </w:tcBorders>
            <w:shd w:val="clear" w:color="auto" w:fill="auto"/>
            <w:vAlign w:val="center"/>
            <w:hideMark/>
          </w:tcPr>
          <w:p w14:paraId="1689505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2.747,0</w:t>
            </w:r>
          </w:p>
        </w:tc>
        <w:tc>
          <w:tcPr>
            <w:tcW w:w="1053" w:type="dxa"/>
            <w:tcBorders>
              <w:top w:val="nil"/>
              <w:left w:val="nil"/>
              <w:bottom w:val="single" w:sz="4" w:space="0" w:color="auto"/>
              <w:right w:val="single" w:sz="4" w:space="0" w:color="auto"/>
            </w:tcBorders>
            <w:shd w:val="clear" w:color="auto" w:fill="auto"/>
            <w:vAlign w:val="center"/>
            <w:hideMark/>
          </w:tcPr>
          <w:p w14:paraId="2CDC7D5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1.876,0</w:t>
            </w:r>
          </w:p>
        </w:tc>
        <w:tc>
          <w:tcPr>
            <w:tcW w:w="1053" w:type="dxa"/>
            <w:tcBorders>
              <w:top w:val="nil"/>
              <w:left w:val="nil"/>
              <w:bottom w:val="single" w:sz="4" w:space="0" w:color="auto"/>
              <w:right w:val="single" w:sz="4" w:space="0" w:color="auto"/>
            </w:tcBorders>
            <w:shd w:val="clear" w:color="auto" w:fill="auto"/>
            <w:vAlign w:val="center"/>
            <w:hideMark/>
          </w:tcPr>
          <w:p w14:paraId="21C0402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5.017,8</w:t>
            </w:r>
          </w:p>
        </w:tc>
        <w:tc>
          <w:tcPr>
            <w:tcW w:w="1053" w:type="dxa"/>
            <w:tcBorders>
              <w:top w:val="nil"/>
              <w:left w:val="nil"/>
              <w:bottom w:val="single" w:sz="4" w:space="0" w:color="auto"/>
              <w:right w:val="single" w:sz="4" w:space="0" w:color="auto"/>
            </w:tcBorders>
            <w:shd w:val="clear" w:color="auto" w:fill="auto"/>
            <w:vAlign w:val="center"/>
            <w:hideMark/>
          </w:tcPr>
          <w:p w14:paraId="6768F233"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3.352,0</w:t>
            </w:r>
          </w:p>
        </w:tc>
        <w:tc>
          <w:tcPr>
            <w:tcW w:w="1320" w:type="dxa"/>
            <w:tcBorders>
              <w:top w:val="nil"/>
              <w:left w:val="nil"/>
              <w:bottom w:val="single" w:sz="4" w:space="0" w:color="auto"/>
              <w:right w:val="single" w:sz="4" w:space="0" w:color="auto"/>
            </w:tcBorders>
            <w:shd w:val="clear" w:color="auto" w:fill="auto"/>
            <w:vAlign w:val="center"/>
            <w:hideMark/>
          </w:tcPr>
          <w:p w14:paraId="402081EB"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22.400,8</w:t>
            </w:r>
          </w:p>
        </w:tc>
      </w:tr>
      <w:tr w:rsidR="0003394D" w:rsidRPr="00F55371" w14:paraId="4E34E27C"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3440F165"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3A798A95" w14:textId="77777777" w:rsidR="0003394D" w:rsidRPr="00B7205F" w:rsidRDefault="0003394D" w:rsidP="00C41D9F">
            <w:pPr>
              <w:spacing w:after="0" w:line="240" w:lineRule="auto"/>
              <w:jc w:val="center"/>
              <w:rPr>
                <w:rFonts w:ascii="Calibri Light" w:eastAsia="Times New Roman" w:hAnsi="Calibri Light" w:cs="Calibri Light"/>
                <w:sz w:val="16"/>
                <w:szCs w:val="16"/>
              </w:rPr>
            </w:pPr>
            <w:r w:rsidRPr="00B7205F">
              <w:rPr>
                <w:rFonts w:ascii="Calibri Light" w:eastAsia="Times New Roman" w:hAnsi="Calibri Light" w:cs="Calibri Light"/>
                <w:bCs/>
                <w:sz w:val="16"/>
                <w:szCs w:val="16"/>
                <w:lang w:val="ru-RU"/>
              </w:rPr>
              <w:t>Согласовано НАРЭ</w:t>
            </w:r>
          </w:p>
        </w:tc>
        <w:tc>
          <w:tcPr>
            <w:tcW w:w="1053" w:type="dxa"/>
            <w:tcBorders>
              <w:top w:val="nil"/>
              <w:left w:val="nil"/>
              <w:bottom w:val="single" w:sz="4" w:space="0" w:color="auto"/>
              <w:right w:val="single" w:sz="4" w:space="0" w:color="auto"/>
            </w:tcBorders>
            <w:shd w:val="clear" w:color="000000" w:fill="FCE4D6"/>
            <w:vAlign w:val="center"/>
            <w:hideMark/>
          </w:tcPr>
          <w:p w14:paraId="63C6364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82.521,3</w:t>
            </w:r>
          </w:p>
        </w:tc>
        <w:tc>
          <w:tcPr>
            <w:tcW w:w="1053" w:type="dxa"/>
            <w:tcBorders>
              <w:top w:val="nil"/>
              <w:left w:val="nil"/>
              <w:bottom w:val="single" w:sz="4" w:space="0" w:color="auto"/>
              <w:right w:val="single" w:sz="4" w:space="0" w:color="auto"/>
            </w:tcBorders>
            <w:shd w:val="clear" w:color="000000" w:fill="FCE4D6"/>
            <w:vAlign w:val="center"/>
            <w:hideMark/>
          </w:tcPr>
          <w:p w14:paraId="461CBB20"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91.423,1</w:t>
            </w:r>
          </w:p>
        </w:tc>
        <w:tc>
          <w:tcPr>
            <w:tcW w:w="1053" w:type="dxa"/>
            <w:tcBorders>
              <w:top w:val="nil"/>
              <w:left w:val="nil"/>
              <w:bottom w:val="single" w:sz="4" w:space="0" w:color="auto"/>
              <w:right w:val="single" w:sz="4" w:space="0" w:color="auto"/>
            </w:tcBorders>
            <w:shd w:val="clear" w:color="000000" w:fill="FCE4D6"/>
            <w:vAlign w:val="center"/>
            <w:hideMark/>
          </w:tcPr>
          <w:p w14:paraId="57438E18"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98.159,5</w:t>
            </w:r>
          </w:p>
        </w:tc>
        <w:tc>
          <w:tcPr>
            <w:tcW w:w="1053" w:type="dxa"/>
            <w:tcBorders>
              <w:top w:val="nil"/>
              <w:left w:val="nil"/>
              <w:bottom w:val="single" w:sz="4" w:space="0" w:color="auto"/>
              <w:right w:val="single" w:sz="4" w:space="0" w:color="auto"/>
            </w:tcBorders>
            <w:shd w:val="clear" w:color="000000" w:fill="FCE4D6"/>
            <w:vAlign w:val="center"/>
            <w:hideMark/>
          </w:tcPr>
          <w:p w14:paraId="55AF15E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82.065,9</w:t>
            </w:r>
          </w:p>
        </w:tc>
        <w:tc>
          <w:tcPr>
            <w:tcW w:w="1053" w:type="dxa"/>
            <w:tcBorders>
              <w:top w:val="nil"/>
              <w:left w:val="nil"/>
              <w:bottom w:val="single" w:sz="4" w:space="0" w:color="auto"/>
              <w:right w:val="single" w:sz="4" w:space="0" w:color="auto"/>
            </w:tcBorders>
            <w:shd w:val="clear" w:color="000000" w:fill="FCE4D6"/>
            <w:vAlign w:val="center"/>
            <w:hideMark/>
          </w:tcPr>
          <w:p w14:paraId="38E7D09A"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85.833,1</w:t>
            </w:r>
          </w:p>
        </w:tc>
        <w:tc>
          <w:tcPr>
            <w:tcW w:w="1320" w:type="dxa"/>
            <w:tcBorders>
              <w:top w:val="nil"/>
              <w:left w:val="nil"/>
              <w:bottom w:val="single" w:sz="4" w:space="0" w:color="auto"/>
              <w:right w:val="single" w:sz="4" w:space="0" w:color="auto"/>
            </w:tcBorders>
            <w:shd w:val="clear" w:color="000000" w:fill="FCE4D6"/>
            <w:vAlign w:val="center"/>
            <w:hideMark/>
          </w:tcPr>
          <w:p w14:paraId="303A78B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440.002,9</w:t>
            </w:r>
          </w:p>
        </w:tc>
      </w:tr>
      <w:tr w:rsidR="0003394D" w:rsidRPr="00F55371" w14:paraId="1EBB1454"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5DE19420"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FCE4D6"/>
            <w:vAlign w:val="center"/>
            <w:hideMark/>
          </w:tcPr>
          <w:p w14:paraId="31FC6ABD" w14:textId="77777777" w:rsidR="0003394D" w:rsidRPr="00F55371" w:rsidRDefault="0003394D" w:rsidP="00C41D9F">
            <w:pPr>
              <w:spacing w:after="0" w:line="240" w:lineRule="auto"/>
              <w:jc w:val="center"/>
              <w:rPr>
                <w:rFonts w:ascii="Calibri Light" w:eastAsia="Times New Roman" w:hAnsi="Calibri Light" w:cs="Calibri Light"/>
                <w:sz w:val="16"/>
                <w:szCs w:val="16"/>
              </w:rPr>
            </w:pPr>
            <w:r w:rsidRPr="00F55371">
              <w:rPr>
                <w:rFonts w:ascii="Calibri Light" w:eastAsia="Times New Roman" w:hAnsi="Calibri Light" w:cs="Calibri Light"/>
                <w:sz w:val="16"/>
                <w:szCs w:val="16"/>
              </w:rPr>
              <w:t>%</w:t>
            </w:r>
          </w:p>
        </w:tc>
        <w:tc>
          <w:tcPr>
            <w:tcW w:w="1053" w:type="dxa"/>
            <w:tcBorders>
              <w:top w:val="nil"/>
              <w:left w:val="nil"/>
              <w:bottom w:val="single" w:sz="4" w:space="0" w:color="auto"/>
              <w:right w:val="single" w:sz="4" w:space="0" w:color="auto"/>
            </w:tcBorders>
            <w:shd w:val="clear" w:color="000000" w:fill="FCE4D6"/>
            <w:vAlign w:val="center"/>
            <w:hideMark/>
          </w:tcPr>
          <w:p w14:paraId="3B97A9B4"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81,0</w:t>
            </w:r>
          </w:p>
        </w:tc>
        <w:tc>
          <w:tcPr>
            <w:tcW w:w="1053" w:type="dxa"/>
            <w:tcBorders>
              <w:top w:val="nil"/>
              <w:left w:val="nil"/>
              <w:bottom w:val="single" w:sz="4" w:space="0" w:color="auto"/>
              <w:right w:val="single" w:sz="4" w:space="0" w:color="auto"/>
            </w:tcBorders>
            <w:shd w:val="clear" w:color="000000" w:fill="FCE4D6"/>
            <w:vAlign w:val="center"/>
            <w:hideMark/>
          </w:tcPr>
          <w:p w14:paraId="44563E73"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90,8</w:t>
            </w:r>
          </w:p>
        </w:tc>
        <w:tc>
          <w:tcPr>
            <w:tcW w:w="1053" w:type="dxa"/>
            <w:tcBorders>
              <w:top w:val="nil"/>
              <w:left w:val="nil"/>
              <w:bottom w:val="single" w:sz="4" w:space="0" w:color="auto"/>
              <w:right w:val="single" w:sz="4" w:space="0" w:color="auto"/>
            </w:tcBorders>
            <w:shd w:val="clear" w:color="000000" w:fill="FCE4D6"/>
            <w:vAlign w:val="center"/>
            <w:hideMark/>
          </w:tcPr>
          <w:p w14:paraId="3BA6965F"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90,5</w:t>
            </w:r>
          </w:p>
        </w:tc>
        <w:tc>
          <w:tcPr>
            <w:tcW w:w="1053" w:type="dxa"/>
            <w:tcBorders>
              <w:top w:val="nil"/>
              <w:left w:val="nil"/>
              <w:bottom w:val="single" w:sz="4" w:space="0" w:color="auto"/>
              <w:right w:val="single" w:sz="4" w:space="0" w:color="auto"/>
            </w:tcBorders>
            <w:shd w:val="clear" w:color="000000" w:fill="FCE4D6"/>
            <w:vAlign w:val="center"/>
            <w:hideMark/>
          </w:tcPr>
          <w:p w14:paraId="00E39721"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73,8</w:t>
            </w:r>
          </w:p>
        </w:tc>
        <w:tc>
          <w:tcPr>
            <w:tcW w:w="1053" w:type="dxa"/>
            <w:tcBorders>
              <w:top w:val="nil"/>
              <w:left w:val="nil"/>
              <w:bottom w:val="single" w:sz="4" w:space="0" w:color="auto"/>
              <w:right w:val="single" w:sz="4" w:space="0" w:color="auto"/>
            </w:tcBorders>
            <w:shd w:val="clear" w:color="000000" w:fill="FCE4D6"/>
            <w:vAlign w:val="center"/>
            <w:hideMark/>
          </w:tcPr>
          <w:p w14:paraId="36296D95"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73,1</w:t>
            </w:r>
          </w:p>
        </w:tc>
        <w:tc>
          <w:tcPr>
            <w:tcW w:w="1320" w:type="dxa"/>
            <w:tcBorders>
              <w:top w:val="nil"/>
              <w:left w:val="nil"/>
              <w:bottom w:val="single" w:sz="4" w:space="0" w:color="auto"/>
              <w:right w:val="single" w:sz="4" w:space="0" w:color="auto"/>
            </w:tcBorders>
            <w:shd w:val="clear" w:color="000000" w:fill="FCE4D6"/>
            <w:vAlign w:val="center"/>
            <w:hideMark/>
          </w:tcPr>
          <w:p w14:paraId="6E5DC77E" w14:textId="77777777" w:rsidR="0003394D" w:rsidRPr="00F55371" w:rsidRDefault="0003394D" w:rsidP="00C41D9F">
            <w:pPr>
              <w:spacing w:after="0" w:line="240" w:lineRule="auto"/>
              <w:jc w:val="right"/>
              <w:rPr>
                <w:rFonts w:ascii="Calibri Light" w:eastAsia="Times New Roman" w:hAnsi="Calibri Light" w:cs="Calibri Light"/>
                <w:sz w:val="16"/>
                <w:szCs w:val="16"/>
              </w:rPr>
            </w:pPr>
            <w:r w:rsidRPr="00F55371">
              <w:rPr>
                <w:rFonts w:ascii="Calibri Light" w:eastAsia="Times New Roman" w:hAnsi="Calibri Light" w:cs="Calibri Light"/>
                <w:sz w:val="16"/>
                <w:szCs w:val="16"/>
              </w:rPr>
              <w:t>81,6</w:t>
            </w:r>
          </w:p>
        </w:tc>
      </w:tr>
      <w:tr w:rsidR="0003394D" w:rsidRPr="00F55371" w14:paraId="10FBF257" w14:textId="77777777" w:rsidTr="00C41D9F">
        <w:trPr>
          <w:trHeight w:val="240"/>
        </w:trPr>
        <w:tc>
          <w:tcPr>
            <w:tcW w:w="1360" w:type="dxa"/>
            <w:vMerge w:val="restart"/>
            <w:tcBorders>
              <w:top w:val="nil"/>
              <w:left w:val="single" w:sz="4" w:space="0" w:color="auto"/>
              <w:bottom w:val="single" w:sz="4" w:space="0" w:color="auto"/>
              <w:right w:val="single" w:sz="4" w:space="0" w:color="auto"/>
            </w:tcBorders>
            <w:shd w:val="clear" w:color="000000" w:fill="BDD7EE"/>
            <w:vAlign w:val="center"/>
            <w:hideMark/>
          </w:tcPr>
          <w:p w14:paraId="0A078F0B" w14:textId="77777777" w:rsidR="0003394D" w:rsidRPr="00B7205F" w:rsidRDefault="0003394D" w:rsidP="00C41D9F">
            <w:pPr>
              <w:spacing w:after="0" w:line="240" w:lineRule="auto"/>
              <w:jc w:val="center"/>
              <w:rPr>
                <w:rFonts w:ascii="Calibri Light" w:eastAsia="Times New Roman" w:hAnsi="Calibri Light" w:cs="Calibri Light"/>
                <w:b/>
                <w:bCs/>
                <w:sz w:val="16"/>
                <w:szCs w:val="16"/>
                <w:lang w:val="ru-RU"/>
              </w:rPr>
            </w:pPr>
            <w:r>
              <w:rPr>
                <w:rFonts w:ascii="Calibri Light" w:eastAsia="Times New Roman" w:hAnsi="Calibri Light" w:cs="Calibri Light"/>
                <w:b/>
                <w:bCs/>
                <w:sz w:val="16"/>
                <w:szCs w:val="16"/>
                <w:lang w:val="ru-RU"/>
              </w:rPr>
              <w:t>Всего по системе АО</w:t>
            </w:r>
            <w:r w:rsidRPr="00B7205F">
              <w:rPr>
                <w:rFonts w:ascii="Calibri Light" w:eastAsia="Times New Roman" w:hAnsi="Calibri Light" w:cs="Calibri Light"/>
                <w:b/>
                <w:bCs/>
                <w:sz w:val="16"/>
                <w:szCs w:val="16"/>
                <w:lang w:val="ru-RU"/>
              </w:rPr>
              <w:t xml:space="preserve"> </w:t>
            </w:r>
            <w:r>
              <w:rPr>
                <w:rFonts w:ascii="Calibri Light" w:eastAsia="Times New Roman" w:hAnsi="Calibri Light" w:cs="Calibri Light"/>
                <w:b/>
                <w:bCs/>
                <w:sz w:val="16"/>
                <w:szCs w:val="16"/>
                <w:lang w:val="ru-RU"/>
              </w:rPr>
              <w:t>«</w:t>
            </w:r>
            <w:r w:rsidRPr="00F55371">
              <w:rPr>
                <w:rFonts w:ascii="Calibri Light" w:eastAsia="Times New Roman" w:hAnsi="Calibri Light" w:cs="Calibri Light"/>
                <w:b/>
                <w:bCs/>
                <w:sz w:val="16"/>
                <w:szCs w:val="16"/>
              </w:rPr>
              <w:t>Moldovagaz</w:t>
            </w:r>
            <w:r>
              <w:rPr>
                <w:rFonts w:ascii="Calibri Light" w:eastAsia="Times New Roman" w:hAnsi="Calibri Light" w:cs="Calibri Light"/>
                <w:b/>
                <w:bCs/>
                <w:sz w:val="16"/>
                <w:szCs w:val="16"/>
                <w:lang w:val="ru-RU"/>
              </w:rPr>
              <w:t>»</w:t>
            </w: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5F075922"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Pr>
                <w:rFonts w:ascii="Calibri Light" w:eastAsia="Times New Roman" w:hAnsi="Calibri Light" w:cs="Calibri Light"/>
                <w:b/>
                <w:bCs/>
                <w:sz w:val="16"/>
                <w:szCs w:val="16"/>
                <w:lang w:val="ru-RU"/>
              </w:rPr>
              <w:t xml:space="preserve">Расходы по оплату труда </w:t>
            </w:r>
          </w:p>
        </w:tc>
        <w:tc>
          <w:tcPr>
            <w:tcW w:w="1053" w:type="dxa"/>
            <w:tcBorders>
              <w:top w:val="nil"/>
              <w:left w:val="nil"/>
              <w:bottom w:val="single" w:sz="4" w:space="0" w:color="auto"/>
              <w:right w:val="single" w:sz="4" w:space="0" w:color="auto"/>
            </w:tcBorders>
            <w:shd w:val="clear" w:color="000000" w:fill="BDD7EE"/>
            <w:vAlign w:val="center"/>
            <w:hideMark/>
          </w:tcPr>
          <w:p w14:paraId="37F359C6"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671.447,7</w:t>
            </w:r>
          </w:p>
        </w:tc>
        <w:tc>
          <w:tcPr>
            <w:tcW w:w="1053" w:type="dxa"/>
            <w:tcBorders>
              <w:top w:val="nil"/>
              <w:left w:val="nil"/>
              <w:bottom w:val="single" w:sz="4" w:space="0" w:color="auto"/>
              <w:right w:val="single" w:sz="4" w:space="0" w:color="auto"/>
            </w:tcBorders>
            <w:shd w:val="clear" w:color="000000" w:fill="BDD7EE"/>
            <w:vAlign w:val="center"/>
            <w:hideMark/>
          </w:tcPr>
          <w:p w14:paraId="0DC7D467"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702.801,0</w:t>
            </w:r>
          </w:p>
        </w:tc>
        <w:tc>
          <w:tcPr>
            <w:tcW w:w="1053" w:type="dxa"/>
            <w:tcBorders>
              <w:top w:val="nil"/>
              <w:left w:val="nil"/>
              <w:bottom w:val="single" w:sz="4" w:space="0" w:color="auto"/>
              <w:right w:val="single" w:sz="4" w:space="0" w:color="auto"/>
            </w:tcBorders>
            <w:shd w:val="clear" w:color="000000" w:fill="BDD7EE"/>
            <w:vAlign w:val="center"/>
            <w:hideMark/>
          </w:tcPr>
          <w:p w14:paraId="462C343B"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788.765,6</w:t>
            </w:r>
          </w:p>
        </w:tc>
        <w:tc>
          <w:tcPr>
            <w:tcW w:w="1053" w:type="dxa"/>
            <w:tcBorders>
              <w:top w:val="nil"/>
              <w:left w:val="nil"/>
              <w:bottom w:val="single" w:sz="4" w:space="0" w:color="auto"/>
              <w:right w:val="single" w:sz="4" w:space="0" w:color="auto"/>
            </w:tcBorders>
            <w:shd w:val="clear" w:color="000000" w:fill="BDD7EE"/>
            <w:vAlign w:val="center"/>
            <w:hideMark/>
          </w:tcPr>
          <w:p w14:paraId="28DC99D8"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808.978,1</w:t>
            </w:r>
          </w:p>
        </w:tc>
        <w:tc>
          <w:tcPr>
            <w:tcW w:w="1053" w:type="dxa"/>
            <w:tcBorders>
              <w:top w:val="nil"/>
              <w:left w:val="nil"/>
              <w:bottom w:val="single" w:sz="4" w:space="0" w:color="auto"/>
              <w:right w:val="single" w:sz="4" w:space="0" w:color="auto"/>
            </w:tcBorders>
            <w:shd w:val="clear" w:color="000000" w:fill="BDD7EE"/>
            <w:vAlign w:val="center"/>
            <w:hideMark/>
          </w:tcPr>
          <w:p w14:paraId="3206C837"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826.073,5</w:t>
            </w:r>
          </w:p>
        </w:tc>
        <w:tc>
          <w:tcPr>
            <w:tcW w:w="1320" w:type="dxa"/>
            <w:tcBorders>
              <w:top w:val="nil"/>
              <w:left w:val="nil"/>
              <w:bottom w:val="single" w:sz="4" w:space="0" w:color="auto"/>
              <w:right w:val="single" w:sz="4" w:space="0" w:color="auto"/>
            </w:tcBorders>
            <w:shd w:val="clear" w:color="000000" w:fill="BDD7EE"/>
            <w:vAlign w:val="center"/>
            <w:hideMark/>
          </w:tcPr>
          <w:p w14:paraId="493BAA2A"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3.798.065,9</w:t>
            </w:r>
          </w:p>
        </w:tc>
      </w:tr>
      <w:tr w:rsidR="0003394D" w:rsidRPr="00F55371" w14:paraId="1D62CFA1"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2C8CA85B"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2B23801B" w14:textId="77777777" w:rsidR="0003394D" w:rsidRPr="00B7205F" w:rsidRDefault="0003394D" w:rsidP="00C41D9F">
            <w:pPr>
              <w:spacing w:after="0" w:line="240" w:lineRule="auto"/>
              <w:jc w:val="center"/>
              <w:rPr>
                <w:rFonts w:ascii="Calibri Light" w:eastAsia="Times New Roman" w:hAnsi="Calibri Light" w:cs="Calibri Light"/>
                <w:b/>
                <w:bCs/>
                <w:sz w:val="16"/>
                <w:szCs w:val="16"/>
                <w:lang w:val="ru-RU"/>
              </w:rPr>
            </w:pPr>
            <w:r>
              <w:rPr>
                <w:rFonts w:ascii="Calibri Light" w:eastAsia="Times New Roman" w:hAnsi="Calibri Light" w:cs="Calibri Light"/>
                <w:b/>
                <w:bCs/>
                <w:sz w:val="16"/>
                <w:szCs w:val="16"/>
                <w:lang w:val="ru-RU"/>
              </w:rPr>
              <w:t xml:space="preserve">Заработная плата от основной деятельности </w:t>
            </w:r>
          </w:p>
        </w:tc>
        <w:tc>
          <w:tcPr>
            <w:tcW w:w="1053" w:type="dxa"/>
            <w:tcBorders>
              <w:top w:val="nil"/>
              <w:left w:val="nil"/>
              <w:bottom w:val="single" w:sz="4" w:space="0" w:color="auto"/>
              <w:right w:val="single" w:sz="4" w:space="0" w:color="auto"/>
            </w:tcBorders>
            <w:shd w:val="clear" w:color="000000" w:fill="BDD7EE"/>
            <w:vAlign w:val="center"/>
            <w:hideMark/>
          </w:tcPr>
          <w:p w14:paraId="0BF64582"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597.220,1</w:t>
            </w:r>
          </w:p>
        </w:tc>
        <w:tc>
          <w:tcPr>
            <w:tcW w:w="1053" w:type="dxa"/>
            <w:tcBorders>
              <w:top w:val="nil"/>
              <w:left w:val="nil"/>
              <w:bottom w:val="single" w:sz="4" w:space="0" w:color="auto"/>
              <w:right w:val="single" w:sz="4" w:space="0" w:color="auto"/>
            </w:tcBorders>
            <w:shd w:val="clear" w:color="000000" w:fill="BDD7EE"/>
            <w:vAlign w:val="center"/>
            <w:hideMark/>
          </w:tcPr>
          <w:p w14:paraId="01D53A76"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633.867,8</w:t>
            </w:r>
          </w:p>
        </w:tc>
        <w:tc>
          <w:tcPr>
            <w:tcW w:w="1053" w:type="dxa"/>
            <w:tcBorders>
              <w:top w:val="nil"/>
              <w:left w:val="nil"/>
              <w:bottom w:val="single" w:sz="4" w:space="0" w:color="auto"/>
              <w:right w:val="single" w:sz="4" w:space="0" w:color="auto"/>
            </w:tcBorders>
            <w:shd w:val="clear" w:color="000000" w:fill="BDD7EE"/>
            <w:vAlign w:val="center"/>
            <w:hideMark/>
          </w:tcPr>
          <w:p w14:paraId="6C30771D"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711.215,4</w:t>
            </w:r>
          </w:p>
        </w:tc>
        <w:tc>
          <w:tcPr>
            <w:tcW w:w="1053" w:type="dxa"/>
            <w:tcBorders>
              <w:top w:val="nil"/>
              <w:left w:val="nil"/>
              <w:bottom w:val="single" w:sz="4" w:space="0" w:color="auto"/>
              <w:right w:val="single" w:sz="4" w:space="0" w:color="auto"/>
            </w:tcBorders>
            <w:shd w:val="clear" w:color="000000" w:fill="BDD7EE"/>
            <w:vAlign w:val="center"/>
            <w:hideMark/>
          </w:tcPr>
          <w:p w14:paraId="1A5680DC"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723.507,3</w:t>
            </w:r>
          </w:p>
        </w:tc>
        <w:tc>
          <w:tcPr>
            <w:tcW w:w="1053" w:type="dxa"/>
            <w:tcBorders>
              <w:top w:val="nil"/>
              <w:left w:val="nil"/>
              <w:bottom w:val="single" w:sz="4" w:space="0" w:color="auto"/>
              <w:right w:val="single" w:sz="4" w:space="0" w:color="auto"/>
            </w:tcBorders>
            <w:shd w:val="clear" w:color="000000" w:fill="BDD7EE"/>
            <w:vAlign w:val="center"/>
            <w:hideMark/>
          </w:tcPr>
          <w:p w14:paraId="039A42EE"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761.775,8</w:t>
            </w:r>
          </w:p>
        </w:tc>
        <w:tc>
          <w:tcPr>
            <w:tcW w:w="1320" w:type="dxa"/>
            <w:tcBorders>
              <w:top w:val="nil"/>
              <w:left w:val="nil"/>
              <w:bottom w:val="single" w:sz="4" w:space="0" w:color="auto"/>
              <w:right w:val="single" w:sz="4" w:space="0" w:color="auto"/>
            </w:tcBorders>
            <w:shd w:val="clear" w:color="000000" w:fill="BDD7EE"/>
            <w:vAlign w:val="center"/>
            <w:hideMark/>
          </w:tcPr>
          <w:p w14:paraId="5006511E"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3.427.586,4</w:t>
            </w:r>
          </w:p>
        </w:tc>
      </w:tr>
      <w:tr w:rsidR="0003394D" w:rsidRPr="00F55371" w14:paraId="070A48E0"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72C42442"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69AFF0D5"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Pr>
                <w:rFonts w:ascii="Calibri Light" w:eastAsia="Times New Roman" w:hAnsi="Calibri Light" w:cs="Calibri Light"/>
                <w:b/>
                <w:bCs/>
                <w:sz w:val="16"/>
                <w:szCs w:val="16"/>
                <w:lang w:val="ru-RU"/>
              </w:rPr>
              <w:t xml:space="preserve">Согласовано НАРЭ </w:t>
            </w:r>
          </w:p>
        </w:tc>
        <w:tc>
          <w:tcPr>
            <w:tcW w:w="1053" w:type="dxa"/>
            <w:tcBorders>
              <w:top w:val="nil"/>
              <w:left w:val="nil"/>
              <w:bottom w:val="single" w:sz="4" w:space="0" w:color="auto"/>
              <w:right w:val="single" w:sz="4" w:space="0" w:color="auto"/>
            </w:tcBorders>
            <w:shd w:val="clear" w:color="000000" w:fill="BDD7EE"/>
            <w:vAlign w:val="center"/>
            <w:hideMark/>
          </w:tcPr>
          <w:p w14:paraId="1DB71B22"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602.612,9</w:t>
            </w:r>
          </w:p>
        </w:tc>
        <w:tc>
          <w:tcPr>
            <w:tcW w:w="1053" w:type="dxa"/>
            <w:tcBorders>
              <w:top w:val="nil"/>
              <w:left w:val="nil"/>
              <w:bottom w:val="single" w:sz="4" w:space="0" w:color="auto"/>
              <w:right w:val="single" w:sz="4" w:space="0" w:color="auto"/>
            </w:tcBorders>
            <w:shd w:val="clear" w:color="000000" w:fill="BDD7EE"/>
            <w:vAlign w:val="center"/>
            <w:hideMark/>
          </w:tcPr>
          <w:p w14:paraId="1498B594"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676.544,6</w:t>
            </w:r>
          </w:p>
        </w:tc>
        <w:tc>
          <w:tcPr>
            <w:tcW w:w="1053" w:type="dxa"/>
            <w:tcBorders>
              <w:top w:val="nil"/>
              <w:left w:val="nil"/>
              <w:bottom w:val="single" w:sz="4" w:space="0" w:color="auto"/>
              <w:right w:val="single" w:sz="4" w:space="0" w:color="auto"/>
            </w:tcBorders>
            <w:shd w:val="clear" w:color="000000" w:fill="BDD7EE"/>
            <w:vAlign w:val="center"/>
            <w:hideMark/>
          </w:tcPr>
          <w:p w14:paraId="417ABA85"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736.326,8</w:t>
            </w:r>
          </w:p>
        </w:tc>
        <w:tc>
          <w:tcPr>
            <w:tcW w:w="1053" w:type="dxa"/>
            <w:tcBorders>
              <w:top w:val="nil"/>
              <w:left w:val="nil"/>
              <w:bottom w:val="single" w:sz="4" w:space="0" w:color="auto"/>
              <w:right w:val="single" w:sz="4" w:space="0" w:color="auto"/>
            </w:tcBorders>
            <w:shd w:val="clear" w:color="000000" w:fill="BDD7EE"/>
            <w:vAlign w:val="center"/>
            <w:hideMark/>
          </w:tcPr>
          <w:p w14:paraId="1C524C4C"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746.057,9</w:t>
            </w:r>
          </w:p>
        </w:tc>
        <w:tc>
          <w:tcPr>
            <w:tcW w:w="1053" w:type="dxa"/>
            <w:tcBorders>
              <w:top w:val="nil"/>
              <w:left w:val="nil"/>
              <w:bottom w:val="single" w:sz="4" w:space="0" w:color="auto"/>
              <w:right w:val="single" w:sz="4" w:space="0" w:color="auto"/>
            </w:tcBorders>
            <w:shd w:val="clear" w:color="000000" w:fill="BDD7EE"/>
            <w:vAlign w:val="center"/>
            <w:hideMark/>
          </w:tcPr>
          <w:p w14:paraId="1C45BA22"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790.342,9</w:t>
            </w:r>
          </w:p>
        </w:tc>
        <w:tc>
          <w:tcPr>
            <w:tcW w:w="1320" w:type="dxa"/>
            <w:tcBorders>
              <w:top w:val="nil"/>
              <w:left w:val="nil"/>
              <w:bottom w:val="single" w:sz="4" w:space="0" w:color="auto"/>
              <w:right w:val="single" w:sz="4" w:space="0" w:color="auto"/>
            </w:tcBorders>
            <w:shd w:val="clear" w:color="000000" w:fill="BDD7EE"/>
            <w:vAlign w:val="center"/>
            <w:hideMark/>
          </w:tcPr>
          <w:p w14:paraId="3A025882"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3.551.885,1</w:t>
            </w:r>
          </w:p>
        </w:tc>
      </w:tr>
      <w:tr w:rsidR="0003394D" w:rsidRPr="00F55371" w14:paraId="494E536E" w14:textId="77777777" w:rsidTr="00C41D9F">
        <w:trPr>
          <w:trHeight w:val="240"/>
        </w:trPr>
        <w:tc>
          <w:tcPr>
            <w:tcW w:w="1360" w:type="dxa"/>
            <w:vMerge/>
            <w:tcBorders>
              <w:top w:val="nil"/>
              <w:left w:val="single" w:sz="4" w:space="0" w:color="auto"/>
              <w:bottom w:val="single" w:sz="4" w:space="0" w:color="auto"/>
              <w:right w:val="single" w:sz="4" w:space="0" w:color="auto"/>
            </w:tcBorders>
            <w:vAlign w:val="center"/>
            <w:hideMark/>
          </w:tcPr>
          <w:p w14:paraId="309A5E17" w14:textId="77777777" w:rsidR="0003394D" w:rsidRPr="00F55371" w:rsidRDefault="0003394D" w:rsidP="00C41D9F">
            <w:pPr>
              <w:spacing w:after="0" w:line="240" w:lineRule="auto"/>
              <w:rPr>
                <w:rFonts w:ascii="Calibri Light" w:eastAsia="Times New Roman" w:hAnsi="Calibri Light" w:cs="Calibri Light"/>
                <w:b/>
                <w:bCs/>
                <w:sz w:val="16"/>
                <w:szCs w:val="16"/>
              </w:rPr>
            </w:pPr>
          </w:p>
        </w:tc>
        <w:tc>
          <w:tcPr>
            <w:tcW w:w="5049" w:type="dxa"/>
            <w:gridSpan w:val="2"/>
            <w:tcBorders>
              <w:top w:val="single" w:sz="4" w:space="0" w:color="auto"/>
              <w:left w:val="nil"/>
              <w:bottom w:val="single" w:sz="4" w:space="0" w:color="auto"/>
              <w:right w:val="single" w:sz="4" w:space="0" w:color="000000"/>
            </w:tcBorders>
            <w:shd w:val="clear" w:color="000000" w:fill="BDD7EE"/>
            <w:vAlign w:val="center"/>
            <w:hideMark/>
          </w:tcPr>
          <w:p w14:paraId="2D187259" w14:textId="77777777" w:rsidR="0003394D" w:rsidRPr="00F55371" w:rsidRDefault="0003394D" w:rsidP="00C41D9F">
            <w:pPr>
              <w:spacing w:after="0" w:line="240" w:lineRule="auto"/>
              <w:jc w:val="center"/>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w:t>
            </w:r>
          </w:p>
        </w:tc>
        <w:tc>
          <w:tcPr>
            <w:tcW w:w="1053" w:type="dxa"/>
            <w:tcBorders>
              <w:top w:val="nil"/>
              <w:left w:val="nil"/>
              <w:bottom w:val="single" w:sz="4" w:space="0" w:color="auto"/>
              <w:right w:val="single" w:sz="4" w:space="0" w:color="auto"/>
            </w:tcBorders>
            <w:shd w:val="clear" w:color="000000" w:fill="BDD7EE"/>
            <w:vAlign w:val="center"/>
            <w:hideMark/>
          </w:tcPr>
          <w:p w14:paraId="1DE77994"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89,7</w:t>
            </w:r>
          </w:p>
        </w:tc>
        <w:tc>
          <w:tcPr>
            <w:tcW w:w="1053" w:type="dxa"/>
            <w:tcBorders>
              <w:top w:val="nil"/>
              <w:left w:val="nil"/>
              <w:bottom w:val="single" w:sz="4" w:space="0" w:color="auto"/>
              <w:right w:val="single" w:sz="4" w:space="0" w:color="auto"/>
            </w:tcBorders>
            <w:shd w:val="clear" w:color="000000" w:fill="BDD7EE"/>
            <w:vAlign w:val="center"/>
            <w:hideMark/>
          </w:tcPr>
          <w:p w14:paraId="542FF3E9"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96,3</w:t>
            </w:r>
          </w:p>
        </w:tc>
        <w:tc>
          <w:tcPr>
            <w:tcW w:w="1053" w:type="dxa"/>
            <w:tcBorders>
              <w:top w:val="nil"/>
              <w:left w:val="nil"/>
              <w:bottom w:val="single" w:sz="4" w:space="0" w:color="auto"/>
              <w:right w:val="single" w:sz="4" w:space="0" w:color="auto"/>
            </w:tcBorders>
            <w:shd w:val="clear" w:color="000000" w:fill="BDD7EE"/>
            <w:vAlign w:val="center"/>
            <w:hideMark/>
          </w:tcPr>
          <w:p w14:paraId="4EAD26FB"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93,4</w:t>
            </w:r>
          </w:p>
        </w:tc>
        <w:tc>
          <w:tcPr>
            <w:tcW w:w="1053" w:type="dxa"/>
            <w:tcBorders>
              <w:top w:val="nil"/>
              <w:left w:val="nil"/>
              <w:bottom w:val="single" w:sz="4" w:space="0" w:color="auto"/>
              <w:right w:val="single" w:sz="4" w:space="0" w:color="auto"/>
            </w:tcBorders>
            <w:shd w:val="clear" w:color="000000" w:fill="BDD7EE"/>
            <w:vAlign w:val="center"/>
            <w:hideMark/>
          </w:tcPr>
          <w:p w14:paraId="63BD5641"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92,2</w:t>
            </w:r>
          </w:p>
        </w:tc>
        <w:tc>
          <w:tcPr>
            <w:tcW w:w="1053" w:type="dxa"/>
            <w:tcBorders>
              <w:top w:val="nil"/>
              <w:left w:val="nil"/>
              <w:bottom w:val="single" w:sz="4" w:space="0" w:color="auto"/>
              <w:right w:val="single" w:sz="4" w:space="0" w:color="auto"/>
            </w:tcBorders>
            <w:shd w:val="clear" w:color="000000" w:fill="BDD7EE"/>
            <w:vAlign w:val="center"/>
            <w:hideMark/>
          </w:tcPr>
          <w:p w14:paraId="71A2EB1B"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95,7</w:t>
            </w:r>
          </w:p>
        </w:tc>
        <w:tc>
          <w:tcPr>
            <w:tcW w:w="1320" w:type="dxa"/>
            <w:tcBorders>
              <w:top w:val="nil"/>
              <w:left w:val="nil"/>
              <w:bottom w:val="single" w:sz="4" w:space="0" w:color="auto"/>
              <w:right w:val="single" w:sz="4" w:space="0" w:color="auto"/>
            </w:tcBorders>
            <w:shd w:val="clear" w:color="000000" w:fill="BDD7EE"/>
            <w:vAlign w:val="center"/>
            <w:hideMark/>
          </w:tcPr>
          <w:p w14:paraId="12224F71" w14:textId="77777777" w:rsidR="0003394D" w:rsidRPr="00F55371" w:rsidRDefault="0003394D" w:rsidP="00C41D9F">
            <w:pPr>
              <w:spacing w:after="0" w:line="240" w:lineRule="auto"/>
              <w:jc w:val="right"/>
              <w:rPr>
                <w:rFonts w:ascii="Calibri Light" w:eastAsia="Times New Roman" w:hAnsi="Calibri Light" w:cs="Calibri Light"/>
                <w:b/>
                <w:bCs/>
                <w:sz w:val="16"/>
                <w:szCs w:val="16"/>
              </w:rPr>
            </w:pPr>
            <w:r w:rsidRPr="00F55371">
              <w:rPr>
                <w:rFonts w:ascii="Calibri Light" w:eastAsia="Times New Roman" w:hAnsi="Calibri Light" w:cs="Calibri Light"/>
                <w:b/>
                <w:bCs/>
                <w:sz w:val="16"/>
                <w:szCs w:val="16"/>
              </w:rPr>
              <w:t>93,5</w:t>
            </w:r>
          </w:p>
        </w:tc>
      </w:tr>
    </w:tbl>
    <w:p w14:paraId="5CE37156" w14:textId="77777777" w:rsidR="0003394D" w:rsidRPr="00621200" w:rsidRDefault="0003394D" w:rsidP="0003394D">
      <w:pPr>
        <w:jc w:val="both"/>
        <w:rPr>
          <w:rFonts w:ascii="Calibri Light" w:hAnsi="Calibri Light" w:cstheme="majorHAnsi"/>
          <w:sz w:val="20"/>
          <w:szCs w:val="20"/>
          <w:lang w:val="ru-RU"/>
        </w:rPr>
      </w:pPr>
      <w:r w:rsidRPr="00BA5AAB">
        <w:rPr>
          <w:rFonts w:ascii="Calibri Light" w:hAnsi="Calibri Light"/>
          <w:lang w:val="ru-RU"/>
        </w:rPr>
        <w:tab/>
      </w:r>
      <w:r w:rsidRPr="00621200">
        <w:rPr>
          <w:rFonts w:ascii="Calibri Light" w:hAnsi="Calibri Light" w:cstheme="majorHAnsi"/>
          <w:sz w:val="20"/>
          <w:szCs w:val="20"/>
          <w:lang w:val="ru-RU"/>
        </w:rPr>
        <w:t>Источник: Информация, представленная АО «</w:t>
      </w:r>
      <w:r w:rsidRPr="00621200">
        <w:rPr>
          <w:rFonts w:ascii="Calibri Light" w:hAnsi="Calibri Light" w:cstheme="majorHAnsi"/>
          <w:sz w:val="20"/>
          <w:szCs w:val="20"/>
        </w:rPr>
        <w:t>Moldovagaz</w:t>
      </w:r>
      <w:r w:rsidRPr="00621200">
        <w:rPr>
          <w:rFonts w:ascii="Calibri Light" w:hAnsi="Calibri Light" w:cstheme="majorHAnsi"/>
          <w:sz w:val="20"/>
          <w:szCs w:val="20"/>
          <w:lang w:val="ru-RU"/>
        </w:rPr>
        <w:t>», и информация, представленная НАРЭ.</w:t>
      </w:r>
    </w:p>
    <w:p w14:paraId="1C7FC9EF" w14:textId="77777777" w:rsidR="0003394D" w:rsidRPr="00621200" w:rsidRDefault="0003394D" w:rsidP="0003394D">
      <w:pPr>
        <w:spacing w:line="259" w:lineRule="auto"/>
        <w:rPr>
          <w:rFonts w:ascii="Calibri Light" w:hAnsi="Calibri Light"/>
          <w:lang w:val="ru-RU"/>
        </w:rPr>
        <w:sectPr w:rsidR="0003394D" w:rsidRPr="00621200" w:rsidSect="00C41D9F">
          <w:pgSz w:w="16838" w:h="11906" w:orient="landscape"/>
          <w:pgMar w:top="1701" w:right="1140" w:bottom="851" w:left="1418" w:header="720" w:footer="720" w:gutter="0"/>
          <w:cols w:space="720"/>
        </w:sectPr>
      </w:pPr>
    </w:p>
    <w:p w14:paraId="6D72998F" w14:textId="77777777" w:rsidR="0003394D" w:rsidRPr="00A24E9C" w:rsidRDefault="0003394D" w:rsidP="0003394D">
      <w:pPr>
        <w:spacing w:line="259" w:lineRule="auto"/>
        <w:rPr>
          <w:rFonts w:ascii="Calibri Light" w:hAnsi="Calibri Light"/>
          <w:lang w:val="ru-RU"/>
        </w:rPr>
      </w:pPr>
      <w:r>
        <w:rPr>
          <w:rFonts w:ascii="Calibri Light" w:hAnsi="Calibri Light"/>
          <w:lang w:val="ru-RU"/>
        </w:rPr>
        <w:lastRenderedPageBreak/>
        <w:t>Таблица</w:t>
      </w:r>
      <w:r w:rsidRPr="00A24E9C">
        <w:rPr>
          <w:rFonts w:ascii="Calibri Light" w:hAnsi="Calibri Light"/>
          <w:lang w:val="ru-RU"/>
        </w:rPr>
        <w:t xml:space="preserve"> №2 </w:t>
      </w:r>
      <w:r>
        <w:rPr>
          <w:rFonts w:ascii="Calibri Light" w:hAnsi="Calibri Light"/>
          <w:lang w:val="ru-RU"/>
        </w:rPr>
        <w:t>Фактические расходы</w:t>
      </w:r>
      <w:r w:rsidRPr="00A24E9C">
        <w:rPr>
          <w:rFonts w:ascii="Calibri Light" w:hAnsi="Calibri Light"/>
          <w:lang w:val="ru-RU"/>
        </w:rPr>
        <w:t xml:space="preserve"> </w:t>
      </w:r>
      <w:r>
        <w:rPr>
          <w:rFonts w:ascii="Calibri Light" w:hAnsi="Calibri Light"/>
          <w:lang w:val="ru-RU"/>
        </w:rPr>
        <w:t>на</w:t>
      </w:r>
      <w:r w:rsidRPr="00A24E9C">
        <w:rPr>
          <w:rFonts w:ascii="Calibri Light" w:hAnsi="Calibri Light"/>
          <w:lang w:val="ru-RU"/>
        </w:rPr>
        <w:t xml:space="preserve"> </w:t>
      </w:r>
      <w:r>
        <w:rPr>
          <w:rFonts w:ascii="Calibri Light" w:hAnsi="Calibri Light"/>
          <w:lang w:val="ru-RU"/>
        </w:rPr>
        <w:t>оплату</w:t>
      </w:r>
      <w:r w:rsidRPr="00A24E9C">
        <w:rPr>
          <w:rFonts w:ascii="Calibri Light" w:hAnsi="Calibri Light"/>
          <w:lang w:val="ru-RU"/>
        </w:rPr>
        <w:t xml:space="preserve"> </w:t>
      </w:r>
      <w:r>
        <w:rPr>
          <w:rFonts w:ascii="Calibri Light" w:hAnsi="Calibri Light"/>
          <w:lang w:val="ru-RU"/>
        </w:rPr>
        <w:t>труда</w:t>
      </w:r>
      <w:r w:rsidRPr="00A24E9C">
        <w:rPr>
          <w:rFonts w:ascii="Calibri Light" w:hAnsi="Calibri Light"/>
          <w:lang w:val="ru-RU"/>
        </w:rPr>
        <w:t xml:space="preserve"> </w:t>
      </w:r>
      <w:r>
        <w:rPr>
          <w:rFonts w:ascii="Calibri Light" w:hAnsi="Calibri Light"/>
          <w:lang w:val="ru-RU"/>
        </w:rPr>
        <w:t>в</w:t>
      </w:r>
      <w:r w:rsidRPr="00A24E9C">
        <w:rPr>
          <w:rFonts w:ascii="Calibri Light" w:hAnsi="Calibri Light"/>
          <w:lang w:val="ru-RU"/>
        </w:rPr>
        <w:t xml:space="preserve"> </w:t>
      </w:r>
      <w:r>
        <w:rPr>
          <w:rFonts w:ascii="Calibri Light" w:hAnsi="Calibri Light"/>
          <w:lang w:val="ru-RU"/>
        </w:rPr>
        <w:t>период</w:t>
      </w:r>
      <w:r w:rsidRPr="00A24E9C">
        <w:rPr>
          <w:rFonts w:ascii="Calibri Light" w:hAnsi="Calibri Light"/>
          <w:lang w:val="ru-RU"/>
        </w:rPr>
        <w:t xml:space="preserve"> 2011-2021 </w:t>
      </w:r>
      <w:r>
        <w:rPr>
          <w:rFonts w:ascii="Calibri Light" w:hAnsi="Calibri Light"/>
          <w:lang w:val="ru-RU"/>
        </w:rPr>
        <w:t xml:space="preserve">годов по сравнению с согласованными в тарифе </w:t>
      </w:r>
    </w:p>
    <w:tbl>
      <w:tblPr>
        <w:tblW w:w="15310" w:type="dxa"/>
        <w:tblInd w:w="-601" w:type="dxa"/>
        <w:tblLayout w:type="fixed"/>
        <w:tblLook w:val="04A0" w:firstRow="1" w:lastRow="0" w:firstColumn="1" w:lastColumn="0" w:noHBand="0" w:noVBand="1"/>
      </w:tblPr>
      <w:tblGrid>
        <w:gridCol w:w="497"/>
        <w:gridCol w:w="927"/>
        <w:gridCol w:w="1401"/>
        <w:gridCol w:w="1560"/>
        <w:gridCol w:w="1134"/>
        <w:gridCol w:w="1174"/>
        <w:gridCol w:w="1118"/>
        <w:gridCol w:w="826"/>
        <w:gridCol w:w="1276"/>
        <w:gridCol w:w="1286"/>
        <w:gridCol w:w="992"/>
        <w:gridCol w:w="1134"/>
        <w:gridCol w:w="1134"/>
        <w:gridCol w:w="851"/>
      </w:tblGrid>
      <w:tr w:rsidR="0003394D" w:rsidRPr="00F55371" w14:paraId="10E40AF2" w14:textId="77777777" w:rsidTr="00C41D9F">
        <w:trPr>
          <w:trHeight w:val="20"/>
        </w:trPr>
        <w:tc>
          <w:tcPr>
            <w:tcW w:w="49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6079E494" w14:textId="77777777" w:rsidR="0003394D" w:rsidRPr="00BF4109" w:rsidRDefault="0003394D" w:rsidP="00C41D9F">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 п/п</w:t>
            </w:r>
          </w:p>
        </w:tc>
        <w:tc>
          <w:tcPr>
            <w:tcW w:w="92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3F42F5AE" w14:textId="77777777" w:rsidR="0003394D" w:rsidRPr="00BF4109" w:rsidRDefault="0003394D" w:rsidP="00C41D9F">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Период</w:t>
            </w:r>
          </w:p>
        </w:tc>
        <w:tc>
          <w:tcPr>
            <w:tcW w:w="4095" w:type="dxa"/>
            <w:gridSpan w:val="3"/>
            <w:tcBorders>
              <w:top w:val="single" w:sz="8" w:space="0" w:color="auto"/>
              <w:left w:val="single" w:sz="8" w:space="0" w:color="auto"/>
              <w:bottom w:val="single" w:sz="4" w:space="0" w:color="auto"/>
              <w:right w:val="single" w:sz="8" w:space="0" w:color="000000"/>
            </w:tcBorders>
            <w:shd w:val="clear" w:color="000000" w:fill="FFFFFF"/>
            <w:vAlign w:val="center"/>
            <w:hideMark/>
          </w:tcPr>
          <w:p w14:paraId="06D7EDFB" w14:textId="77777777" w:rsidR="0003394D" w:rsidRPr="00BF4109" w:rsidRDefault="0003394D" w:rsidP="00C41D9F">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Всего по системе</w:t>
            </w:r>
          </w:p>
        </w:tc>
        <w:tc>
          <w:tcPr>
            <w:tcW w:w="3118" w:type="dxa"/>
            <w:gridSpan w:val="3"/>
            <w:tcBorders>
              <w:top w:val="single" w:sz="8" w:space="0" w:color="auto"/>
              <w:left w:val="nil"/>
              <w:bottom w:val="single" w:sz="4" w:space="0" w:color="auto"/>
              <w:right w:val="single" w:sz="8" w:space="0" w:color="000000"/>
            </w:tcBorders>
            <w:shd w:val="clear" w:color="000000" w:fill="FFFFFF"/>
            <w:vAlign w:val="center"/>
            <w:hideMark/>
          </w:tcPr>
          <w:p w14:paraId="24D15A87"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 xml:space="preserve">АО </w:t>
            </w:r>
            <w:r w:rsidRPr="00F55371">
              <w:rPr>
                <w:rFonts w:ascii="Calibri Light" w:eastAsia="Times New Roman" w:hAnsi="Calibri Light" w:cstheme="majorHAnsi"/>
                <w:b/>
                <w:bCs/>
                <w:sz w:val="20"/>
                <w:szCs w:val="20"/>
              </w:rPr>
              <w:t>"Moldovagaz"</w:t>
            </w:r>
          </w:p>
        </w:tc>
        <w:tc>
          <w:tcPr>
            <w:tcW w:w="4688" w:type="dxa"/>
            <w:gridSpan w:val="4"/>
            <w:tcBorders>
              <w:top w:val="single" w:sz="8" w:space="0" w:color="auto"/>
              <w:left w:val="nil"/>
              <w:bottom w:val="single" w:sz="4" w:space="0" w:color="auto"/>
              <w:right w:val="single" w:sz="8" w:space="0" w:color="000000"/>
            </w:tcBorders>
            <w:shd w:val="clear" w:color="000000" w:fill="FFFFFF"/>
            <w:vAlign w:val="center"/>
            <w:hideMark/>
          </w:tcPr>
          <w:p w14:paraId="0E8AA432" w14:textId="77777777" w:rsidR="0003394D" w:rsidRPr="00BF4109" w:rsidRDefault="0003394D" w:rsidP="00C41D9F">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ОРУ</w:t>
            </w:r>
          </w:p>
        </w:tc>
        <w:tc>
          <w:tcPr>
            <w:tcW w:w="1985" w:type="dxa"/>
            <w:gridSpan w:val="2"/>
            <w:tcBorders>
              <w:top w:val="single" w:sz="8" w:space="0" w:color="auto"/>
              <w:left w:val="nil"/>
              <w:bottom w:val="single" w:sz="4" w:space="0" w:color="auto"/>
              <w:right w:val="single" w:sz="8" w:space="0" w:color="000000"/>
            </w:tcBorders>
            <w:shd w:val="clear" w:color="000000" w:fill="FFFFFF"/>
            <w:vAlign w:val="center"/>
            <w:hideMark/>
          </w:tcPr>
          <w:p w14:paraId="77C9B9A6" w14:textId="77777777" w:rsidR="0003394D" w:rsidRPr="00F55371" w:rsidRDefault="0003394D" w:rsidP="00C41D9F">
            <w:pPr>
              <w:spacing w:after="0" w:line="240" w:lineRule="auto"/>
              <w:ind w:hanging="1231"/>
              <w:jc w:val="center"/>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МПТ</w:t>
            </w:r>
          </w:p>
        </w:tc>
      </w:tr>
      <w:tr w:rsidR="0003394D" w:rsidRPr="00F55371" w14:paraId="793A88D0" w14:textId="77777777" w:rsidTr="00C41D9F">
        <w:trPr>
          <w:trHeight w:val="509"/>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1784A023"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927" w:type="dxa"/>
            <w:vMerge/>
            <w:tcBorders>
              <w:top w:val="single" w:sz="8" w:space="0" w:color="auto"/>
              <w:left w:val="single" w:sz="4" w:space="0" w:color="auto"/>
              <w:bottom w:val="single" w:sz="8" w:space="0" w:color="000000"/>
              <w:right w:val="single" w:sz="4" w:space="0" w:color="auto"/>
            </w:tcBorders>
            <w:vAlign w:val="center"/>
            <w:hideMark/>
          </w:tcPr>
          <w:p w14:paraId="5600175C"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1401"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5C8D0A8C" w14:textId="77777777" w:rsidR="0003394D" w:rsidRPr="00BF4109" w:rsidRDefault="0003394D" w:rsidP="00C41D9F">
            <w:pPr>
              <w:spacing w:after="0" w:line="240" w:lineRule="auto"/>
              <w:jc w:val="center"/>
              <w:rPr>
                <w:rFonts w:ascii="Calibri Light" w:eastAsia="Times New Roman" w:hAnsi="Calibri Light" w:cstheme="majorHAnsi"/>
                <w:b/>
                <w:bCs/>
                <w:sz w:val="20"/>
                <w:szCs w:val="20"/>
                <w:lang w:val="ru-RU"/>
              </w:rPr>
            </w:pPr>
            <w:r>
              <w:rPr>
                <w:rFonts w:ascii="Calibri Light" w:eastAsia="Times New Roman" w:hAnsi="Calibri Light" w:cstheme="majorHAnsi"/>
                <w:b/>
                <w:bCs/>
                <w:sz w:val="20"/>
                <w:szCs w:val="20"/>
                <w:lang w:val="ru-RU"/>
              </w:rPr>
              <w:t>фактически</w:t>
            </w:r>
          </w:p>
        </w:tc>
        <w:tc>
          <w:tcPr>
            <w:tcW w:w="156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9DA8CCE"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Pr>
                <w:rFonts w:ascii="Calibri Light" w:eastAsia="Times New Roman" w:hAnsi="Calibri Light" w:cstheme="majorHAnsi"/>
                <w:b/>
                <w:bCs/>
                <w:sz w:val="20"/>
                <w:szCs w:val="20"/>
                <w:lang w:val="ru-RU"/>
              </w:rPr>
              <w:t>актуализи-ровано</w:t>
            </w:r>
          </w:p>
        </w:tc>
        <w:tc>
          <w:tcPr>
            <w:tcW w:w="1134"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0587C8C"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w:t>
            </w:r>
            <w:r>
              <w:rPr>
                <w:rFonts w:ascii="Calibri Light" w:eastAsia="Times New Roman" w:hAnsi="Calibri Light" w:cstheme="majorHAnsi"/>
                <w:b/>
                <w:bCs/>
                <w:i/>
                <w:iCs/>
                <w:sz w:val="20"/>
                <w:szCs w:val="20"/>
                <w:lang w:val="ru-RU"/>
              </w:rPr>
              <w:t xml:space="preserve">откло-нение </w:t>
            </w:r>
            <w:r w:rsidRPr="00F55371">
              <w:rPr>
                <w:rFonts w:ascii="Calibri Light" w:eastAsia="Times New Roman" w:hAnsi="Calibri Light" w:cstheme="majorHAnsi"/>
                <w:b/>
                <w:bCs/>
                <w:i/>
                <w:iCs/>
                <w:sz w:val="20"/>
                <w:szCs w:val="20"/>
              </w:rPr>
              <w:t xml:space="preserve"> </w:t>
            </w:r>
          </w:p>
        </w:tc>
        <w:tc>
          <w:tcPr>
            <w:tcW w:w="117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DAEEC2A" w14:textId="77777777" w:rsidR="0003394D" w:rsidRPr="00BF4109" w:rsidRDefault="0003394D" w:rsidP="00C41D9F">
            <w:pPr>
              <w:spacing w:after="0" w:line="240" w:lineRule="auto"/>
              <w:jc w:val="center"/>
              <w:rPr>
                <w:rFonts w:ascii="Calibri Light" w:eastAsia="Times New Roman" w:hAnsi="Calibri Light" w:cstheme="majorHAnsi"/>
                <w:bCs/>
                <w:sz w:val="20"/>
                <w:szCs w:val="20"/>
                <w:lang w:val="ru-RU"/>
              </w:rPr>
            </w:pPr>
            <w:r w:rsidRPr="00BF4109">
              <w:rPr>
                <w:rFonts w:ascii="Calibri Light" w:eastAsia="Times New Roman" w:hAnsi="Calibri Light" w:cstheme="majorHAnsi"/>
                <w:bCs/>
                <w:sz w:val="20"/>
                <w:szCs w:val="20"/>
                <w:lang w:val="ru-RU"/>
              </w:rPr>
              <w:t>фактически</w:t>
            </w:r>
          </w:p>
        </w:tc>
        <w:tc>
          <w:tcPr>
            <w:tcW w:w="1118"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AA6D0E9" w14:textId="77777777" w:rsidR="0003394D" w:rsidRPr="00BF4109" w:rsidRDefault="0003394D" w:rsidP="00C41D9F">
            <w:pPr>
              <w:spacing w:after="0" w:line="240" w:lineRule="auto"/>
              <w:jc w:val="center"/>
              <w:rPr>
                <w:rFonts w:ascii="Calibri Light" w:eastAsia="Times New Roman" w:hAnsi="Calibri Light" w:cstheme="majorHAnsi"/>
                <w:bCs/>
                <w:sz w:val="20"/>
                <w:szCs w:val="20"/>
              </w:rPr>
            </w:pPr>
            <w:r w:rsidRPr="00BF4109">
              <w:rPr>
                <w:rFonts w:ascii="Calibri Light" w:eastAsia="Times New Roman" w:hAnsi="Calibri Light" w:cstheme="majorHAnsi"/>
                <w:bCs/>
                <w:sz w:val="20"/>
                <w:szCs w:val="20"/>
              </w:rPr>
              <w:t xml:space="preserve"> </w:t>
            </w:r>
            <w:r>
              <w:rPr>
                <w:rFonts w:ascii="Calibri Light" w:eastAsia="Times New Roman" w:hAnsi="Calibri Light" w:cstheme="majorHAnsi"/>
                <w:bCs/>
                <w:sz w:val="20"/>
                <w:szCs w:val="20"/>
                <w:lang w:val="ru-RU"/>
              </w:rPr>
              <w:t>а</w:t>
            </w:r>
            <w:r w:rsidRPr="00BF4109">
              <w:rPr>
                <w:rFonts w:ascii="Calibri Light" w:eastAsia="Times New Roman" w:hAnsi="Calibri Light" w:cstheme="majorHAnsi"/>
                <w:bCs/>
                <w:sz w:val="20"/>
                <w:szCs w:val="20"/>
                <w:lang w:val="ru-RU"/>
              </w:rPr>
              <w:t>ктуализи</w:t>
            </w:r>
            <w:r>
              <w:rPr>
                <w:rFonts w:ascii="Calibri Light" w:eastAsia="Times New Roman" w:hAnsi="Calibri Light" w:cstheme="majorHAnsi"/>
                <w:bCs/>
                <w:sz w:val="20"/>
                <w:szCs w:val="20"/>
                <w:lang w:val="ru-RU"/>
              </w:rPr>
              <w:t>-</w:t>
            </w:r>
            <w:r w:rsidRPr="00BF4109">
              <w:rPr>
                <w:rFonts w:ascii="Calibri Light" w:eastAsia="Times New Roman" w:hAnsi="Calibri Light" w:cstheme="majorHAnsi"/>
                <w:bCs/>
                <w:sz w:val="20"/>
                <w:szCs w:val="20"/>
                <w:lang w:val="ru-RU"/>
              </w:rPr>
              <w:t>ровано</w:t>
            </w:r>
          </w:p>
        </w:tc>
        <w:tc>
          <w:tcPr>
            <w:tcW w:w="826"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4CA969B0" w14:textId="77777777" w:rsidR="0003394D" w:rsidRPr="00BF4109" w:rsidRDefault="0003394D" w:rsidP="00C41D9F">
            <w:pPr>
              <w:spacing w:after="0" w:line="240" w:lineRule="auto"/>
              <w:ind w:hanging="122"/>
              <w:jc w:val="center"/>
              <w:rPr>
                <w:rFonts w:ascii="Calibri Light" w:eastAsia="Times New Roman" w:hAnsi="Calibri Light" w:cstheme="majorHAnsi"/>
                <w:bCs/>
                <w:i/>
                <w:iCs/>
                <w:sz w:val="20"/>
                <w:szCs w:val="20"/>
              </w:rPr>
            </w:pPr>
            <w:r w:rsidRPr="00BF4109">
              <w:rPr>
                <w:rFonts w:ascii="Calibri Light" w:eastAsia="Times New Roman" w:hAnsi="Calibri Light" w:cstheme="majorHAnsi"/>
                <w:bCs/>
                <w:i/>
                <w:iCs/>
                <w:sz w:val="20"/>
                <w:szCs w:val="20"/>
              </w:rPr>
              <w:t xml:space="preserve"> </w:t>
            </w:r>
            <w:r>
              <w:rPr>
                <w:rFonts w:ascii="Calibri Light" w:eastAsia="Times New Roman" w:hAnsi="Calibri Light" w:cstheme="majorHAnsi"/>
                <w:bCs/>
                <w:i/>
                <w:iCs/>
                <w:sz w:val="20"/>
                <w:szCs w:val="20"/>
                <w:lang w:val="ru-RU"/>
              </w:rPr>
              <w:t>о</w:t>
            </w:r>
            <w:r w:rsidRPr="00BF4109">
              <w:rPr>
                <w:rFonts w:ascii="Calibri Light" w:eastAsia="Times New Roman" w:hAnsi="Calibri Light" w:cstheme="majorHAnsi"/>
                <w:bCs/>
                <w:i/>
                <w:iCs/>
                <w:sz w:val="20"/>
                <w:szCs w:val="20"/>
                <w:lang w:val="ru-RU"/>
              </w:rPr>
              <w:t>ткло</w:t>
            </w:r>
            <w:r>
              <w:rPr>
                <w:rFonts w:ascii="Calibri Light" w:eastAsia="Times New Roman" w:hAnsi="Calibri Light" w:cstheme="majorHAnsi"/>
                <w:bCs/>
                <w:i/>
                <w:iCs/>
                <w:sz w:val="20"/>
                <w:szCs w:val="20"/>
                <w:lang w:val="ru-RU"/>
              </w:rPr>
              <w:t>-</w:t>
            </w:r>
            <w:r w:rsidRPr="00BF4109">
              <w:rPr>
                <w:rFonts w:ascii="Calibri Light" w:eastAsia="Times New Roman" w:hAnsi="Calibri Light" w:cstheme="majorHAnsi"/>
                <w:bCs/>
                <w:i/>
                <w:iCs/>
                <w:sz w:val="20"/>
                <w:szCs w:val="20"/>
                <w:lang w:val="ru-RU"/>
              </w:rPr>
              <w:t xml:space="preserve">нение </w:t>
            </w:r>
            <w:r w:rsidRPr="00BF4109">
              <w:rPr>
                <w:rFonts w:ascii="Calibri Light" w:eastAsia="Times New Roman" w:hAnsi="Calibri Light" w:cstheme="majorHAnsi"/>
                <w:bCs/>
                <w:i/>
                <w:iCs/>
                <w:sz w:val="20"/>
                <w:szCs w:val="20"/>
              </w:rPr>
              <w:t xml:space="preserve"> </w:t>
            </w:r>
          </w:p>
        </w:tc>
        <w:tc>
          <w:tcPr>
            <w:tcW w:w="1276"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A48661F" w14:textId="77777777" w:rsidR="0003394D" w:rsidRPr="00BF4109" w:rsidRDefault="0003394D" w:rsidP="00C41D9F">
            <w:pPr>
              <w:spacing w:after="0" w:line="240" w:lineRule="auto"/>
              <w:jc w:val="center"/>
              <w:rPr>
                <w:rFonts w:ascii="Calibri Light" w:eastAsia="Times New Roman" w:hAnsi="Calibri Light" w:cstheme="majorHAnsi"/>
                <w:bCs/>
                <w:sz w:val="20"/>
                <w:szCs w:val="20"/>
                <w:lang w:val="ru-RU"/>
              </w:rPr>
            </w:pPr>
            <w:r w:rsidRPr="00BF4109">
              <w:rPr>
                <w:rFonts w:ascii="Calibri Light" w:eastAsia="Times New Roman" w:hAnsi="Calibri Light" w:cstheme="majorHAnsi"/>
                <w:bCs/>
                <w:sz w:val="20"/>
                <w:szCs w:val="20"/>
                <w:lang w:val="ru-RU"/>
              </w:rPr>
              <w:t>фактически</w:t>
            </w:r>
          </w:p>
        </w:tc>
        <w:tc>
          <w:tcPr>
            <w:tcW w:w="128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66827D4A" w14:textId="77777777" w:rsidR="0003394D" w:rsidRPr="00BF4109" w:rsidRDefault="0003394D" w:rsidP="00C41D9F">
            <w:pPr>
              <w:spacing w:after="0" w:line="240" w:lineRule="auto"/>
              <w:jc w:val="center"/>
              <w:rPr>
                <w:rFonts w:ascii="Calibri Light" w:eastAsia="Times New Roman" w:hAnsi="Calibri Light" w:cstheme="majorHAnsi"/>
                <w:bCs/>
                <w:sz w:val="20"/>
                <w:szCs w:val="20"/>
              </w:rPr>
            </w:pPr>
            <w:r w:rsidRPr="00BF4109">
              <w:rPr>
                <w:rFonts w:ascii="Calibri Light" w:eastAsia="Times New Roman" w:hAnsi="Calibri Light" w:cstheme="majorHAnsi"/>
                <w:bCs/>
                <w:sz w:val="20"/>
                <w:szCs w:val="20"/>
              </w:rPr>
              <w:t xml:space="preserve"> </w:t>
            </w:r>
            <w:r>
              <w:rPr>
                <w:rFonts w:ascii="Calibri Light" w:eastAsia="Times New Roman" w:hAnsi="Calibri Light" w:cstheme="majorHAnsi"/>
                <w:bCs/>
                <w:sz w:val="20"/>
                <w:szCs w:val="20"/>
                <w:lang w:val="ru-RU"/>
              </w:rPr>
              <w:t>а</w:t>
            </w:r>
            <w:r w:rsidRPr="00BF4109">
              <w:rPr>
                <w:rFonts w:ascii="Calibri Light" w:eastAsia="Times New Roman" w:hAnsi="Calibri Light" w:cstheme="majorHAnsi"/>
                <w:bCs/>
                <w:sz w:val="20"/>
                <w:szCs w:val="20"/>
                <w:lang w:val="ru-RU"/>
              </w:rPr>
              <w:t>ктуализи</w:t>
            </w:r>
            <w:r>
              <w:rPr>
                <w:rFonts w:ascii="Calibri Light" w:eastAsia="Times New Roman" w:hAnsi="Calibri Light" w:cstheme="majorHAnsi"/>
                <w:bCs/>
                <w:sz w:val="20"/>
                <w:szCs w:val="20"/>
                <w:lang w:val="ru-RU"/>
              </w:rPr>
              <w:t>-</w:t>
            </w:r>
            <w:r w:rsidRPr="00BF4109">
              <w:rPr>
                <w:rFonts w:ascii="Calibri Light" w:eastAsia="Times New Roman" w:hAnsi="Calibri Light" w:cstheme="majorHAnsi"/>
                <w:bCs/>
                <w:sz w:val="20"/>
                <w:szCs w:val="20"/>
                <w:lang w:val="ru-RU"/>
              </w:rPr>
              <w:t>ровано</w:t>
            </w:r>
          </w:p>
        </w:tc>
        <w:tc>
          <w:tcPr>
            <w:tcW w:w="992"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370D6B68" w14:textId="77777777" w:rsidR="0003394D" w:rsidRPr="00BF4109" w:rsidRDefault="0003394D" w:rsidP="00C41D9F">
            <w:pPr>
              <w:spacing w:after="0" w:line="240" w:lineRule="auto"/>
              <w:jc w:val="center"/>
              <w:rPr>
                <w:rFonts w:ascii="Calibri Light" w:eastAsia="Times New Roman" w:hAnsi="Calibri Light" w:cstheme="majorHAnsi"/>
                <w:bCs/>
                <w:i/>
                <w:iCs/>
                <w:sz w:val="20"/>
                <w:szCs w:val="20"/>
              </w:rPr>
            </w:pPr>
            <w:r w:rsidRPr="00BF4109">
              <w:rPr>
                <w:rFonts w:ascii="Calibri Light" w:eastAsia="Times New Roman" w:hAnsi="Calibri Light" w:cstheme="majorHAnsi"/>
                <w:bCs/>
                <w:i/>
                <w:iCs/>
                <w:sz w:val="20"/>
                <w:szCs w:val="20"/>
              </w:rPr>
              <w:t xml:space="preserve"> </w:t>
            </w:r>
            <w:r>
              <w:rPr>
                <w:rFonts w:ascii="Calibri Light" w:eastAsia="Times New Roman" w:hAnsi="Calibri Light" w:cstheme="majorHAnsi"/>
                <w:bCs/>
                <w:i/>
                <w:iCs/>
                <w:sz w:val="20"/>
                <w:szCs w:val="20"/>
                <w:lang w:val="ru-RU"/>
              </w:rPr>
              <w:t>о</w:t>
            </w:r>
            <w:r w:rsidRPr="00BF4109">
              <w:rPr>
                <w:rFonts w:ascii="Calibri Light" w:eastAsia="Times New Roman" w:hAnsi="Calibri Light" w:cstheme="majorHAnsi"/>
                <w:bCs/>
                <w:i/>
                <w:iCs/>
                <w:sz w:val="20"/>
                <w:szCs w:val="20"/>
                <w:lang w:val="ru-RU"/>
              </w:rPr>
              <w:t>ткло</w:t>
            </w:r>
            <w:r>
              <w:rPr>
                <w:rFonts w:ascii="Calibri Light" w:eastAsia="Times New Roman" w:hAnsi="Calibri Light" w:cstheme="majorHAnsi"/>
                <w:bCs/>
                <w:i/>
                <w:iCs/>
                <w:sz w:val="20"/>
                <w:szCs w:val="20"/>
                <w:lang w:val="ru-RU"/>
              </w:rPr>
              <w:t>-</w:t>
            </w:r>
            <w:r w:rsidRPr="00BF4109">
              <w:rPr>
                <w:rFonts w:ascii="Calibri Light" w:eastAsia="Times New Roman" w:hAnsi="Calibri Light" w:cstheme="majorHAnsi"/>
                <w:bCs/>
                <w:i/>
                <w:iCs/>
                <w:sz w:val="20"/>
                <w:szCs w:val="20"/>
                <w:lang w:val="ru-RU"/>
              </w:rPr>
              <w:t xml:space="preserve">нение </w:t>
            </w:r>
            <w:r w:rsidRPr="00BF4109">
              <w:rPr>
                <w:rFonts w:ascii="Calibri Light" w:eastAsia="Times New Roman" w:hAnsi="Calibri Light" w:cstheme="majorHAnsi"/>
                <w:bCs/>
                <w:i/>
                <w:iCs/>
                <w:sz w:val="20"/>
                <w:szCs w:val="20"/>
              </w:rPr>
              <w:t xml:space="preserve"> </w:t>
            </w:r>
          </w:p>
        </w:tc>
        <w:tc>
          <w:tcPr>
            <w:tcW w:w="1134"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18DE415C" w14:textId="77777777" w:rsidR="0003394D" w:rsidRPr="00BF4109" w:rsidRDefault="0003394D" w:rsidP="00C41D9F">
            <w:pPr>
              <w:spacing w:after="0" w:line="240" w:lineRule="auto"/>
              <w:ind w:hanging="97"/>
              <w:jc w:val="center"/>
              <w:rPr>
                <w:rFonts w:ascii="Calibri Light" w:eastAsia="Times New Roman" w:hAnsi="Calibri Light" w:cstheme="majorHAnsi"/>
                <w:bCs/>
                <w:sz w:val="20"/>
                <w:szCs w:val="20"/>
                <w:lang w:val="ru-RU"/>
              </w:rPr>
            </w:pPr>
            <w:r w:rsidRPr="00BF4109">
              <w:rPr>
                <w:rFonts w:ascii="Calibri Light" w:eastAsia="Times New Roman" w:hAnsi="Calibri Light" w:cstheme="majorHAnsi"/>
                <w:bCs/>
                <w:sz w:val="20"/>
                <w:szCs w:val="20"/>
                <w:lang w:val="ru-RU"/>
              </w:rPr>
              <w:t>фактически</w:t>
            </w:r>
          </w:p>
        </w:tc>
        <w:tc>
          <w:tcPr>
            <w:tcW w:w="113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17E3254" w14:textId="77777777" w:rsidR="0003394D" w:rsidRPr="00BF4109" w:rsidRDefault="0003394D" w:rsidP="00C41D9F">
            <w:pPr>
              <w:spacing w:after="0" w:line="240" w:lineRule="auto"/>
              <w:jc w:val="center"/>
              <w:rPr>
                <w:rFonts w:ascii="Calibri Light" w:eastAsia="Times New Roman" w:hAnsi="Calibri Light" w:cstheme="majorHAnsi"/>
                <w:bCs/>
                <w:sz w:val="20"/>
                <w:szCs w:val="20"/>
              </w:rPr>
            </w:pPr>
            <w:r w:rsidRPr="00BF4109">
              <w:rPr>
                <w:rFonts w:ascii="Calibri Light" w:eastAsia="Times New Roman" w:hAnsi="Calibri Light" w:cstheme="majorHAnsi"/>
                <w:bCs/>
                <w:sz w:val="20"/>
                <w:szCs w:val="20"/>
              </w:rPr>
              <w:t xml:space="preserve"> </w:t>
            </w:r>
            <w:r>
              <w:rPr>
                <w:rFonts w:ascii="Calibri Light" w:eastAsia="Times New Roman" w:hAnsi="Calibri Light" w:cstheme="majorHAnsi"/>
                <w:bCs/>
                <w:sz w:val="20"/>
                <w:szCs w:val="20"/>
                <w:lang w:val="ru-RU"/>
              </w:rPr>
              <w:t>а</w:t>
            </w:r>
            <w:r w:rsidRPr="00BF4109">
              <w:rPr>
                <w:rFonts w:ascii="Calibri Light" w:eastAsia="Times New Roman" w:hAnsi="Calibri Light" w:cstheme="majorHAnsi"/>
                <w:bCs/>
                <w:sz w:val="20"/>
                <w:szCs w:val="20"/>
                <w:lang w:val="ru-RU"/>
              </w:rPr>
              <w:t>ктуализи</w:t>
            </w:r>
            <w:r>
              <w:rPr>
                <w:rFonts w:ascii="Calibri Light" w:eastAsia="Times New Roman" w:hAnsi="Calibri Light" w:cstheme="majorHAnsi"/>
                <w:bCs/>
                <w:sz w:val="20"/>
                <w:szCs w:val="20"/>
                <w:lang w:val="ru-RU"/>
              </w:rPr>
              <w:t>-</w:t>
            </w:r>
            <w:r w:rsidRPr="00BF4109">
              <w:rPr>
                <w:rFonts w:ascii="Calibri Light" w:eastAsia="Times New Roman" w:hAnsi="Calibri Light" w:cstheme="majorHAnsi"/>
                <w:bCs/>
                <w:sz w:val="20"/>
                <w:szCs w:val="20"/>
                <w:lang w:val="ru-RU"/>
              </w:rPr>
              <w:t>ровано</w:t>
            </w:r>
          </w:p>
        </w:tc>
        <w:tc>
          <w:tcPr>
            <w:tcW w:w="851"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015D7412" w14:textId="77777777" w:rsidR="0003394D" w:rsidRPr="00BF4109" w:rsidRDefault="0003394D" w:rsidP="00C41D9F">
            <w:pPr>
              <w:spacing w:after="0" w:line="240" w:lineRule="auto"/>
              <w:jc w:val="center"/>
              <w:rPr>
                <w:rFonts w:ascii="Calibri Light" w:eastAsia="Times New Roman" w:hAnsi="Calibri Light" w:cstheme="majorHAnsi"/>
                <w:bCs/>
                <w:i/>
                <w:iCs/>
                <w:sz w:val="20"/>
                <w:szCs w:val="20"/>
              </w:rPr>
            </w:pPr>
            <w:r w:rsidRPr="00BF4109">
              <w:rPr>
                <w:rFonts w:ascii="Calibri Light" w:eastAsia="Times New Roman" w:hAnsi="Calibri Light" w:cstheme="majorHAnsi"/>
                <w:bCs/>
                <w:i/>
                <w:iCs/>
                <w:sz w:val="20"/>
                <w:szCs w:val="20"/>
              </w:rPr>
              <w:t xml:space="preserve"> </w:t>
            </w:r>
            <w:r>
              <w:rPr>
                <w:rFonts w:ascii="Calibri Light" w:eastAsia="Times New Roman" w:hAnsi="Calibri Light" w:cstheme="majorHAnsi"/>
                <w:bCs/>
                <w:i/>
                <w:iCs/>
                <w:sz w:val="20"/>
                <w:szCs w:val="20"/>
                <w:lang w:val="ru-RU"/>
              </w:rPr>
              <w:t>о</w:t>
            </w:r>
            <w:r w:rsidRPr="00BF4109">
              <w:rPr>
                <w:rFonts w:ascii="Calibri Light" w:eastAsia="Times New Roman" w:hAnsi="Calibri Light" w:cstheme="majorHAnsi"/>
                <w:bCs/>
                <w:i/>
                <w:iCs/>
                <w:sz w:val="20"/>
                <w:szCs w:val="20"/>
                <w:lang w:val="ru-RU"/>
              </w:rPr>
              <w:t>ткло</w:t>
            </w:r>
            <w:r>
              <w:rPr>
                <w:rFonts w:ascii="Calibri Light" w:eastAsia="Times New Roman" w:hAnsi="Calibri Light" w:cstheme="majorHAnsi"/>
                <w:bCs/>
                <w:i/>
                <w:iCs/>
                <w:sz w:val="20"/>
                <w:szCs w:val="20"/>
                <w:lang w:val="ru-RU"/>
              </w:rPr>
              <w:t>-</w:t>
            </w:r>
            <w:r w:rsidRPr="00BF4109">
              <w:rPr>
                <w:rFonts w:ascii="Calibri Light" w:eastAsia="Times New Roman" w:hAnsi="Calibri Light" w:cstheme="majorHAnsi"/>
                <w:bCs/>
                <w:i/>
                <w:iCs/>
                <w:sz w:val="20"/>
                <w:szCs w:val="20"/>
                <w:lang w:val="ru-RU"/>
              </w:rPr>
              <w:t xml:space="preserve">нение </w:t>
            </w:r>
            <w:r w:rsidRPr="00BF4109">
              <w:rPr>
                <w:rFonts w:ascii="Calibri Light" w:eastAsia="Times New Roman" w:hAnsi="Calibri Light" w:cstheme="majorHAnsi"/>
                <w:bCs/>
                <w:i/>
                <w:iCs/>
                <w:sz w:val="20"/>
                <w:szCs w:val="20"/>
              </w:rPr>
              <w:t xml:space="preserve"> </w:t>
            </w:r>
          </w:p>
        </w:tc>
      </w:tr>
      <w:tr w:rsidR="0003394D" w:rsidRPr="00F55371" w14:paraId="14484582" w14:textId="77777777" w:rsidTr="00C41D9F">
        <w:trPr>
          <w:trHeight w:val="509"/>
        </w:trPr>
        <w:tc>
          <w:tcPr>
            <w:tcW w:w="497" w:type="dxa"/>
            <w:vMerge/>
            <w:tcBorders>
              <w:top w:val="single" w:sz="8" w:space="0" w:color="auto"/>
              <w:left w:val="single" w:sz="8" w:space="0" w:color="auto"/>
              <w:bottom w:val="single" w:sz="8" w:space="0" w:color="000000"/>
              <w:right w:val="single" w:sz="4" w:space="0" w:color="auto"/>
            </w:tcBorders>
            <w:vAlign w:val="center"/>
            <w:hideMark/>
          </w:tcPr>
          <w:p w14:paraId="559F8F32"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927" w:type="dxa"/>
            <w:vMerge/>
            <w:tcBorders>
              <w:top w:val="single" w:sz="8" w:space="0" w:color="auto"/>
              <w:left w:val="single" w:sz="4" w:space="0" w:color="auto"/>
              <w:bottom w:val="single" w:sz="8" w:space="0" w:color="000000"/>
              <w:right w:val="single" w:sz="4" w:space="0" w:color="auto"/>
            </w:tcBorders>
            <w:vAlign w:val="center"/>
            <w:hideMark/>
          </w:tcPr>
          <w:p w14:paraId="65454B4D"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1401" w:type="dxa"/>
            <w:vMerge/>
            <w:tcBorders>
              <w:top w:val="nil"/>
              <w:left w:val="single" w:sz="8" w:space="0" w:color="auto"/>
              <w:bottom w:val="single" w:sz="8" w:space="0" w:color="000000"/>
              <w:right w:val="single" w:sz="4" w:space="0" w:color="auto"/>
            </w:tcBorders>
            <w:vAlign w:val="center"/>
            <w:hideMark/>
          </w:tcPr>
          <w:p w14:paraId="2E66B685"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14:paraId="3574D539" w14:textId="77777777" w:rsidR="0003394D" w:rsidRPr="00F55371" w:rsidRDefault="0003394D" w:rsidP="00C41D9F">
            <w:pPr>
              <w:spacing w:after="0" w:line="240" w:lineRule="auto"/>
              <w:rPr>
                <w:rFonts w:ascii="Calibri Light" w:eastAsia="Times New Roman" w:hAnsi="Calibri Light" w:cstheme="majorHAnsi"/>
                <w:b/>
                <w:bCs/>
                <w:sz w:val="20"/>
                <w:szCs w:val="20"/>
              </w:rPr>
            </w:pPr>
          </w:p>
        </w:tc>
        <w:tc>
          <w:tcPr>
            <w:tcW w:w="1134" w:type="dxa"/>
            <w:vMerge/>
            <w:tcBorders>
              <w:top w:val="nil"/>
              <w:left w:val="single" w:sz="4" w:space="0" w:color="auto"/>
              <w:bottom w:val="single" w:sz="8" w:space="0" w:color="000000"/>
              <w:right w:val="single" w:sz="8" w:space="0" w:color="auto"/>
            </w:tcBorders>
            <w:vAlign w:val="center"/>
            <w:hideMark/>
          </w:tcPr>
          <w:p w14:paraId="5E24BB6E" w14:textId="77777777" w:rsidR="0003394D" w:rsidRPr="00F55371" w:rsidRDefault="0003394D" w:rsidP="00C41D9F">
            <w:pPr>
              <w:spacing w:after="0" w:line="240" w:lineRule="auto"/>
              <w:rPr>
                <w:rFonts w:ascii="Calibri Light" w:eastAsia="Times New Roman" w:hAnsi="Calibri Light" w:cstheme="majorHAnsi"/>
                <w:b/>
                <w:bCs/>
                <w:i/>
                <w:iCs/>
                <w:sz w:val="20"/>
                <w:szCs w:val="20"/>
              </w:rPr>
            </w:pPr>
          </w:p>
        </w:tc>
        <w:tc>
          <w:tcPr>
            <w:tcW w:w="1174" w:type="dxa"/>
            <w:vMerge/>
            <w:tcBorders>
              <w:top w:val="nil"/>
              <w:left w:val="single" w:sz="8" w:space="0" w:color="auto"/>
              <w:bottom w:val="single" w:sz="8" w:space="0" w:color="000000"/>
              <w:right w:val="single" w:sz="4" w:space="0" w:color="auto"/>
            </w:tcBorders>
            <w:vAlign w:val="center"/>
            <w:hideMark/>
          </w:tcPr>
          <w:p w14:paraId="42374EFE"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1118" w:type="dxa"/>
            <w:vMerge/>
            <w:tcBorders>
              <w:top w:val="nil"/>
              <w:left w:val="single" w:sz="4" w:space="0" w:color="auto"/>
              <w:bottom w:val="single" w:sz="8" w:space="0" w:color="000000"/>
              <w:right w:val="single" w:sz="4" w:space="0" w:color="auto"/>
            </w:tcBorders>
            <w:vAlign w:val="center"/>
            <w:hideMark/>
          </w:tcPr>
          <w:p w14:paraId="5EDE2C8E"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826" w:type="dxa"/>
            <w:vMerge/>
            <w:tcBorders>
              <w:top w:val="nil"/>
              <w:left w:val="single" w:sz="4" w:space="0" w:color="auto"/>
              <w:bottom w:val="single" w:sz="8" w:space="0" w:color="000000"/>
              <w:right w:val="single" w:sz="8" w:space="0" w:color="auto"/>
            </w:tcBorders>
            <w:vAlign w:val="center"/>
            <w:hideMark/>
          </w:tcPr>
          <w:p w14:paraId="0C602BF7" w14:textId="77777777" w:rsidR="0003394D" w:rsidRPr="00F55371" w:rsidRDefault="0003394D" w:rsidP="00C41D9F">
            <w:pPr>
              <w:spacing w:after="0" w:line="240" w:lineRule="auto"/>
              <w:rPr>
                <w:rFonts w:ascii="Calibri Light" w:eastAsia="Times New Roman" w:hAnsi="Calibri Light" w:cstheme="majorHAnsi"/>
                <w:i/>
                <w:iCs/>
                <w:sz w:val="20"/>
                <w:szCs w:val="20"/>
              </w:rPr>
            </w:pPr>
          </w:p>
        </w:tc>
        <w:tc>
          <w:tcPr>
            <w:tcW w:w="1276" w:type="dxa"/>
            <w:vMerge/>
            <w:tcBorders>
              <w:top w:val="nil"/>
              <w:left w:val="single" w:sz="8" w:space="0" w:color="auto"/>
              <w:bottom w:val="single" w:sz="8" w:space="0" w:color="000000"/>
              <w:right w:val="single" w:sz="4" w:space="0" w:color="auto"/>
            </w:tcBorders>
            <w:vAlign w:val="center"/>
            <w:hideMark/>
          </w:tcPr>
          <w:p w14:paraId="6083572E"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1286" w:type="dxa"/>
            <w:vMerge/>
            <w:tcBorders>
              <w:top w:val="nil"/>
              <w:left w:val="single" w:sz="4" w:space="0" w:color="auto"/>
              <w:bottom w:val="single" w:sz="8" w:space="0" w:color="000000"/>
              <w:right w:val="single" w:sz="4" w:space="0" w:color="auto"/>
            </w:tcBorders>
            <w:vAlign w:val="center"/>
            <w:hideMark/>
          </w:tcPr>
          <w:p w14:paraId="29B45F3F"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992" w:type="dxa"/>
            <w:vMerge/>
            <w:tcBorders>
              <w:top w:val="nil"/>
              <w:left w:val="single" w:sz="4" w:space="0" w:color="auto"/>
              <w:bottom w:val="single" w:sz="8" w:space="0" w:color="000000"/>
              <w:right w:val="single" w:sz="8" w:space="0" w:color="auto"/>
            </w:tcBorders>
            <w:vAlign w:val="center"/>
            <w:hideMark/>
          </w:tcPr>
          <w:p w14:paraId="07B6BE12" w14:textId="77777777" w:rsidR="0003394D" w:rsidRPr="00F55371" w:rsidRDefault="0003394D" w:rsidP="00C41D9F">
            <w:pPr>
              <w:spacing w:after="0" w:line="240" w:lineRule="auto"/>
              <w:rPr>
                <w:rFonts w:ascii="Calibri Light" w:eastAsia="Times New Roman" w:hAnsi="Calibri Light" w:cstheme="majorHAnsi"/>
                <w:i/>
                <w:iCs/>
                <w:sz w:val="20"/>
                <w:szCs w:val="20"/>
              </w:rPr>
            </w:pPr>
          </w:p>
        </w:tc>
        <w:tc>
          <w:tcPr>
            <w:tcW w:w="1134" w:type="dxa"/>
            <w:vMerge/>
            <w:tcBorders>
              <w:top w:val="nil"/>
              <w:left w:val="single" w:sz="8" w:space="0" w:color="auto"/>
              <w:bottom w:val="single" w:sz="8" w:space="0" w:color="000000"/>
              <w:right w:val="single" w:sz="4" w:space="0" w:color="auto"/>
            </w:tcBorders>
            <w:vAlign w:val="center"/>
            <w:hideMark/>
          </w:tcPr>
          <w:p w14:paraId="08A66546"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14:paraId="7287F2C3" w14:textId="77777777" w:rsidR="0003394D" w:rsidRPr="00F55371" w:rsidRDefault="0003394D" w:rsidP="00C41D9F">
            <w:pPr>
              <w:spacing w:after="0" w:line="240" w:lineRule="auto"/>
              <w:rPr>
                <w:rFonts w:ascii="Calibri Light" w:eastAsia="Times New Roman" w:hAnsi="Calibri Light" w:cstheme="majorHAnsi"/>
                <w:sz w:val="20"/>
                <w:szCs w:val="20"/>
              </w:rPr>
            </w:pPr>
          </w:p>
        </w:tc>
        <w:tc>
          <w:tcPr>
            <w:tcW w:w="851" w:type="dxa"/>
            <w:vMerge/>
            <w:tcBorders>
              <w:top w:val="nil"/>
              <w:left w:val="single" w:sz="4" w:space="0" w:color="auto"/>
              <w:bottom w:val="single" w:sz="8" w:space="0" w:color="000000"/>
              <w:right w:val="single" w:sz="8" w:space="0" w:color="auto"/>
            </w:tcBorders>
            <w:vAlign w:val="center"/>
            <w:hideMark/>
          </w:tcPr>
          <w:p w14:paraId="647915DA" w14:textId="77777777" w:rsidR="0003394D" w:rsidRPr="00F55371" w:rsidRDefault="0003394D" w:rsidP="00C41D9F">
            <w:pPr>
              <w:spacing w:after="0" w:line="240" w:lineRule="auto"/>
              <w:rPr>
                <w:rFonts w:ascii="Calibri Light" w:eastAsia="Times New Roman" w:hAnsi="Calibri Light" w:cstheme="majorHAnsi"/>
                <w:i/>
                <w:iCs/>
                <w:sz w:val="20"/>
                <w:szCs w:val="20"/>
              </w:rPr>
            </w:pPr>
          </w:p>
        </w:tc>
      </w:tr>
      <w:tr w:rsidR="0003394D" w:rsidRPr="00F55371" w14:paraId="6362090D"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339F42A0"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1</w:t>
            </w:r>
          </w:p>
        </w:tc>
        <w:tc>
          <w:tcPr>
            <w:tcW w:w="927" w:type="dxa"/>
            <w:tcBorders>
              <w:top w:val="nil"/>
              <w:left w:val="nil"/>
              <w:bottom w:val="single" w:sz="4" w:space="0" w:color="auto"/>
              <w:right w:val="single" w:sz="4" w:space="0" w:color="auto"/>
            </w:tcBorders>
            <w:shd w:val="clear" w:color="000000" w:fill="FFFFFF"/>
            <w:vAlign w:val="center"/>
            <w:hideMark/>
          </w:tcPr>
          <w:p w14:paraId="7FCBC904"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2011</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47EB96F0"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305.518,46 </w:t>
            </w:r>
          </w:p>
        </w:tc>
        <w:tc>
          <w:tcPr>
            <w:tcW w:w="1560" w:type="dxa"/>
            <w:tcBorders>
              <w:top w:val="nil"/>
              <w:left w:val="nil"/>
              <w:bottom w:val="single" w:sz="4" w:space="0" w:color="auto"/>
              <w:right w:val="single" w:sz="4" w:space="0" w:color="auto"/>
            </w:tcBorders>
            <w:shd w:val="clear" w:color="auto" w:fill="auto"/>
            <w:noWrap/>
            <w:vAlign w:val="bottom"/>
            <w:hideMark/>
          </w:tcPr>
          <w:p w14:paraId="340A5206"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310.290,32 </w:t>
            </w:r>
          </w:p>
        </w:tc>
        <w:tc>
          <w:tcPr>
            <w:tcW w:w="1134" w:type="dxa"/>
            <w:tcBorders>
              <w:top w:val="nil"/>
              <w:left w:val="nil"/>
              <w:bottom w:val="single" w:sz="4" w:space="0" w:color="auto"/>
              <w:right w:val="single" w:sz="8" w:space="0" w:color="auto"/>
            </w:tcBorders>
            <w:shd w:val="clear" w:color="auto" w:fill="auto"/>
            <w:noWrap/>
            <w:vAlign w:val="bottom"/>
            <w:hideMark/>
          </w:tcPr>
          <w:p w14:paraId="0AF98C0C"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101,56 </w:t>
            </w:r>
          </w:p>
        </w:tc>
        <w:tc>
          <w:tcPr>
            <w:tcW w:w="1174" w:type="dxa"/>
            <w:tcBorders>
              <w:top w:val="nil"/>
              <w:left w:val="nil"/>
              <w:bottom w:val="single" w:sz="4" w:space="0" w:color="auto"/>
              <w:right w:val="single" w:sz="4" w:space="0" w:color="auto"/>
            </w:tcBorders>
            <w:shd w:val="clear" w:color="000000" w:fill="FFFFFF"/>
            <w:vAlign w:val="center"/>
            <w:hideMark/>
          </w:tcPr>
          <w:p w14:paraId="227E5000"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18.416,60 </w:t>
            </w:r>
          </w:p>
        </w:tc>
        <w:tc>
          <w:tcPr>
            <w:tcW w:w="1118" w:type="dxa"/>
            <w:tcBorders>
              <w:top w:val="nil"/>
              <w:left w:val="nil"/>
              <w:bottom w:val="single" w:sz="4" w:space="0" w:color="auto"/>
              <w:right w:val="single" w:sz="4" w:space="0" w:color="auto"/>
            </w:tcBorders>
            <w:shd w:val="clear" w:color="auto" w:fill="auto"/>
            <w:noWrap/>
            <w:vAlign w:val="bottom"/>
            <w:hideMark/>
          </w:tcPr>
          <w:p w14:paraId="62CFC6D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19.528,35 </w:t>
            </w:r>
          </w:p>
        </w:tc>
        <w:tc>
          <w:tcPr>
            <w:tcW w:w="826" w:type="dxa"/>
            <w:tcBorders>
              <w:top w:val="nil"/>
              <w:left w:val="nil"/>
              <w:bottom w:val="single" w:sz="4" w:space="0" w:color="auto"/>
              <w:right w:val="single" w:sz="8" w:space="0" w:color="auto"/>
            </w:tcBorders>
            <w:shd w:val="clear" w:color="auto" w:fill="auto"/>
            <w:noWrap/>
            <w:vAlign w:val="bottom"/>
            <w:hideMark/>
          </w:tcPr>
          <w:p w14:paraId="580C4B2C"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106,04 </w:t>
            </w:r>
          </w:p>
        </w:tc>
        <w:tc>
          <w:tcPr>
            <w:tcW w:w="1276" w:type="dxa"/>
            <w:tcBorders>
              <w:top w:val="nil"/>
              <w:left w:val="nil"/>
              <w:bottom w:val="single" w:sz="4" w:space="0" w:color="auto"/>
              <w:right w:val="single" w:sz="4" w:space="0" w:color="auto"/>
            </w:tcBorders>
            <w:shd w:val="clear" w:color="auto" w:fill="auto"/>
            <w:vAlign w:val="center"/>
            <w:hideMark/>
          </w:tcPr>
          <w:p w14:paraId="6AACB6BE"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243.689,56 </w:t>
            </w:r>
          </w:p>
        </w:tc>
        <w:tc>
          <w:tcPr>
            <w:tcW w:w="1286" w:type="dxa"/>
            <w:tcBorders>
              <w:top w:val="nil"/>
              <w:left w:val="nil"/>
              <w:bottom w:val="single" w:sz="4" w:space="0" w:color="auto"/>
              <w:right w:val="single" w:sz="4" w:space="0" w:color="auto"/>
            </w:tcBorders>
            <w:shd w:val="clear" w:color="auto" w:fill="auto"/>
            <w:noWrap/>
            <w:vAlign w:val="bottom"/>
            <w:hideMark/>
          </w:tcPr>
          <w:p w14:paraId="7EEB761B"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247.051,52 </w:t>
            </w:r>
          </w:p>
        </w:tc>
        <w:tc>
          <w:tcPr>
            <w:tcW w:w="992" w:type="dxa"/>
            <w:tcBorders>
              <w:top w:val="nil"/>
              <w:left w:val="nil"/>
              <w:bottom w:val="single" w:sz="4" w:space="0" w:color="auto"/>
              <w:right w:val="single" w:sz="8" w:space="0" w:color="auto"/>
            </w:tcBorders>
            <w:shd w:val="clear" w:color="auto" w:fill="auto"/>
            <w:noWrap/>
            <w:vAlign w:val="bottom"/>
            <w:hideMark/>
          </w:tcPr>
          <w:p w14:paraId="2A1ED6E8"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101,38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747B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43.412,30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F8061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43.710,45 </w:t>
            </w:r>
          </w:p>
        </w:tc>
        <w:tc>
          <w:tcPr>
            <w:tcW w:w="851" w:type="dxa"/>
            <w:tcBorders>
              <w:top w:val="nil"/>
              <w:left w:val="nil"/>
              <w:bottom w:val="single" w:sz="4" w:space="0" w:color="auto"/>
              <w:right w:val="single" w:sz="8" w:space="0" w:color="auto"/>
            </w:tcBorders>
            <w:shd w:val="clear" w:color="auto" w:fill="auto"/>
            <w:noWrap/>
            <w:vAlign w:val="bottom"/>
            <w:hideMark/>
          </w:tcPr>
          <w:p w14:paraId="0B0F41F5"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100,69 </w:t>
            </w:r>
          </w:p>
        </w:tc>
      </w:tr>
      <w:tr w:rsidR="0003394D" w:rsidRPr="00F55371" w14:paraId="20C03609"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430228A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2</w:t>
            </w:r>
          </w:p>
        </w:tc>
        <w:tc>
          <w:tcPr>
            <w:tcW w:w="927" w:type="dxa"/>
            <w:tcBorders>
              <w:top w:val="nil"/>
              <w:left w:val="nil"/>
              <w:bottom w:val="single" w:sz="4" w:space="0" w:color="auto"/>
              <w:right w:val="single" w:sz="4" w:space="0" w:color="auto"/>
            </w:tcBorders>
            <w:shd w:val="clear" w:color="000000" w:fill="FFFFFF"/>
            <w:noWrap/>
            <w:vAlign w:val="center"/>
            <w:hideMark/>
          </w:tcPr>
          <w:p w14:paraId="44DDEB27"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2012</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10930D44"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325.042,39 </w:t>
            </w:r>
          </w:p>
        </w:tc>
        <w:tc>
          <w:tcPr>
            <w:tcW w:w="1560" w:type="dxa"/>
            <w:tcBorders>
              <w:top w:val="nil"/>
              <w:left w:val="nil"/>
              <w:bottom w:val="single" w:sz="4" w:space="0" w:color="auto"/>
              <w:right w:val="single" w:sz="4" w:space="0" w:color="auto"/>
            </w:tcBorders>
            <w:shd w:val="clear" w:color="auto" w:fill="auto"/>
            <w:noWrap/>
            <w:vAlign w:val="bottom"/>
            <w:hideMark/>
          </w:tcPr>
          <w:p w14:paraId="747091D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350.520,02 </w:t>
            </w:r>
          </w:p>
        </w:tc>
        <w:tc>
          <w:tcPr>
            <w:tcW w:w="1134" w:type="dxa"/>
            <w:tcBorders>
              <w:top w:val="nil"/>
              <w:left w:val="nil"/>
              <w:bottom w:val="single" w:sz="4" w:space="0" w:color="auto"/>
              <w:right w:val="single" w:sz="8" w:space="0" w:color="auto"/>
            </w:tcBorders>
            <w:shd w:val="clear" w:color="auto" w:fill="auto"/>
            <w:noWrap/>
            <w:vAlign w:val="bottom"/>
            <w:hideMark/>
          </w:tcPr>
          <w:p w14:paraId="1D98B2EA"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107,84 </w:t>
            </w:r>
          </w:p>
        </w:tc>
        <w:tc>
          <w:tcPr>
            <w:tcW w:w="1174" w:type="dxa"/>
            <w:tcBorders>
              <w:top w:val="nil"/>
              <w:left w:val="nil"/>
              <w:bottom w:val="single" w:sz="4" w:space="0" w:color="auto"/>
              <w:right w:val="single" w:sz="4" w:space="0" w:color="auto"/>
            </w:tcBorders>
            <w:shd w:val="clear" w:color="000000" w:fill="FFFFFF"/>
            <w:vAlign w:val="center"/>
            <w:hideMark/>
          </w:tcPr>
          <w:p w14:paraId="0614769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20.007,90 </w:t>
            </w:r>
          </w:p>
        </w:tc>
        <w:tc>
          <w:tcPr>
            <w:tcW w:w="1118" w:type="dxa"/>
            <w:tcBorders>
              <w:top w:val="nil"/>
              <w:left w:val="nil"/>
              <w:bottom w:val="single" w:sz="4" w:space="0" w:color="auto"/>
              <w:right w:val="single" w:sz="4" w:space="0" w:color="auto"/>
            </w:tcBorders>
            <w:shd w:val="clear" w:color="auto" w:fill="auto"/>
            <w:noWrap/>
            <w:vAlign w:val="bottom"/>
            <w:hideMark/>
          </w:tcPr>
          <w:p w14:paraId="5A15CEC0"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21.701,68 </w:t>
            </w:r>
          </w:p>
        </w:tc>
        <w:tc>
          <w:tcPr>
            <w:tcW w:w="826" w:type="dxa"/>
            <w:tcBorders>
              <w:top w:val="nil"/>
              <w:left w:val="nil"/>
              <w:bottom w:val="single" w:sz="4" w:space="0" w:color="auto"/>
              <w:right w:val="single" w:sz="8" w:space="0" w:color="auto"/>
            </w:tcBorders>
            <w:shd w:val="clear" w:color="auto" w:fill="auto"/>
            <w:noWrap/>
            <w:vAlign w:val="bottom"/>
            <w:hideMark/>
          </w:tcPr>
          <w:p w14:paraId="11A9846E"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108,47 </w:t>
            </w:r>
          </w:p>
        </w:tc>
        <w:tc>
          <w:tcPr>
            <w:tcW w:w="1276" w:type="dxa"/>
            <w:tcBorders>
              <w:top w:val="nil"/>
              <w:left w:val="nil"/>
              <w:bottom w:val="single" w:sz="4" w:space="0" w:color="auto"/>
              <w:right w:val="single" w:sz="4" w:space="0" w:color="auto"/>
            </w:tcBorders>
            <w:shd w:val="clear" w:color="auto" w:fill="auto"/>
            <w:vAlign w:val="center"/>
            <w:hideMark/>
          </w:tcPr>
          <w:p w14:paraId="2F4A19EC"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257.828,39 </w:t>
            </w:r>
          </w:p>
        </w:tc>
        <w:tc>
          <w:tcPr>
            <w:tcW w:w="1286" w:type="dxa"/>
            <w:tcBorders>
              <w:top w:val="nil"/>
              <w:left w:val="nil"/>
              <w:bottom w:val="single" w:sz="4" w:space="0" w:color="auto"/>
              <w:right w:val="single" w:sz="4" w:space="0" w:color="auto"/>
            </w:tcBorders>
            <w:shd w:val="clear" w:color="auto" w:fill="auto"/>
            <w:noWrap/>
            <w:vAlign w:val="bottom"/>
            <w:hideMark/>
          </w:tcPr>
          <w:p w14:paraId="48D141C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280.132,89 </w:t>
            </w:r>
          </w:p>
        </w:tc>
        <w:tc>
          <w:tcPr>
            <w:tcW w:w="992" w:type="dxa"/>
            <w:tcBorders>
              <w:top w:val="nil"/>
              <w:left w:val="nil"/>
              <w:bottom w:val="single" w:sz="4" w:space="0" w:color="auto"/>
              <w:right w:val="single" w:sz="8" w:space="0" w:color="auto"/>
            </w:tcBorders>
            <w:shd w:val="clear" w:color="auto" w:fill="auto"/>
            <w:noWrap/>
            <w:vAlign w:val="bottom"/>
            <w:hideMark/>
          </w:tcPr>
          <w:p w14:paraId="1ED587B3"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108,65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0C3A30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47.206,10 </w:t>
            </w:r>
          </w:p>
        </w:tc>
        <w:tc>
          <w:tcPr>
            <w:tcW w:w="1134" w:type="dxa"/>
            <w:tcBorders>
              <w:top w:val="nil"/>
              <w:left w:val="nil"/>
              <w:bottom w:val="single" w:sz="4" w:space="0" w:color="auto"/>
              <w:right w:val="single" w:sz="4" w:space="0" w:color="auto"/>
            </w:tcBorders>
            <w:shd w:val="clear" w:color="auto" w:fill="auto"/>
            <w:noWrap/>
            <w:vAlign w:val="bottom"/>
            <w:hideMark/>
          </w:tcPr>
          <w:p w14:paraId="6C527545"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48.685,44 </w:t>
            </w:r>
          </w:p>
        </w:tc>
        <w:tc>
          <w:tcPr>
            <w:tcW w:w="851" w:type="dxa"/>
            <w:tcBorders>
              <w:top w:val="nil"/>
              <w:left w:val="nil"/>
              <w:bottom w:val="single" w:sz="4" w:space="0" w:color="auto"/>
              <w:right w:val="single" w:sz="8" w:space="0" w:color="auto"/>
            </w:tcBorders>
            <w:shd w:val="clear" w:color="auto" w:fill="auto"/>
            <w:noWrap/>
            <w:vAlign w:val="bottom"/>
            <w:hideMark/>
          </w:tcPr>
          <w:p w14:paraId="3269D294"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103,13 </w:t>
            </w:r>
          </w:p>
        </w:tc>
      </w:tr>
      <w:tr w:rsidR="0003394D" w:rsidRPr="00F55371" w14:paraId="264FB786"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08E5A893"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3</w:t>
            </w:r>
          </w:p>
        </w:tc>
        <w:tc>
          <w:tcPr>
            <w:tcW w:w="927" w:type="dxa"/>
            <w:tcBorders>
              <w:top w:val="nil"/>
              <w:left w:val="nil"/>
              <w:bottom w:val="single" w:sz="4" w:space="0" w:color="auto"/>
              <w:right w:val="single" w:sz="4" w:space="0" w:color="auto"/>
            </w:tcBorders>
            <w:shd w:val="clear" w:color="000000" w:fill="FFFFFF"/>
            <w:noWrap/>
            <w:vAlign w:val="center"/>
            <w:hideMark/>
          </w:tcPr>
          <w:p w14:paraId="6D80D6CE"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2013</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02BDA103"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390.949,64 </w:t>
            </w:r>
          </w:p>
        </w:tc>
        <w:tc>
          <w:tcPr>
            <w:tcW w:w="1560" w:type="dxa"/>
            <w:tcBorders>
              <w:top w:val="nil"/>
              <w:left w:val="nil"/>
              <w:bottom w:val="single" w:sz="4" w:space="0" w:color="auto"/>
              <w:right w:val="single" w:sz="4" w:space="0" w:color="auto"/>
            </w:tcBorders>
            <w:shd w:val="clear" w:color="auto" w:fill="auto"/>
            <w:noWrap/>
            <w:vAlign w:val="bottom"/>
            <w:hideMark/>
          </w:tcPr>
          <w:p w14:paraId="3FD6B373"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385.188,48 </w:t>
            </w:r>
          </w:p>
        </w:tc>
        <w:tc>
          <w:tcPr>
            <w:tcW w:w="1134" w:type="dxa"/>
            <w:tcBorders>
              <w:top w:val="nil"/>
              <w:left w:val="nil"/>
              <w:bottom w:val="single" w:sz="4" w:space="0" w:color="auto"/>
              <w:right w:val="single" w:sz="8" w:space="0" w:color="auto"/>
            </w:tcBorders>
            <w:shd w:val="clear" w:color="auto" w:fill="auto"/>
            <w:noWrap/>
            <w:vAlign w:val="bottom"/>
            <w:hideMark/>
          </w:tcPr>
          <w:p w14:paraId="2AAF27EF"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98,53 </w:t>
            </w:r>
          </w:p>
        </w:tc>
        <w:tc>
          <w:tcPr>
            <w:tcW w:w="1174" w:type="dxa"/>
            <w:tcBorders>
              <w:top w:val="nil"/>
              <w:left w:val="nil"/>
              <w:bottom w:val="single" w:sz="4" w:space="0" w:color="auto"/>
              <w:right w:val="single" w:sz="4" w:space="0" w:color="auto"/>
            </w:tcBorders>
            <w:shd w:val="clear" w:color="000000" w:fill="FFFFFF"/>
            <w:vAlign w:val="center"/>
            <w:hideMark/>
          </w:tcPr>
          <w:p w14:paraId="1C9BCE8C"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27.686,30 </w:t>
            </w:r>
          </w:p>
        </w:tc>
        <w:tc>
          <w:tcPr>
            <w:tcW w:w="1118" w:type="dxa"/>
            <w:tcBorders>
              <w:top w:val="nil"/>
              <w:left w:val="nil"/>
              <w:bottom w:val="single" w:sz="4" w:space="0" w:color="auto"/>
              <w:right w:val="single" w:sz="4" w:space="0" w:color="auto"/>
            </w:tcBorders>
            <w:shd w:val="clear" w:color="auto" w:fill="auto"/>
            <w:noWrap/>
            <w:vAlign w:val="bottom"/>
            <w:hideMark/>
          </w:tcPr>
          <w:p w14:paraId="204F98B8"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23.553,34 </w:t>
            </w:r>
          </w:p>
        </w:tc>
        <w:tc>
          <w:tcPr>
            <w:tcW w:w="826" w:type="dxa"/>
            <w:tcBorders>
              <w:top w:val="nil"/>
              <w:left w:val="nil"/>
              <w:bottom w:val="single" w:sz="4" w:space="0" w:color="auto"/>
              <w:right w:val="single" w:sz="8" w:space="0" w:color="auto"/>
            </w:tcBorders>
            <w:shd w:val="clear" w:color="auto" w:fill="auto"/>
            <w:noWrap/>
            <w:vAlign w:val="bottom"/>
            <w:hideMark/>
          </w:tcPr>
          <w:p w14:paraId="28A285BD"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85,07 </w:t>
            </w:r>
          </w:p>
        </w:tc>
        <w:tc>
          <w:tcPr>
            <w:tcW w:w="1276" w:type="dxa"/>
            <w:tcBorders>
              <w:top w:val="nil"/>
              <w:left w:val="nil"/>
              <w:bottom w:val="single" w:sz="4" w:space="0" w:color="auto"/>
              <w:right w:val="single" w:sz="4" w:space="0" w:color="auto"/>
            </w:tcBorders>
            <w:shd w:val="clear" w:color="auto" w:fill="auto"/>
            <w:vAlign w:val="center"/>
            <w:hideMark/>
          </w:tcPr>
          <w:p w14:paraId="7DF174A7"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305.408,14 </w:t>
            </w:r>
          </w:p>
        </w:tc>
        <w:tc>
          <w:tcPr>
            <w:tcW w:w="1286" w:type="dxa"/>
            <w:tcBorders>
              <w:top w:val="nil"/>
              <w:left w:val="nil"/>
              <w:bottom w:val="single" w:sz="4" w:space="0" w:color="auto"/>
              <w:right w:val="single" w:sz="4" w:space="0" w:color="auto"/>
            </w:tcBorders>
            <w:shd w:val="clear" w:color="auto" w:fill="auto"/>
            <w:noWrap/>
            <w:vAlign w:val="bottom"/>
            <w:hideMark/>
          </w:tcPr>
          <w:p w14:paraId="3315386F"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308.717,95 </w:t>
            </w:r>
          </w:p>
        </w:tc>
        <w:tc>
          <w:tcPr>
            <w:tcW w:w="992" w:type="dxa"/>
            <w:tcBorders>
              <w:top w:val="nil"/>
              <w:left w:val="nil"/>
              <w:bottom w:val="single" w:sz="4" w:space="0" w:color="auto"/>
              <w:right w:val="single" w:sz="8" w:space="0" w:color="auto"/>
            </w:tcBorders>
            <w:shd w:val="clear" w:color="auto" w:fill="auto"/>
            <w:noWrap/>
            <w:vAlign w:val="bottom"/>
            <w:hideMark/>
          </w:tcPr>
          <w:p w14:paraId="5022C746"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101,08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43B72C"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57.855,20 </w:t>
            </w:r>
          </w:p>
        </w:tc>
        <w:tc>
          <w:tcPr>
            <w:tcW w:w="1134" w:type="dxa"/>
            <w:tcBorders>
              <w:top w:val="nil"/>
              <w:left w:val="nil"/>
              <w:bottom w:val="single" w:sz="4" w:space="0" w:color="auto"/>
              <w:right w:val="single" w:sz="4" w:space="0" w:color="auto"/>
            </w:tcBorders>
            <w:shd w:val="clear" w:color="auto" w:fill="auto"/>
            <w:noWrap/>
            <w:vAlign w:val="bottom"/>
            <w:hideMark/>
          </w:tcPr>
          <w:p w14:paraId="7DD6FEA7"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52.917,19 </w:t>
            </w:r>
          </w:p>
        </w:tc>
        <w:tc>
          <w:tcPr>
            <w:tcW w:w="851" w:type="dxa"/>
            <w:tcBorders>
              <w:top w:val="nil"/>
              <w:left w:val="nil"/>
              <w:bottom w:val="single" w:sz="4" w:space="0" w:color="auto"/>
              <w:right w:val="single" w:sz="8" w:space="0" w:color="auto"/>
            </w:tcBorders>
            <w:shd w:val="clear" w:color="auto" w:fill="auto"/>
            <w:noWrap/>
            <w:vAlign w:val="bottom"/>
            <w:hideMark/>
          </w:tcPr>
          <w:p w14:paraId="3BF44D8C"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91,46 </w:t>
            </w:r>
          </w:p>
        </w:tc>
      </w:tr>
      <w:tr w:rsidR="0003394D" w:rsidRPr="00F55371" w14:paraId="63995A23"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5B4043F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4</w:t>
            </w:r>
          </w:p>
        </w:tc>
        <w:tc>
          <w:tcPr>
            <w:tcW w:w="927" w:type="dxa"/>
            <w:tcBorders>
              <w:top w:val="nil"/>
              <w:left w:val="nil"/>
              <w:bottom w:val="single" w:sz="4" w:space="0" w:color="auto"/>
              <w:right w:val="single" w:sz="4" w:space="0" w:color="auto"/>
            </w:tcBorders>
            <w:shd w:val="clear" w:color="000000" w:fill="FFFFFF"/>
            <w:noWrap/>
            <w:vAlign w:val="center"/>
            <w:hideMark/>
          </w:tcPr>
          <w:p w14:paraId="4B7CC5C8"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2014</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0CBC5C15"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441.148,26 </w:t>
            </w:r>
          </w:p>
        </w:tc>
        <w:tc>
          <w:tcPr>
            <w:tcW w:w="1560" w:type="dxa"/>
            <w:tcBorders>
              <w:top w:val="nil"/>
              <w:left w:val="nil"/>
              <w:bottom w:val="single" w:sz="4" w:space="0" w:color="auto"/>
              <w:right w:val="single" w:sz="4" w:space="0" w:color="auto"/>
            </w:tcBorders>
            <w:shd w:val="clear" w:color="auto" w:fill="auto"/>
            <w:noWrap/>
            <w:vAlign w:val="bottom"/>
            <w:hideMark/>
          </w:tcPr>
          <w:p w14:paraId="31253D9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436.311,17 </w:t>
            </w:r>
          </w:p>
        </w:tc>
        <w:tc>
          <w:tcPr>
            <w:tcW w:w="1134" w:type="dxa"/>
            <w:tcBorders>
              <w:top w:val="nil"/>
              <w:left w:val="nil"/>
              <w:bottom w:val="single" w:sz="4" w:space="0" w:color="auto"/>
              <w:right w:val="single" w:sz="8" w:space="0" w:color="auto"/>
            </w:tcBorders>
            <w:shd w:val="clear" w:color="auto" w:fill="auto"/>
            <w:noWrap/>
            <w:vAlign w:val="bottom"/>
            <w:hideMark/>
          </w:tcPr>
          <w:p w14:paraId="7CB97B69"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98,90 </w:t>
            </w:r>
          </w:p>
        </w:tc>
        <w:tc>
          <w:tcPr>
            <w:tcW w:w="1174" w:type="dxa"/>
            <w:tcBorders>
              <w:top w:val="nil"/>
              <w:left w:val="nil"/>
              <w:bottom w:val="single" w:sz="4" w:space="0" w:color="auto"/>
              <w:right w:val="single" w:sz="4" w:space="0" w:color="auto"/>
            </w:tcBorders>
            <w:shd w:val="clear" w:color="000000" w:fill="FFFFFF"/>
            <w:vAlign w:val="center"/>
            <w:hideMark/>
          </w:tcPr>
          <w:p w14:paraId="72C0610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35.017,80 </w:t>
            </w:r>
          </w:p>
        </w:tc>
        <w:tc>
          <w:tcPr>
            <w:tcW w:w="1118" w:type="dxa"/>
            <w:tcBorders>
              <w:top w:val="nil"/>
              <w:left w:val="nil"/>
              <w:bottom w:val="single" w:sz="4" w:space="0" w:color="auto"/>
              <w:right w:val="single" w:sz="4" w:space="0" w:color="auto"/>
            </w:tcBorders>
            <w:shd w:val="clear" w:color="auto" w:fill="auto"/>
            <w:noWrap/>
            <w:vAlign w:val="bottom"/>
            <w:hideMark/>
          </w:tcPr>
          <w:p w14:paraId="595658E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26.421,41 </w:t>
            </w:r>
          </w:p>
        </w:tc>
        <w:tc>
          <w:tcPr>
            <w:tcW w:w="826" w:type="dxa"/>
            <w:tcBorders>
              <w:top w:val="nil"/>
              <w:left w:val="nil"/>
              <w:bottom w:val="single" w:sz="4" w:space="0" w:color="auto"/>
              <w:right w:val="single" w:sz="8" w:space="0" w:color="auto"/>
            </w:tcBorders>
            <w:shd w:val="clear" w:color="auto" w:fill="auto"/>
            <w:noWrap/>
            <w:vAlign w:val="bottom"/>
            <w:hideMark/>
          </w:tcPr>
          <w:p w14:paraId="609E55C9"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75,45 </w:t>
            </w:r>
          </w:p>
        </w:tc>
        <w:tc>
          <w:tcPr>
            <w:tcW w:w="1276" w:type="dxa"/>
            <w:tcBorders>
              <w:top w:val="nil"/>
              <w:left w:val="nil"/>
              <w:bottom w:val="single" w:sz="4" w:space="0" w:color="auto"/>
              <w:right w:val="single" w:sz="4" w:space="0" w:color="auto"/>
            </w:tcBorders>
            <w:shd w:val="clear" w:color="auto" w:fill="auto"/>
            <w:vAlign w:val="center"/>
            <w:hideMark/>
          </w:tcPr>
          <w:p w14:paraId="354DEA1E"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341.938,26 </w:t>
            </w:r>
          </w:p>
        </w:tc>
        <w:tc>
          <w:tcPr>
            <w:tcW w:w="1286" w:type="dxa"/>
            <w:tcBorders>
              <w:top w:val="nil"/>
              <w:left w:val="nil"/>
              <w:bottom w:val="single" w:sz="4" w:space="0" w:color="auto"/>
              <w:right w:val="single" w:sz="4" w:space="0" w:color="auto"/>
            </w:tcBorders>
            <w:shd w:val="clear" w:color="auto" w:fill="auto"/>
            <w:noWrap/>
            <w:vAlign w:val="bottom"/>
            <w:hideMark/>
          </w:tcPr>
          <w:p w14:paraId="091B628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350.406,48 </w:t>
            </w:r>
          </w:p>
        </w:tc>
        <w:tc>
          <w:tcPr>
            <w:tcW w:w="992" w:type="dxa"/>
            <w:tcBorders>
              <w:top w:val="nil"/>
              <w:left w:val="nil"/>
              <w:bottom w:val="single" w:sz="4" w:space="0" w:color="auto"/>
              <w:right w:val="single" w:sz="8" w:space="0" w:color="auto"/>
            </w:tcBorders>
            <w:shd w:val="clear" w:color="auto" w:fill="auto"/>
            <w:noWrap/>
            <w:vAlign w:val="bottom"/>
            <w:hideMark/>
          </w:tcPr>
          <w:p w14:paraId="7A9FC8E1"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102,48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5EEA58E5"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64.192,20 </w:t>
            </w:r>
          </w:p>
        </w:tc>
        <w:tc>
          <w:tcPr>
            <w:tcW w:w="1134" w:type="dxa"/>
            <w:tcBorders>
              <w:top w:val="nil"/>
              <w:left w:val="nil"/>
              <w:bottom w:val="single" w:sz="4" w:space="0" w:color="auto"/>
              <w:right w:val="single" w:sz="4" w:space="0" w:color="auto"/>
            </w:tcBorders>
            <w:shd w:val="clear" w:color="auto" w:fill="auto"/>
            <w:noWrap/>
            <w:vAlign w:val="bottom"/>
            <w:hideMark/>
          </w:tcPr>
          <w:p w14:paraId="5F613E7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59.483,28 </w:t>
            </w:r>
          </w:p>
        </w:tc>
        <w:tc>
          <w:tcPr>
            <w:tcW w:w="851" w:type="dxa"/>
            <w:tcBorders>
              <w:top w:val="nil"/>
              <w:left w:val="nil"/>
              <w:bottom w:val="single" w:sz="4" w:space="0" w:color="auto"/>
              <w:right w:val="single" w:sz="8" w:space="0" w:color="auto"/>
            </w:tcBorders>
            <w:shd w:val="clear" w:color="auto" w:fill="auto"/>
            <w:noWrap/>
            <w:vAlign w:val="bottom"/>
            <w:hideMark/>
          </w:tcPr>
          <w:p w14:paraId="30A5CC3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92,66 </w:t>
            </w:r>
          </w:p>
        </w:tc>
      </w:tr>
      <w:tr w:rsidR="0003394D" w:rsidRPr="00F55371" w14:paraId="30D2BD4A"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0D23D4F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5</w:t>
            </w:r>
          </w:p>
        </w:tc>
        <w:tc>
          <w:tcPr>
            <w:tcW w:w="927" w:type="dxa"/>
            <w:tcBorders>
              <w:top w:val="nil"/>
              <w:left w:val="nil"/>
              <w:bottom w:val="single" w:sz="4" w:space="0" w:color="auto"/>
              <w:right w:val="single" w:sz="4" w:space="0" w:color="auto"/>
            </w:tcBorders>
            <w:shd w:val="clear" w:color="000000" w:fill="FFFFFF"/>
            <w:noWrap/>
            <w:vAlign w:val="center"/>
            <w:hideMark/>
          </w:tcPr>
          <w:p w14:paraId="32AE0948"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2015</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59A6EB2B"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540.809,43 </w:t>
            </w:r>
          </w:p>
        </w:tc>
        <w:tc>
          <w:tcPr>
            <w:tcW w:w="1560" w:type="dxa"/>
            <w:tcBorders>
              <w:top w:val="nil"/>
              <w:left w:val="nil"/>
              <w:bottom w:val="single" w:sz="4" w:space="0" w:color="auto"/>
              <w:right w:val="single" w:sz="4" w:space="0" w:color="auto"/>
            </w:tcBorders>
            <w:shd w:val="clear" w:color="auto" w:fill="auto"/>
            <w:noWrap/>
            <w:vAlign w:val="bottom"/>
            <w:hideMark/>
          </w:tcPr>
          <w:p w14:paraId="7398AC8E"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468.581,27 </w:t>
            </w:r>
          </w:p>
        </w:tc>
        <w:tc>
          <w:tcPr>
            <w:tcW w:w="1134" w:type="dxa"/>
            <w:tcBorders>
              <w:top w:val="nil"/>
              <w:left w:val="nil"/>
              <w:bottom w:val="single" w:sz="4" w:space="0" w:color="auto"/>
              <w:right w:val="single" w:sz="8" w:space="0" w:color="auto"/>
            </w:tcBorders>
            <w:shd w:val="clear" w:color="auto" w:fill="auto"/>
            <w:noWrap/>
            <w:vAlign w:val="bottom"/>
            <w:hideMark/>
          </w:tcPr>
          <w:p w14:paraId="4320BEEB"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86,64 </w:t>
            </w:r>
          </w:p>
        </w:tc>
        <w:tc>
          <w:tcPr>
            <w:tcW w:w="1174" w:type="dxa"/>
            <w:tcBorders>
              <w:top w:val="nil"/>
              <w:left w:val="nil"/>
              <w:bottom w:val="single" w:sz="4" w:space="0" w:color="auto"/>
              <w:right w:val="single" w:sz="4" w:space="0" w:color="auto"/>
            </w:tcBorders>
            <w:shd w:val="clear" w:color="000000" w:fill="FFFFFF"/>
            <w:vAlign w:val="center"/>
            <w:hideMark/>
          </w:tcPr>
          <w:p w14:paraId="5A491676"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40.757,30 </w:t>
            </w:r>
          </w:p>
        </w:tc>
        <w:tc>
          <w:tcPr>
            <w:tcW w:w="1118" w:type="dxa"/>
            <w:tcBorders>
              <w:top w:val="nil"/>
              <w:left w:val="nil"/>
              <w:bottom w:val="single" w:sz="4" w:space="0" w:color="auto"/>
              <w:right w:val="single" w:sz="4" w:space="0" w:color="auto"/>
            </w:tcBorders>
            <w:shd w:val="clear" w:color="auto" w:fill="auto"/>
            <w:noWrap/>
            <w:vAlign w:val="bottom"/>
            <w:hideMark/>
          </w:tcPr>
          <w:p w14:paraId="40EF8595"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42.195,69 </w:t>
            </w:r>
          </w:p>
        </w:tc>
        <w:tc>
          <w:tcPr>
            <w:tcW w:w="826" w:type="dxa"/>
            <w:tcBorders>
              <w:top w:val="nil"/>
              <w:left w:val="nil"/>
              <w:bottom w:val="single" w:sz="4" w:space="0" w:color="auto"/>
              <w:right w:val="single" w:sz="8" w:space="0" w:color="auto"/>
            </w:tcBorders>
            <w:shd w:val="clear" w:color="auto" w:fill="auto"/>
            <w:noWrap/>
            <w:vAlign w:val="bottom"/>
            <w:hideMark/>
          </w:tcPr>
          <w:p w14:paraId="3FE4815E"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103,53 </w:t>
            </w:r>
          </w:p>
        </w:tc>
        <w:tc>
          <w:tcPr>
            <w:tcW w:w="1276" w:type="dxa"/>
            <w:tcBorders>
              <w:top w:val="nil"/>
              <w:left w:val="nil"/>
              <w:bottom w:val="single" w:sz="4" w:space="0" w:color="auto"/>
              <w:right w:val="single" w:sz="4" w:space="0" w:color="auto"/>
            </w:tcBorders>
            <w:shd w:val="clear" w:color="auto" w:fill="auto"/>
            <w:vAlign w:val="center"/>
            <w:hideMark/>
          </w:tcPr>
          <w:p w14:paraId="3C43BDA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425.625,43 </w:t>
            </w:r>
          </w:p>
        </w:tc>
        <w:tc>
          <w:tcPr>
            <w:tcW w:w="1286" w:type="dxa"/>
            <w:tcBorders>
              <w:top w:val="nil"/>
              <w:left w:val="nil"/>
              <w:bottom w:val="single" w:sz="4" w:space="0" w:color="auto"/>
              <w:right w:val="single" w:sz="4" w:space="0" w:color="auto"/>
            </w:tcBorders>
            <w:shd w:val="clear" w:color="auto" w:fill="auto"/>
            <w:noWrap/>
            <w:vAlign w:val="bottom"/>
            <w:hideMark/>
          </w:tcPr>
          <w:p w14:paraId="0DCE921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360.825,62 </w:t>
            </w:r>
          </w:p>
        </w:tc>
        <w:tc>
          <w:tcPr>
            <w:tcW w:w="992" w:type="dxa"/>
            <w:tcBorders>
              <w:top w:val="nil"/>
              <w:left w:val="nil"/>
              <w:bottom w:val="single" w:sz="4" w:space="0" w:color="auto"/>
              <w:right w:val="single" w:sz="8" w:space="0" w:color="auto"/>
            </w:tcBorders>
            <w:shd w:val="clear" w:color="auto" w:fill="auto"/>
            <w:noWrap/>
            <w:vAlign w:val="bottom"/>
            <w:hideMark/>
          </w:tcPr>
          <w:p w14:paraId="48C77CE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84,78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810AAF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74.426,70 </w:t>
            </w:r>
          </w:p>
        </w:tc>
        <w:tc>
          <w:tcPr>
            <w:tcW w:w="1134" w:type="dxa"/>
            <w:tcBorders>
              <w:top w:val="nil"/>
              <w:left w:val="nil"/>
              <w:bottom w:val="single" w:sz="4" w:space="0" w:color="auto"/>
              <w:right w:val="single" w:sz="4" w:space="0" w:color="auto"/>
            </w:tcBorders>
            <w:shd w:val="clear" w:color="auto" w:fill="auto"/>
            <w:noWrap/>
            <w:vAlign w:val="bottom"/>
            <w:hideMark/>
          </w:tcPr>
          <w:p w14:paraId="227BFD9B"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65.559,95 </w:t>
            </w:r>
          </w:p>
        </w:tc>
        <w:tc>
          <w:tcPr>
            <w:tcW w:w="851" w:type="dxa"/>
            <w:tcBorders>
              <w:top w:val="nil"/>
              <w:left w:val="nil"/>
              <w:bottom w:val="single" w:sz="4" w:space="0" w:color="auto"/>
              <w:right w:val="single" w:sz="8" w:space="0" w:color="auto"/>
            </w:tcBorders>
            <w:shd w:val="clear" w:color="auto" w:fill="auto"/>
            <w:noWrap/>
            <w:vAlign w:val="bottom"/>
            <w:hideMark/>
          </w:tcPr>
          <w:p w14:paraId="09BCF369"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88,09 </w:t>
            </w:r>
          </w:p>
        </w:tc>
      </w:tr>
      <w:tr w:rsidR="0003394D" w:rsidRPr="00F55371" w14:paraId="1A5B252B"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1FB497E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6</w:t>
            </w:r>
          </w:p>
        </w:tc>
        <w:tc>
          <w:tcPr>
            <w:tcW w:w="927" w:type="dxa"/>
            <w:tcBorders>
              <w:top w:val="nil"/>
              <w:left w:val="nil"/>
              <w:bottom w:val="single" w:sz="4" w:space="0" w:color="auto"/>
              <w:right w:val="single" w:sz="4" w:space="0" w:color="auto"/>
            </w:tcBorders>
            <w:shd w:val="clear" w:color="000000" w:fill="FFFFFF"/>
            <w:noWrap/>
            <w:vAlign w:val="center"/>
            <w:hideMark/>
          </w:tcPr>
          <w:p w14:paraId="6E3522FB"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2016</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078BE6C1"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556.605,76 </w:t>
            </w:r>
          </w:p>
        </w:tc>
        <w:tc>
          <w:tcPr>
            <w:tcW w:w="1560" w:type="dxa"/>
            <w:tcBorders>
              <w:top w:val="nil"/>
              <w:left w:val="nil"/>
              <w:bottom w:val="single" w:sz="4" w:space="0" w:color="auto"/>
              <w:right w:val="single" w:sz="4" w:space="0" w:color="auto"/>
            </w:tcBorders>
            <w:shd w:val="clear" w:color="auto" w:fill="auto"/>
            <w:noWrap/>
            <w:vAlign w:val="bottom"/>
            <w:hideMark/>
          </w:tcPr>
          <w:p w14:paraId="1D203F6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529.541,86 </w:t>
            </w:r>
          </w:p>
        </w:tc>
        <w:tc>
          <w:tcPr>
            <w:tcW w:w="1134" w:type="dxa"/>
            <w:tcBorders>
              <w:top w:val="nil"/>
              <w:left w:val="nil"/>
              <w:bottom w:val="single" w:sz="4" w:space="0" w:color="auto"/>
              <w:right w:val="single" w:sz="8" w:space="0" w:color="auto"/>
            </w:tcBorders>
            <w:shd w:val="clear" w:color="auto" w:fill="auto"/>
            <w:noWrap/>
            <w:vAlign w:val="bottom"/>
            <w:hideMark/>
          </w:tcPr>
          <w:p w14:paraId="792DECBF"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95,14 </w:t>
            </w:r>
          </w:p>
        </w:tc>
        <w:tc>
          <w:tcPr>
            <w:tcW w:w="1174" w:type="dxa"/>
            <w:tcBorders>
              <w:top w:val="nil"/>
              <w:left w:val="nil"/>
              <w:bottom w:val="single" w:sz="4" w:space="0" w:color="auto"/>
              <w:right w:val="single" w:sz="4" w:space="0" w:color="auto"/>
            </w:tcBorders>
            <w:shd w:val="clear" w:color="000000" w:fill="FFFFFF"/>
            <w:vAlign w:val="center"/>
            <w:hideMark/>
          </w:tcPr>
          <w:p w14:paraId="71E04568"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63.178,27 </w:t>
            </w:r>
          </w:p>
        </w:tc>
        <w:tc>
          <w:tcPr>
            <w:tcW w:w="1118" w:type="dxa"/>
            <w:tcBorders>
              <w:top w:val="nil"/>
              <w:left w:val="nil"/>
              <w:bottom w:val="single" w:sz="4" w:space="0" w:color="auto"/>
              <w:right w:val="single" w:sz="4" w:space="0" w:color="auto"/>
            </w:tcBorders>
            <w:shd w:val="clear" w:color="auto" w:fill="auto"/>
            <w:noWrap/>
            <w:vAlign w:val="bottom"/>
            <w:hideMark/>
          </w:tcPr>
          <w:p w14:paraId="43D3A7E2"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47.728,07 </w:t>
            </w:r>
          </w:p>
        </w:tc>
        <w:tc>
          <w:tcPr>
            <w:tcW w:w="826" w:type="dxa"/>
            <w:tcBorders>
              <w:top w:val="nil"/>
              <w:left w:val="nil"/>
              <w:bottom w:val="single" w:sz="4" w:space="0" w:color="auto"/>
              <w:right w:val="single" w:sz="8" w:space="0" w:color="auto"/>
            </w:tcBorders>
            <w:shd w:val="clear" w:color="auto" w:fill="auto"/>
            <w:noWrap/>
            <w:vAlign w:val="bottom"/>
            <w:hideMark/>
          </w:tcPr>
          <w:p w14:paraId="29DC61BE"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75,55 </w:t>
            </w:r>
          </w:p>
        </w:tc>
        <w:tc>
          <w:tcPr>
            <w:tcW w:w="1276" w:type="dxa"/>
            <w:tcBorders>
              <w:top w:val="nil"/>
              <w:left w:val="nil"/>
              <w:bottom w:val="single" w:sz="4" w:space="0" w:color="auto"/>
              <w:right w:val="single" w:sz="4" w:space="0" w:color="auto"/>
            </w:tcBorders>
            <w:shd w:val="clear" w:color="auto" w:fill="auto"/>
            <w:vAlign w:val="center"/>
            <w:hideMark/>
          </w:tcPr>
          <w:p w14:paraId="069E8B4C"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412.186,08 </w:t>
            </w:r>
          </w:p>
        </w:tc>
        <w:tc>
          <w:tcPr>
            <w:tcW w:w="1286" w:type="dxa"/>
            <w:tcBorders>
              <w:top w:val="nil"/>
              <w:left w:val="nil"/>
              <w:bottom w:val="single" w:sz="4" w:space="0" w:color="auto"/>
              <w:right w:val="single" w:sz="4" w:space="0" w:color="auto"/>
            </w:tcBorders>
            <w:shd w:val="clear" w:color="auto" w:fill="auto"/>
            <w:noWrap/>
            <w:vAlign w:val="bottom"/>
            <w:hideMark/>
          </w:tcPr>
          <w:p w14:paraId="0B528AD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408.434,75 </w:t>
            </w:r>
          </w:p>
        </w:tc>
        <w:tc>
          <w:tcPr>
            <w:tcW w:w="992" w:type="dxa"/>
            <w:tcBorders>
              <w:top w:val="nil"/>
              <w:left w:val="nil"/>
              <w:bottom w:val="single" w:sz="4" w:space="0" w:color="auto"/>
              <w:right w:val="single" w:sz="8" w:space="0" w:color="auto"/>
            </w:tcBorders>
            <w:shd w:val="clear" w:color="auto" w:fill="auto"/>
            <w:noWrap/>
            <w:vAlign w:val="bottom"/>
            <w:hideMark/>
          </w:tcPr>
          <w:p w14:paraId="78A56F0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99,09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DA2968B"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81.241,40 </w:t>
            </w:r>
          </w:p>
        </w:tc>
        <w:tc>
          <w:tcPr>
            <w:tcW w:w="1134" w:type="dxa"/>
            <w:tcBorders>
              <w:top w:val="nil"/>
              <w:left w:val="nil"/>
              <w:bottom w:val="single" w:sz="4" w:space="0" w:color="auto"/>
              <w:right w:val="single" w:sz="4" w:space="0" w:color="auto"/>
            </w:tcBorders>
            <w:shd w:val="clear" w:color="auto" w:fill="auto"/>
            <w:noWrap/>
            <w:vAlign w:val="bottom"/>
            <w:hideMark/>
          </w:tcPr>
          <w:p w14:paraId="61765BB0"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73.379,03 </w:t>
            </w:r>
          </w:p>
        </w:tc>
        <w:tc>
          <w:tcPr>
            <w:tcW w:w="851" w:type="dxa"/>
            <w:tcBorders>
              <w:top w:val="nil"/>
              <w:left w:val="nil"/>
              <w:bottom w:val="single" w:sz="4" w:space="0" w:color="auto"/>
              <w:right w:val="single" w:sz="8" w:space="0" w:color="auto"/>
            </w:tcBorders>
            <w:shd w:val="clear" w:color="auto" w:fill="auto"/>
            <w:noWrap/>
            <w:vAlign w:val="bottom"/>
            <w:hideMark/>
          </w:tcPr>
          <w:p w14:paraId="14A85F42"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90,32 </w:t>
            </w:r>
          </w:p>
        </w:tc>
      </w:tr>
      <w:tr w:rsidR="0003394D" w:rsidRPr="00F55371" w14:paraId="6E56DEB4"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35ADB352"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7</w:t>
            </w:r>
          </w:p>
        </w:tc>
        <w:tc>
          <w:tcPr>
            <w:tcW w:w="927" w:type="dxa"/>
            <w:tcBorders>
              <w:top w:val="nil"/>
              <w:left w:val="nil"/>
              <w:bottom w:val="single" w:sz="4" w:space="0" w:color="auto"/>
              <w:right w:val="single" w:sz="4" w:space="0" w:color="auto"/>
            </w:tcBorders>
            <w:shd w:val="clear" w:color="000000" w:fill="FFFFFF"/>
            <w:vAlign w:val="center"/>
            <w:hideMark/>
          </w:tcPr>
          <w:p w14:paraId="63C51C51"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2017</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1BDC2CD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602.002,90 </w:t>
            </w:r>
          </w:p>
        </w:tc>
        <w:tc>
          <w:tcPr>
            <w:tcW w:w="1560" w:type="dxa"/>
            <w:tcBorders>
              <w:top w:val="nil"/>
              <w:left w:val="nil"/>
              <w:bottom w:val="single" w:sz="4" w:space="0" w:color="auto"/>
              <w:right w:val="single" w:sz="4" w:space="0" w:color="auto"/>
            </w:tcBorders>
            <w:shd w:val="clear" w:color="auto" w:fill="auto"/>
            <w:noWrap/>
            <w:vAlign w:val="bottom"/>
            <w:hideMark/>
          </w:tcPr>
          <w:p w14:paraId="68B1E12A"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602.612,86 </w:t>
            </w:r>
          </w:p>
        </w:tc>
        <w:tc>
          <w:tcPr>
            <w:tcW w:w="1134" w:type="dxa"/>
            <w:tcBorders>
              <w:top w:val="nil"/>
              <w:left w:val="nil"/>
              <w:bottom w:val="single" w:sz="4" w:space="0" w:color="auto"/>
              <w:right w:val="single" w:sz="8" w:space="0" w:color="auto"/>
            </w:tcBorders>
            <w:shd w:val="clear" w:color="auto" w:fill="auto"/>
            <w:noWrap/>
            <w:vAlign w:val="bottom"/>
            <w:hideMark/>
          </w:tcPr>
          <w:p w14:paraId="0B180205"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100,10 </w:t>
            </w:r>
          </w:p>
        </w:tc>
        <w:tc>
          <w:tcPr>
            <w:tcW w:w="1174" w:type="dxa"/>
            <w:tcBorders>
              <w:top w:val="nil"/>
              <w:left w:val="nil"/>
              <w:bottom w:val="single" w:sz="4" w:space="0" w:color="auto"/>
              <w:right w:val="single" w:sz="4" w:space="0" w:color="auto"/>
            </w:tcBorders>
            <w:shd w:val="clear" w:color="000000" w:fill="FFFFFF"/>
            <w:vAlign w:val="center"/>
            <w:hideMark/>
          </w:tcPr>
          <w:p w14:paraId="331233A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71.639,20 </w:t>
            </w:r>
          </w:p>
        </w:tc>
        <w:tc>
          <w:tcPr>
            <w:tcW w:w="1118" w:type="dxa"/>
            <w:tcBorders>
              <w:top w:val="nil"/>
              <w:left w:val="nil"/>
              <w:bottom w:val="single" w:sz="4" w:space="0" w:color="auto"/>
              <w:right w:val="single" w:sz="4" w:space="0" w:color="auto"/>
            </w:tcBorders>
            <w:shd w:val="clear" w:color="auto" w:fill="auto"/>
            <w:noWrap/>
            <w:vAlign w:val="bottom"/>
            <w:hideMark/>
          </w:tcPr>
          <w:p w14:paraId="5C54BCE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54.344,71 </w:t>
            </w:r>
          </w:p>
        </w:tc>
        <w:tc>
          <w:tcPr>
            <w:tcW w:w="826" w:type="dxa"/>
            <w:tcBorders>
              <w:top w:val="nil"/>
              <w:left w:val="nil"/>
              <w:bottom w:val="single" w:sz="4" w:space="0" w:color="auto"/>
              <w:right w:val="single" w:sz="8" w:space="0" w:color="auto"/>
            </w:tcBorders>
            <w:shd w:val="clear" w:color="auto" w:fill="auto"/>
            <w:noWrap/>
            <w:vAlign w:val="bottom"/>
            <w:hideMark/>
          </w:tcPr>
          <w:p w14:paraId="39E0A478"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75,86 </w:t>
            </w:r>
          </w:p>
        </w:tc>
        <w:tc>
          <w:tcPr>
            <w:tcW w:w="1276" w:type="dxa"/>
            <w:tcBorders>
              <w:top w:val="nil"/>
              <w:left w:val="nil"/>
              <w:bottom w:val="single" w:sz="4" w:space="0" w:color="auto"/>
              <w:right w:val="single" w:sz="4" w:space="0" w:color="auto"/>
            </w:tcBorders>
            <w:shd w:val="clear" w:color="auto" w:fill="auto"/>
            <w:vAlign w:val="center"/>
            <w:hideMark/>
          </w:tcPr>
          <w:p w14:paraId="7A12574C"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442.548,80 </w:t>
            </w:r>
          </w:p>
        </w:tc>
        <w:tc>
          <w:tcPr>
            <w:tcW w:w="1286" w:type="dxa"/>
            <w:tcBorders>
              <w:top w:val="nil"/>
              <w:left w:val="nil"/>
              <w:bottom w:val="single" w:sz="4" w:space="0" w:color="auto"/>
              <w:right w:val="single" w:sz="4" w:space="0" w:color="auto"/>
            </w:tcBorders>
            <w:shd w:val="clear" w:color="auto" w:fill="auto"/>
            <w:noWrap/>
            <w:vAlign w:val="bottom"/>
            <w:hideMark/>
          </w:tcPr>
          <w:p w14:paraId="2CABF84B"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465.746,83 </w:t>
            </w:r>
          </w:p>
        </w:tc>
        <w:tc>
          <w:tcPr>
            <w:tcW w:w="992" w:type="dxa"/>
            <w:tcBorders>
              <w:top w:val="nil"/>
              <w:left w:val="nil"/>
              <w:bottom w:val="single" w:sz="4" w:space="0" w:color="auto"/>
              <w:right w:val="single" w:sz="8" w:space="0" w:color="auto"/>
            </w:tcBorders>
            <w:shd w:val="clear" w:color="auto" w:fill="auto"/>
            <w:noWrap/>
            <w:vAlign w:val="bottom"/>
            <w:hideMark/>
          </w:tcPr>
          <w:p w14:paraId="5C612E7C"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105,24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74131B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87.814,90 </w:t>
            </w:r>
          </w:p>
        </w:tc>
        <w:tc>
          <w:tcPr>
            <w:tcW w:w="1134" w:type="dxa"/>
            <w:tcBorders>
              <w:top w:val="nil"/>
              <w:left w:val="nil"/>
              <w:bottom w:val="single" w:sz="4" w:space="0" w:color="auto"/>
              <w:right w:val="single" w:sz="4" w:space="0" w:color="auto"/>
            </w:tcBorders>
            <w:shd w:val="clear" w:color="auto" w:fill="auto"/>
            <w:noWrap/>
            <w:vAlign w:val="bottom"/>
            <w:hideMark/>
          </w:tcPr>
          <w:p w14:paraId="3B1C7406"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82.521,33 </w:t>
            </w:r>
          </w:p>
        </w:tc>
        <w:tc>
          <w:tcPr>
            <w:tcW w:w="851" w:type="dxa"/>
            <w:tcBorders>
              <w:top w:val="nil"/>
              <w:left w:val="nil"/>
              <w:bottom w:val="single" w:sz="4" w:space="0" w:color="auto"/>
              <w:right w:val="single" w:sz="8" w:space="0" w:color="auto"/>
            </w:tcBorders>
            <w:shd w:val="clear" w:color="auto" w:fill="auto"/>
            <w:noWrap/>
            <w:vAlign w:val="bottom"/>
            <w:hideMark/>
          </w:tcPr>
          <w:p w14:paraId="4D9BD568"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93,97 </w:t>
            </w:r>
          </w:p>
        </w:tc>
      </w:tr>
      <w:tr w:rsidR="0003394D" w:rsidRPr="00F55371" w14:paraId="54E5607A"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15AA9D20"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8</w:t>
            </w:r>
          </w:p>
        </w:tc>
        <w:tc>
          <w:tcPr>
            <w:tcW w:w="927" w:type="dxa"/>
            <w:tcBorders>
              <w:top w:val="nil"/>
              <w:left w:val="nil"/>
              <w:bottom w:val="single" w:sz="4" w:space="0" w:color="auto"/>
              <w:right w:val="single" w:sz="4" w:space="0" w:color="auto"/>
            </w:tcBorders>
            <w:shd w:val="clear" w:color="000000" w:fill="FFFFFF"/>
            <w:noWrap/>
            <w:vAlign w:val="center"/>
            <w:hideMark/>
          </w:tcPr>
          <w:p w14:paraId="4D5A8028"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2018</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23F36CD4"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639.372,50 </w:t>
            </w:r>
          </w:p>
        </w:tc>
        <w:tc>
          <w:tcPr>
            <w:tcW w:w="1560" w:type="dxa"/>
            <w:tcBorders>
              <w:top w:val="nil"/>
              <w:left w:val="nil"/>
              <w:bottom w:val="single" w:sz="4" w:space="0" w:color="auto"/>
              <w:right w:val="single" w:sz="4" w:space="0" w:color="auto"/>
            </w:tcBorders>
            <w:shd w:val="clear" w:color="auto" w:fill="auto"/>
            <w:noWrap/>
            <w:vAlign w:val="bottom"/>
            <w:hideMark/>
          </w:tcPr>
          <w:p w14:paraId="4CA2C2E1"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676.544,57 </w:t>
            </w:r>
          </w:p>
        </w:tc>
        <w:tc>
          <w:tcPr>
            <w:tcW w:w="1134" w:type="dxa"/>
            <w:tcBorders>
              <w:top w:val="nil"/>
              <w:left w:val="nil"/>
              <w:bottom w:val="single" w:sz="4" w:space="0" w:color="auto"/>
              <w:right w:val="single" w:sz="8" w:space="0" w:color="auto"/>
            </w:tcBorders>
            <w:shd w:val="clear" w:color="auto" w:fill="auto"/>
            <w:noWrap/>
            <w:vAlign w:val="bottom"/>
            <w:hideMark/>
          </w:tcPr>
          <w:p w14:paraId="1B1AFE9E"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105,81 </w:t>
            </w:r>
          </w:p>
        </w:tc>
        <w:tc>
          <w:tcPr>
            <w:tcW w:w="1174" w:type="dxa"/>
            <w:tcBorders>
              <w:top w:val="nil"/>
              <w:left w:val="nil"/>
              <w:bottom w:val="single" w:sz="4" w:space="0" w:color="auto"/>
              <w:right w:val="single" w:sz="4" w:space="0" w:color="auto"/>
            </w:tcBorders>
            <w:shd w:val="clear" w:color="000000" w:fill="FFFFFF"/>
            <w:vAlign w:val="center"/>
            <w:hideMark/>
          </w:tcPr>
          <w:p w14:paraId="75A6B4CF"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74.741,70 </w:t>
            </w:r>
          </w:p>
        </w:tc>
        <w:tc>
          <w:tcPr>
            <w:tcW w:w="1118" w:type="dxa"/>
            <w:tcBorders>
              <w:top w:val="nil"/>
              <w:left w:val="nil"/>
              <w:bottom w:val="single" w:sz="4" w:space="0" w:color="auto"/>
              <w:right w:val="single" w:sz="4" w:space="0" w:color="auto"/>
            </w:tcBorders>
            <w:shd w:val="clear" w:color="auto" w:fill="auto"/>
            <w:noWrap/>
            <w:vAlign w:val="bottom"/>
            <w:hideMark/>
          </w:tcPr>
          <w:p w14:paraId="177358FF"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60.891,25 </w:t>
            </w:r>
          </w:p>
        </w:tc>
        <w:tc>
          <w:tcPr>
            <w:tcW w:w="826" w:type="dxa"/>
            <w:tcBorders>
              <w:top w:val="nil"/>
              <w:left w:val="nil"/>
              <w:bottom w:val="single" w:sz="4" w:space="0" w:color="auto"/>
              <w:right w:val="single" w:sz="8" w:space="0" w:color="auto"/>
            </w:tcBorders>
            <w:shd w:val="clear" w:color="auto" w:fill="auto"/>
            <w:noWrap/>
            <w:vAlign w:val="bottom"/>
            <w:hideMark/>
          </w:tcPr>
          <w:p w14:paraId="3F29E26A"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81,47 </w:t>
            </w:r>
          </w:p>
        </w:tc>
        <w:tc>
          <w:tcPr>
            <w:tcW w:w="1276" w:type="dxa"/>
            <w:tcBorders>
              <w:top w:val="nil"/>
              <w:left w:val="nil"/>
              <w:bottom w:val="single" w:sz="4" w:space="0" w:color="auto"/>
              <w:right w:val="single" w:sz="4" w:space="0" w:color="auto"/>
            </w:tcBorders>
            <w:shd w:val="clear" w:color="auto" w:fill="auto"/>
            <w:vAlign w:val="center"/>
            <w:hideMark/>
          </w:tcPr>
          <w:p w14:paraId="44DFC3B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470.697,70 </w:t>
            </w:r>
          </w:p>
        </w:tc>
        <w:tc>
          <w:tcPr>
            <w:tcW w:w="1286" w:type="dxa"/>
            <w:tcBorders>
              <w:top w:val="nil"/>
              <w:left w:val="nil"/>
              <w:bottom w:val="single" w:sz="4" w:space="0" w:color="auto"/>
              <w:right w:val="single" w:sz="4" w:space="0" w:color="auto"/>
            </w:tcBorders>
            <w:shd w:val="clear" w:color="auto" w:fill="auto"/>
            <w:noWrap/>
            <w:vAlign w:val="bottom"/>
            <w:hideMark/>
          </w:tcPr>
          <w:p w14:paraId="5763263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524.230,27 </w:t>
            </w:r>
          </w:p>
        </w:tc>
        <w:tc>
          <w:tcPr>
            <w:tcW w:w="992" w:type="dxa"/>
            <w:tcBorders>
              <w:top w:val="nil"/>
              <w:left w:val="nil"/>
              <w:bottom w:val="single" w:sz="4" w:space="0" w:color="auto"/>
              <w:right w:val="single" w:sz="8" w:space="0" w:color="auto"/>
            </w:tcBorders>
            <w:shd w:val="clear" w:color="auto" w:fill="auto"/>
            <w:noWrap/>
            <w:vAlign w:val="bottom"/>
            <w:hideMark/>
          </w:tcPr>
          <w:p w14:paraId="11BD8EFB"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111,37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022F0D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93.933,10 </w:t>
            </w:r>
          </w:p>
        </w:tc>
        <w:tc>
          <w:tcPr>
            <w:tcW w:w="1134" w:type="dxa"/>
            <w:tcBorders>
              <w:top w:val="nil"/>
              <w:left w:val="nil"/>
              <w:bottom w:val="single" w:sz="4" w:space="0" w:color="auto"/>
              <w:right w:val="single" w:sz="4" w:space="0" w:color="auto"/>
            </w:tcBorders>
            <w:shd w:val="clear" w:color="auto" w:fill="auto"/>
            <w:noWrap/>
            <w:vAlign w:val="bottom"/>
            <w:hideMark/>
          </w:tcPr>
          <w:p w14:paraId="477EA17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91.423,05 </w:t>
            </w:r>
          </w:p>
        </w:tc>
        <w:tc>
          <w:tcPr>
            <w:tcW w:w="851" w:type="dxa"/>
            <w:tcBorders>
              <w:top w:val="nil"/>
              <w:left w:val="nil"/>
              <w:bottom w:val="single" w:sz="4" w:space="0" w:color="auto"/>
              <w:right w:val="single" w:sz="8" w:space="0" w:color="auto"/>
            </w:tcBorders>
            <w:shd w:val="clear" w:color="auto" w:fill="auto"/>
            <w:noWrap/>
            <w:vAlign w:val="bottom"/>
            <w:hideMark/>
          </w:tcPr>
          <w:p w14:paraId="6005ADB2"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97,33 </w:t>
            </w:r>
          </w:p>
        </w:tc>
      </w:tr>
      <w:tr w:rsidR="0003394D" w:rsidRPr="00F55371" w14:paraId="2F495DD1"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7EB307D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9</w:t>
            </w:r>
          </w:p>
        </w:tc>
        <w:tc>
          <w:tcPr>
            <w:tcW w:w="927" w:type="dxa"/>
            <w:tcBorders>
              <w:top w:val="nil"/>
              <w:left w:val="nil"/>
              <w:bottom w:val="single" w:sz="4" w:space="0" w:color="auto"/>
              <w:right w:val="single" w:sz="4" w:space="0" w:color="auto"/>
            </w:tcBorders>
            <w:shd w:val="clear" w:color="000000" w:fill="FFFFFF"/>
            <w:noWrap/>
            <w:vAlign w:val="center"/>
            <w:hideMark/>
          </w:tcPr>
          <w:p w14:paraId="354126B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2019</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1F77F3C2"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717.930,40 </w:t>
            </w:r>
          </w:p>
        </w:tc>
        <w:tc>
          <w:tcPr>
            <w:tcW w:w="1560" w:type="dxa"/>
            <w:tcBorders>
              <w:top w:val="nil"/>
              <w:left w:val="nil"/>
              <w:bottom w:val="single" w:sz="4" w:space="0" w:color="auto"/>
              <w:right w:val="single" w:sz="4" w:space="0" w:color="auto"/>
            </w:tcBorders>
            <w:shd w:val="clear" w:color="auto" w:fill="auto"/>
            <w:noWrap/>
            <w:vAlign w:val="bottom"/>
            <w:hideMark/>
          </w:tcPr>
          <w:p w14:paraId="57CF1DCF"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736.326,87 </w:t>
            </w:r>
          </w:p>
        </w:tc>
        <w:tc>
          <w:tcPr>
            <w:tcW w:w="1134" w:type="dxa"/>
            <w:tcBorders>
              <w:top w:val="nil"/>
              <w:left w:val="nil"/>
              <w:bottom w:val="single" w:sz="4" w:space="0" w:color="auto"/>
              <w:right w:val="single" w:sz="8" w:space="0" w:color="auto"/>
            </w:tcBorders>
            <w:shd w:val="clear" w:color="auto" w:fill="auto"/>
            <w:noWrap/>
            <w:vAlign w:val="bottom"/>
            <w:hideMark/>
          </w:tcPr>
          <w:p w14:paraId="3FB78137"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102,56 </w:t>
            </w:r>
          </w:p>
        </w:tc>
        <w:tc>
          <w:tcPr>
            <w:tcW w:w="1174" w:type="dxa"/>
            <w:tcBorders>
              <w:top w:val="nil"/>
              <w:left w:val="nil"/>
              <w:bottom w:val="single" w:sz="4" w:space="0" w:color="auto"/>
              <w:right w:val="single" w:sz="4" w:space="0" w:color="auto"/>
            </w:tcBorders>
            <w:shd w:val="clear" w:color="000000" w:fill="FFFFFF"/>
            <w:vAlign w:val="center"/>
            <w:hideMark/>
          </w:tcPr>
          <w:p w14:paraId="7DE4EDD9"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77.997,46 </w:t>
            </w:r>
          </w:p>
        </w:tc>
        <w:tc>
          <w:tcPr>
            <w:tcW w:w="1118" w:type="dxa"/>
            <w:tcBorders>
              <w:top w:val="nil"/>
              <w:left w:val="nil"/>
              <w:bottom w:val="single" w:sz="4" w:space="0" w:color="auto"/>
              <w:right w:val="single" w:sz="4" w:space="0" w:color="auto"/>
            </w:tcBorders>
            <w:shd w:val="clear" w:color="auto" w:fill="auto"/>
            <w:noWrap/>
            <w:vAlign w:val="bottom"/>
            <w:hideMark/>
          </w:tcPr>
          <w:p w14:paraId="528599F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66.220,73 </w:t>
            </w:r>
          </w:p>
        </w:tc>
        <w:tc>
          <w:tcPr>
            <w:tcW w:w="826" w:type="dxa"/>
            <w:tcBorders>
              <w:top w:val="nil"/>
              <w:left w:val="nil"/>
              <w:bottom w:val="single" w:sz="4" w:space="0" w:color="auto"/>
              <w:right w:val="single" w:sz="8" w:space="0" w:color="auto"/>
            </w:tcBorders>
            <w:shd w:val="clear" w:color="auto" w:fill="auto"/>
            <w:noWrap/>
            <w:vAlign w:val="bottom"/>
            <w:hideMark/>
          </w:tcPr>
          <w:p w14:paraId="6A7157F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84,90 </w:t>
            </w:r>
          </w:p>
        </w:tc>
        <w:tc>
          <w:tcPr>
            <w:tcW w:w="1276" w:type="dxa"/>
            <w:tcBorders>
              <w:top w:val="nil"/>
              <w:left w:val="nil"/>
              <w:bottom w:val="single" w:sz="4" w:space="0" w:color="auto"/>
              <w:right w:val="single" w:sz="4" w:space="0" w:color="auto"/>
            </w:tcBorders>
            <w:shd w:val="clear" w:color="auto" w:fill="auto"/>
            <w:vAlign w:val="center"/>
            <w:hideMark/>
          </w:tcPr>
          <w:p w14:paraId="1949D0B8"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534.614,74 </w:t>
            </w:r>
          </w:p>
        </w:tc>
        <w:tc>
          <w:tcPr>
            <w:tcW w:w="1286" w:type="dxa"/>
            <w:tcBorders>
              <w:top w:val="nil"/>
              <w:left w:val="nil"/>
              <w:bottom w:val="single" w:sz="4" w:space="0" w:color="auto"/>
              <w:right w:val="single" w:sz="4" w:space="0" w:color="auto"/>
            </w:tcBorders>
            <w:shd w:val="clear" w:color="auto" w:fill="auto"/>
            <w:noWrap/>
            <w:vAlign w:val="bottom"/>
            <w:hideMark/>
          </w:tcPr>
          <w:p w14:paraId="3FD8D8B8"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571.946,64 </w:t>
            </w:r>
          </w:p>
        </w:tc>
        <w:tc>
          <w:tcPr>
            <w:tcW w:w="992" w:type="dxa"/>
            <w:tcBorders>
              <w:top w:val="nil"/>
              <w:left w:val="nil"/>
              <w:bottom w:val="single" w:sz="4" w:space="0" w:color="auto"/>
              <w:right w:val="single" w:sz="8" w:space="0" w:color="auto"/>
            </w:tcBorders>
            <w:shd w:val="clear" w:color="auto" w:fill="auto"/>
            <w:noWrap/>
            <w:vAlign w:val="bottom"/>
            <w:hideMark/>
          </w:tcPr>
          <w:p w14:paraId="7CFED552"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106,98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74A99C2"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105.318,20 </w:t>
            </w:r>
          </w:p>
        </w:tc>
        <w:tc>
          <w:tcPr>
            <w:tcW w:w="1134" w:type="dxa"/>
            <w:tcBorders>
              <w:top w:val="nil"/>
              <w:left w:val="nil"/>
              <w:bottom w:val="single" w:sz="4" w:space="0" w:color="auto"/>
              <w:right w:val="single" w:sz="4" w:space="0" w:color="auto"/>
            </w:tcBorders>
            <w:shd w:val="clear" w:color="auto" w:fill="auto"/>
            <w:noWrap/>
            <w:vAlign w:val="bottom"/>
            <w:hideMark/>
          </w:tcPr>
          <w:p w14:paraId="63F981C3"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98.159,49 </w:t>
            </w:r>
          </w:p>
        </w:tc>
        <w:tc>
          <w:tcPr>
            <w:tcW w:w="851" w:type="dxa"/>
            <w:tcBorders>
              <w:top w:val="nil"/>
              <w:left w:val="nil"/>
              <w:bottom w:val="single" w:sz="4" w:space="0" w:color="auto"/>
              <w:right w:val="single" w:sz="8" w:space="0" w:color="auto"/>
            </w:tcBorders>
            <w:shd w:val="clear" w:color="auto" w:fill="auto"/>
            <w:noWrap/>
            <w:vAlign w:val="bottom"/>
            <w:hideMark/>
          </w:tcPr>
          <w:p w14:paraId="75F41152"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93,20 </w:t>
            </w:r>
          </w:p>
        </w:tc>
      </w:tr>
      <w:tr w:rsidR="0003394D" w:rsidRPr="00F55371" w14:paraId="644DC58B" w14:textId="77777777" w:rsidTr="00C41D9F">
        <w:trPr>
          <w:trHeight w:val="20"/>
        </w:trPr>
        <w:tc>
          <w:tcPr>
            <w:tcW w:w="497" w:type="dxa"/>
            <w:tcBorders>
              <w:top w:val="nil"/>
              <w:left w:val="single" w:sz="8" w:space="0" w:color="auto"/>
              <w:bottom w:val="single" w:sz="4" w:space="0" w:color="auto"/>
              <w:right w:val="single" w:sz="4" w:space="0" w:color="auto"/>
            </w:tcBorders>
            <w:shd w:val="clear" w:color="000000" w:fill="FFFFFF"/>
            <w:noWrap/>
            <w:vAlign w:val="center"/>
            <w:hideMark/>
          </w:tcPr>
          <w:p w14:paraId="2CA0EB7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10</w:t>
            </w:r>
          </w:p>
        </w:tc>
        <w:tc>
          <w:tcPr>
            <w:tcW w:w="927" w:type="dxa"/>
            <w:tcBorders>
              <w:top w:val="nil"/>
              <w:left w:val="nil"/>
              <w:bottom w:val="single" w:sz="4" w:space="0" w:color="auto"/>
              <w:right w:val="single" w:sz="4" w:space="0" w:color="auto"/>
            </w:tcBorders>
            <w:shd w:val="clear" w:color="000000" w:fill="FFFFFF"/>
            <w:noWrap/>
            <w:vAlign w:val="center"/>
            <w:hideMark/>
          </w:tcPr>
          <w:p w14:paraId="347664EA"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2020</w:t>
            </w:r>
          </w:p>
        </w:tc>
        <w:tc>
          <w:tcPr>
            <w:tcW w:w="1401" w:type="dxa"/>
            <w:tcBorders>
              <w:top w:val="nil"/>
              <w:left w:val="single" w:sz="8" w:space="0" w:color="auto"/>
              <w:bottom w:val="single" w:sz="4" w:space="0" w:color="auto"/>
              <w:right w:val="single" w:sz="4" w:space="0" w:color="auto"/>
            </w:tcBorders>
            <w:shd w:val="clear" w:color="000000" w:fill="FFFFFF"/>
            <w:vAlign w:val="center"/>
            <w:hideMark/>
          </w:tcPr>
          <w:p w14:paraId="3D0A2453"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731.738,55 </w:t>
            </w:r>
          </w:p>
        </w:tc>
        <w:tc>
          <w:tcPr>
            <w:tcW w:w="1560" w:type="dxa"/>
            <w:tcBorders>
              <w:top w:val="nil"/>
              <w:left w:val="nil"/>
              <w:bottom w:val="single" w:sz="4" w:space="0" w:color="auto"/>
              <w:right w:val="single" w:sz="4" w:space="0" w:color="auto"/>
            </w:tcBorders>
            <w:shd w:val="clear" w:color="auto" w:fill="auto"/>
            <w:noWrap/>
            <w:vAlign w:val="bottom"/>
            <w:hideMark/>
          </w:tcPr>
          <w:p w14:paraId="49204A49"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745.197,15 </w:t>
            </w:r>
          </w:p>
        </w:tc>
        <w:tc>
          <w:tcPr>
            <w:tcW w:w="1134" w:type="dxa"/>
            <w:tcBorders>
              <w:top w:val="nil"/>
              <w:left w:val="nil"/>
              <w:bottom w:val="single" w:sz="4" w:space="0" w:color="auto"/>
              <w:right w:val="single" w:sz="8" w:space="0" w:color="auto"/>
            </w:tcBorders>
            <w:shd w:val="clear" w:color="auto" w:fill="auto"/>
            <w:noWrap/>
            <w:vAlign w:val="bottom"/>
            <w:hideMark/>
          </w:tcPr>
          <w:p w14:paraId="76CEACF4"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101,84 </w:t>
            </w:r>
          </w:p>
        </w:tc>
        <w:tc>
          <w:tcPr>
            <w:tcW w:w="1174" w:type="dxa"/>
            <w:tcBorders>
              <w:top w:val="nil"/>
              <w:left w:val="nil"/>
              <w:bottom w:val="single" w:sz="4" w:space="0" w:color="auto"/>
              <w:right w:val="single" w:sz="4" w:space="0" w:color="auto"/>
            </w:tcBorders>
            <w:shd w:val="clear" w:color="000000" w:fill="FFFFFF"/>
            <w:vAlign w:val="center"/>
            <w:hideMark/>
          </w:tcPr>
          <w:p w14:paraId="71CE160E"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81.478,30 </w:t>
            </w:r>
          </w:p>
        </w:tc>
        <w:tc>
          <w:tcPr>
            <w:tcW w:w="1118" w:type="dxa"/>
            <w:tcBorders>
              <w:top w:val="nil"/>
              <w:left w:val="nil"/>
              <w:bottom w:val="single" w:sz="4" w:space="0" w:color="auto"/>
              <w:right w:val="single" w:sz="4" w:space="0" w:color="auto"/>
            </w:tcBorders>
            <w:shd w:val="clear" w:color="auto" w:fill="auto"/>
            <w:noWrap/>
            <w:vAlign w:val="bottom"/>
            <w:hideMark/>
          </w:tcPr>
          <w:p w14:paraId="0A311C3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68.807,92 </w:t>
            </w:r>
          </w:p>
        </w:tc>
        <w:tc>
          <w:tcPr>
            <w:tcW w:w="826" w:type="dxa"/>
            <w:tcBorders>
              <w:top w:val="nil"/>
              <w:left w:val="nil"/>
              <w:bottom w:val="single" w:sz="4" w:space="0" w:color="auto"/>
              <w:right w:val="single" w:sz="8" w:space="0" w:color="auto"/>
            </w:tcBorders>
            <w:shd w:val="clear" w:color="auto" w:fill="auto"/>
            <w:noWrap/>
            <w:vAlign w:val="bottom"/>
            <w:hideMark/>
          </w:tcPr>
          <w:p w14:paraId="1914FB19"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84,45 </w:t>
            </w:r>
          </w:p>
        </w:tc>
        <w:tc>
          <w:tcPr>
            <w:tcW w:w="1276" w:type="dxa"/>
            <w:tcBorders>
              <w:top w:val="nil"/>
              <w:left w:val="nil"/>
              <w:bottom w:val="single" w:sz="4" w:space="0" w:color="auto"/>
              <w:right w:val="single" w:sz="4" w:space="0" w:color="auto"/>
            </w:tcBorders>
            <w:shd w:val="clear" w:color="auto" w:fill="auto"/>
            <w:vAlign w:val="center"/>
            <w:hideMark/>
          </w:tcPr>
          <w:p w14:paraId="54F1A4A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545.876,95 </w:t>
            </w:r>
          </w:p>
        </w:tc>
        <w:tc>
          <w:tcPr>
            <w:tcW w:w="1286" w:type="dxa"/>
            <w:tcBorders>
              <w:top w:val="nil"/>
              <w:left w:val="nil"/>
              <w:bottom w:val="single" w:sz="4" w:space="0" w:color="auto"/>
              <w:right w:val="single" w:sz="4" w:space="0" w:color="auto"/>
            </w:tcBorders>
            <w:shd w:val="clear" w:color="auto" w:fill="auto"/>
            <w:noWrap/>
            <w:vAlign w:val="bottom"/>
            <w:hideMark/>
          </w:tcPr>
          <w:p w14:paraId="5545975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594.323,33 </w:t>
            </w:r>
          </w:p>
        </w:tc>
        <w:tc>
          <w:tcPr>
            <w:tcW w:w="992" w:type="dxa"/>
            <w:tcBorders>
              <w:top w:val="nil"/>
              <w:left w:val="nil"/>
              <w:bottom w:val="single" w:sz="4" w:space="0" w:color="auto"/>
              <w:right w:val="single" w:sz="8" w:space="0" w:color="auto"/>
            </w:tcBorders>
            <w:shd w:val="clear" w:color="auto" w:fill="auto"/>
            <w:noWrap/>
            <w:vAlign w:val="bottom"/>
            <w:hideMark/>
          </w:tcPr>
          <w:p w14:paraId="69CAEEAB"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108,87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2932F3B5"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104.383,30 </w:t>
            </w:r>
          </w:p>
        </w:tc>
        <w:tc>
          <w:tcPr>
            <w:tcW w:w="1134" w:type="dxa"/>
            <w:tcBorders>
              <w:top w:val="nil"/>
              <w:left w:val="nil"/>
              <w:bottom w:val="single" w:sz="4" w:space="0" w:color="auto"/>
              <w:right w:val="single" w:sz="4" w:space="0" w:color="auto"/>
            </w:tcBorders>
            <w:shd w:val="clear" w:color="auto" w:fill="auto"/>
            <w:noWrap/>
            <w:vAlign w:val="bottom"/>
            <w:hideMark/>
          </w:tcPr>
          <w:p w14:paraId="22BC3B93"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82.065,90 </w:t>
            </w:r>
          </w:p>
        </w:tc>
        <w:tc>
          <w:tcPr>
            <w:tcW w:w="851" w:type="dxa"/>
            <w:tcBorders>
              <w:top w:val="nil"/>
              <w:left w:val="nil"/>
              <w:bottom w:val="single" w:sz="4" w:space="0" w:color="auto"/>
              <w:right w:val="single" w:sz="8" w:space="0" w:color="auto"/>
            </w:tcBorders>
            <w:shd w:val="clear" w:color="auto" w:fill="auto"/>
            <w:noWrap/>
            <w:vAlign w:val="bottom"/>
            <w:hideMark/>
          </w:tcPr>
          <w:p w14:paraId="2A46418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78,62 </w:t>
            </w:r>
          </w:p>
        </w:tc>
      </w:tr>
      <w:tr w:rsidR="0003394D" w:rsidRPr="00F55371" w14:paraId="49FBA9A1" w14:textId="77777777" w:rsidTr="00C41D9F">
        <w:trPr>
          <w:trHeight w:val="20"/>
        </w:trPr>
        <w:tc>
          <w:tcPr>
            <w:tcW w:w="497" w:type="dxa"/>
            <w:tcBorders>
              <w:top w:val="nil"/>
              <w:left w:val="single" w:sz="8" w:space="0" w:color="auto"/>
              <w:bottom w:val="nil"/>
              <w:right w:val="single" w:sz="4" w:space="0" w:color="auto"/>
            </w:tcBorders>
            <w:shd w:val="clear" w:color="000000" w:fill="FFFFFF"/>
            <w:noWrap/>
            <w:vAlign w:val="center"/>
            <w:hideMark/>
          </w:tcPr>
          <w:p w14:paraId="16A040FD"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11</w:t>
            </w:r>
          </w:p>
        </w:tc>
        <w:tc>
          <w:tcPr>
            <w:tcW w:w="927" w:type="dxa"/>
            <w:tcBorders>
              <w:top w:val="nil"/>
              <w:left w:val="nil"/>
              <w:bottom w:val="nil"/>
              <w:right w:val="single" w:sz="4" w:space="0" w:color="auto"/>
            </w:tcBorders>
            <w:shd w:val="clear" w:color="000000" w:fill="FFFFFF"/>
            <w:noWrap/>
            <w:vAlign w:val="center"/>
            <w:hideMark/>
          </w:tcPr>
          <w:p w14:paraId="1CE9D512"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2021</w:t>
            </w:r>
          </w:p>
        </w:tc>
        <w:tc>
          <w:tcPr>
            <w:tcW w:w="1401" w:type="dxa"/>
            <w:tcBorders>
              <w:top w:val="nil"/>
              <w:left w:val="single" w:sz="8" w:space="0" w:color="auto"/>
              <w:bottom w:val="nil"/>
              <w:right w:val="single" w:sz="4" w:space="0" w:color="auto"/>
            </w:tcBorders>
            <w:shd w:val="clear" w:color="000000" w:fill="FFFFFF"/>
            <w:vAlign w:val="center"/>
            <w:hideMark/>
          </w:tcPr>
          <w:p w14:paraId="519FDEFE"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770.043,00 </w:t>
            </w:r>
          </w:p>
        </w:tc>
        <w:tc>
          <w:tcPr>
            <w:tcW w:w="1560" w:type="dxa"/>
            <w:tcBorders>
              <w:top w:val="nil"/>
              <w:left w:val="nil"/>
              <w:bottom w:val="nil"/>
              <w:right w:val="single" w:sz="4" w:space="0" w:color="auto"/>
            </w:tcBorders>
            <w:shd w:val="clear" w:color="auto" w:fill="auto"/>
            <w:noWrap/>
            <w:vAlign w:val="bottom"/>
            <w:hideMark/>
          </w:tcPr>
          <w:p w14:paraId="7D3A8CB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788.611,00 </w:t>
            </w:r>
          </w:p>
        </w:tc>
        <w:tc>
          <w:tcPr>
            <w:tcW w:w="1134" w:type="dxa"/>
            <w:tcBorders>
              <w:top w:val="nil"/>
              <w:left w:val="nil"/>
              <w:bottom w:val="nil"/>
              <w:right w:val="single" w:sz="8" w:space="0" w:color="auto"/>
            </w:tcBorders>
            <w:shd w:val="clear" w:color="auto" w:fill="auto"/>
            <w:noWrap/>
            <w:vAlign w:val="bottom"/>
            <w:hideMark/>
          </w:tcPr>
          <w:p w14:paraId="4A362007"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102,41 </w:t>
            </w:r>
          </w:p>
        </w:tc>
        <w:tc>
          <w:tcPr>
            <w:tcW w:w="1174" w:type="dxa"/>
            <w:tcBorders>
              <w:top w:val="nil"/>
              <w:left w:val="nil"/>
              <w:bottom w:val="nil"/>
              <w:right w:val="single" w:sz="4" w:space="0" w:color="auto"/>
            </w:tcBorders>
            <w:shd w:val="clear" w:color="000000" w:fill="FFFFFF"/>
            <w:vAlign w:val="center"/>
            <w:hideMark/>
          </w:tcPr>
          <w:p w14:paraId="19777FA4"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83.231,65 </w:t>
            </w:r>
          </w:p>
        </w:tc>
        <w:tc>
          <w:tcPr>
            <w:tcW w:w="1118" w:type="dxa"/>
            <w:tcBorders>
              <w:top w:val="nil"/>
              <w:left w:val="nil"/>
              <w:bottom w:val="nil"/>
              <w:right w:val="single" w:sz="4" w:space="0" w:color="auto"/>
            </w:tcBorders>
            <w:shd w:val="clear" w:color="auto" w:fill="auto"/>
            <w:noWrap/>
            <w:vAlign w:val="bottom"/>
            <w:hideMark/>
          </w:tcPr>
          <w:p w14:paraId="18687AE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71.424,35 </w:t>
            </w:r>
          </w:p>
        </w:tc>
        <w:tc>
          <w:tcPr>
            <w:tcW w:w="826" w:type="dxa"/>
            <w:tcBorders>
              <w:top w:val="nil"/>
              <w:left w:val="nil"/>
              <w:bottom w:val="nil"/>
              <w:right w:val="single" w:sz="8" w:space="0" w:color="auto"/>
            </w:tcBorders>
            <w:shd w:val="clear" w:color="auto" w:fill="auto"/>
            <w:noWrap/>
            <w:vAlign w:val="bottom"/>
            <w:hideMark/>
          </w:tcPr>
          <w:p w14:paraId="7B402FA8"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85,81 </w:t>
            </w:r>
          </w:p>
        </w:tc>
        <w:tc>
          <w:tcPr>
            <w:tcW w:w="1276" w:type="dxa"/>
            <w:tcBorders>
              <w:top w:val="nil"/>
              <w:left w:val="nil"/>
              <w:bottom w:val="nil"/>
              <w:right w:val="single" w:sz="4" w:space="0" w:color="auto"/>
            </w:tcBorders>
            <w:shd w:val="clear" w:color="auto" w:fill="auto"/>
            <w:vAlign w:val="center"/>
            <w:hideMark/>
          </w:tcPr>
          <w:p w14:paraId="68713943"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575.398,45 </w:t>
            </w:r>
          </w:p>
        </w:tc>
        <w:tc>
          <w:tcPr>
            <w:tcW w:w="1286" w:type="dxa"/>
            <w:tcBorders>
              <w:top w:val="nil"/>
              <w:left w:val="nil"/>
              <w:bottom w:val="nil"/>
              <w:right w:val="single" w:sz="4" w:space="0" w:color="auto"/>
            </w:tcBorders>
            <w:shd w:val="clear" w:color="auto" w:fill="auto"/>
            <w:noWrap/>
            <w:vAlign w:val="bottom"/>
            <w:hideMark/>
          </w:tcPr>
          <w:p w14:paraId="5AAEBB7F"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631.353,58 </w:t>
            </w:r>
          </w:p>
        </w:tc>
        <w:tc>
          <w:tcPr>
            <w:tcW w:w="992" w:type="dxa"/>
            <w:tcBorders>
              <w:top w:val="nil"/>
              <w:left w:val="nil"/>
              <w:bottom w:val="nil"/>
              <w:right w:val="single" w:sz="8" w:space="0" w:color="auto"/>
            </w:tcBorders>
            <w:shd w:val="clear" w:color="auto" w:fill="auto"/>
            <w:noWrap/>
            <w:vAlign w:val="bottom"/>
            <w:hideMark/>
          </w:tcPr>
          <w:p w14:paraId="7C5BD026"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           109,72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94D39EA"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111.412,90 </w:t>
            </w:r>
          </w:p>
        </w:tc>
        <w:tc>
          <w:tcPr>
            <w:tcW w:w="1134" w:type="dxa"/>
            <w:tcBorders>
              <w:top w:val="nil"/>
              <w:left w:val="nil"/>
              <w:bottom w:val="single" w:sz="4" w:space="0" w:color="auto"/>
              <w:right w:val="single" w:sz="4" w:space="0" w:color="auto"/>
            </w:tcBorders>
            <w:shd w:val="clear" w:color="auto" w:fill="auto"/>
            <w:noWrap/>
            <w:vAlign w:val="bottom"/>
            <w:hideMark/>
          </w:tcPr>
          <w:p w14:paraId="52B3A671" w14:textId="77777777" w:rsidR="0003394D" w:rsidRPr="00F55371" w:rsidRDefault="0003394D" w:rsidP="00C41D9F">
            <w:pPr>
              <w:spacing w:after="0" w:line="240" w:lineRule="auto"/>
              <w:jc w:val="center"/>
              <w:rPr>
                <w:rFonts w:ascii="Calibri Light" w:eastAsia="Times New Roman" w:hAnsi="Calibri Light" w:cstheme="majorHAnsi"/>
                <w:sz w:val="20"/>
                <w:szCs w:val="20"/>
              </w:rPr>
            </w:pPr>
            <w:r w:rsidRPr="00F55371">
              <w:rPr>
                <w:rFonts w:ascii="Calibri Light" w:eastAsia="Times New Roman" w:hAnsi="Calibri Light" w:cstheme="majorHAnsi"/>
                <w:sz w:val="20"/>
                <w:szCs w:val="20"/>
              </w:rPr>
              <w:t xml:space="preserve">       85.833,06 </w:t>
            </w:r>
          </w:p>
        </w:tc>
        <w:tc>
          <w:tcPr>
            <w:tcW w:w="851" w:type="dxa"/>
            <w:tcBorders>
              <w:top w:val="nil"/>
              <w:left w:val="nil"/>
              <w:bottom w:val="nil"/>
              <w:right w:val="single" w:sz="8" w:space="0" w:color="auto"/>
            </w:tcBorders>
            <w:shd w:val="clear" w:color="auto" w:fill="auto"/>
            <w:noWrap/>
            <w:vAlign w:val="bottom"/>
            <w:hideMark/>
          </w:tcPr>
          <w:p w14:paraId="51050E1F" w14:textId="77777777" w:rsidR="0003394D" w:rsidRPr="00F55371" w:rsidRDefault="0003394D" w:rsidP="00C41D9F">
            <w:pPr>
              <w:spacing w:after="0" w:line="240" w:lineRule="auto"/>
              <w:jc w:val="center"/>
              <w:rPr>
                <w:rFonts w:ascii="Calibri Light" w:eastAsia="Times New Roman" w:hAnsi="Calibri Light" w:cstheme="majorHAnsi"/>
                <w:i/>
                <w:iCs/>
                <w:sz w:val="20"/>
                <w:szCs w:val="20"/>
              </w:rPr>
            </w:pPr>
            <w:r w:rsidRPr="00F55371">
              <w:rPr>
                <w:rFonts w:ascii="Calibri Light" w:eastAsia="Times New Roman" w:hAnsi="Calibri Light" w:cstheme="majorHAnsi"/>
                <w:i/>
                <w:iCs/>
                <w:sz w:val="20"/>
                <w:szCs w:val="20"/>
              </w:rPr>
              <w:t xml:space="preserve">77,04 </w:t>
            </w:r>
          </w:p>
        </w:tc>
      </w:tr>
      <w:tr w:rsidR="0003394D" w:rsidRPr="00F55371" w14:paraId="48D308FE" w14:textId="77777777" w:rsidTr="00C41D9F">
        <w:trPr>
          <w:trHeight w:val="20"/>
        </w:trPr>
        <w:tc>
          <w:tcPr>
            <w:tcW w:w="497"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6A774AE"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12</w:t>
            </w:r>
          </w:p>
        </w:tc>
        <w:tc>
          <w:tcPr>
            <w:tcW w:w="927" w:type="dxa"/>
            <w:tcBorders>
              <w:top w:val="single" w:sz="8" w:space="0" w:color="auto"/>
              <w:left w:val="nil"/>
              <w:bottom w:val="single" w:sz="8" w:space="0" w:color="auto"/>
              <w:right w:val="single" w:sz="4" w:space="0" w:color="auto"/>
            </w:tcBorders>
            <w:shd w:val="clear" w:color="000000" w:fill="FFFFFF"/>
            <w:noWrap/>
            <w:vAlign w:val="center"/>
            <w:hideMark/>
          </w:tcPr>
          <w:p w14:paraId="71342654"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Total</w:t>
            </w:r>
          </w:p>
        </w:tc>
        <w:tc>
          <w:tcPr>
            <w:tcW w:w="1401"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8AF4CAA"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6.021.161,28 </w:t>
            </w:r>
          </w:p>
        </w:tc>
        <w:tc>
          <w:tcPr>
            <w:tcW w:w="1560" w:type="dxa"/>
            <w:tcBorders>
              <w:top w:val="single" w:sz="8" w:space="0" w:color="auto"/>
              <w:left w:val="nil"/>
              <w:bottom w:val="single" w:sz="8" w:space="0" w:color="auto"/>
              <w:right w:val="single" w:sz="4" w:space="0" w:color="auto"/>
            </w:tcBorders>
            <w:shd w:val="clear" w:color="000000" w:fill="FFFFFF"/>
            <w:vAlign w:val="center"/>
            <w:hideMark/>
          </w:tcPr>
          <w:p w14:paraId="781D0207"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6.029.725,57 </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14:paraId="0BE3B285"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              100,14 </w:t>
            </w:r>
          </w:p>
        </w:tc>
        <w:tc>
          <w:tcPr>
            <w:tcW w:w="1174" w:type="dxa"/>
            <w:tcBorders>
              <w:top w:val="single" w:sz="8" w:space="0" w:color="auto"/>
              <w:left w:val="nil"/>
              <w:bottom w:val="single" w:sz="8" w:space="0" w:color="auto"/>
              <w:right w:val="single" w:sz="4" w:space="0" w:color="auto"/>
            </w:tcBorders>
            <w:shd w:val="clear" w:color="000000" w:fill="FFFFFF"/>
            <w:vAlign w:val="center"/>
            <w:hideMark/>
          </w:tcPr>
          <w:p w14:paraId="3944420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594.152,48 </w:t>
            </w:r>
          </w:p>
        </w:tc>
        <w:tc>
          <w:tcPr>
            <w:tcW w:w="1118" w:type="dxa"/>
            <w:tcBorders>
              <w:top w:val="single" w:sz="8" w:space="0" w:color="auto"/>
              <w:left w:val="nil"/>
              <w:bottom w:val="single" w:sz="8" w:space="0" w:color="auto"/>
              <w:right w:val="single" w:sz="4" w:space="0" w:color="auto"/>
            </w:tcBorders>
            <w:shd w:val="clear" w:color="000000" w:fill="FFFFFF"/>
            <w:vAlign w:val="center"/>
            <w:hideMark/>
          </w:tcPr>
          <w:p w14:paraId="0AA6CD3C"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502.817,51 </w:t>
            </w:r>
          </w:p>
        </w:tc>
        <w:tc>
          <w:tcPr>
            <w:tcW w:w="826" w:type="dxa"/>
            <w:tcBorders>
              <w:top w:val="single" w:sz="8" w:space="0" w:color="auto"/>
              <w:left w:val="nil"/>
              <w:bottom w:val="single" w:sz="8" w:space="0" w:color="auto"/>
              <w:right w:val="single" w:sz="8" w:space="0" w:color="auto"/>
            </w:tcBorders>
            <w:shd w:val="clear" w:color="000000" w:fill="FFFFFF"/>
            <w:vAlign w:val="center"/>
            <w:hideMark/>
          </w:tcPr>
          <w:p w14:paraId="3C1C287A"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84,63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14:paraId="1F499435"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4.555.812,49 </w:t>
            </w:r>
          </w:p>
        </w:tc>
        <w:tc>
          <w:tcPr>
            <w:tcW w:w="1286" w:type="dxa"/>
            <w:tcBorders>
              <w:top w:val="single" w:sz="8" w:space="0" w:color="auto"/>
              <w:left w:val="nil"/>
              <w:bottom w:val="single" w:sz="8" w:space="0" w:color="auto"/>
              <w:right w:val="single" w:sz="4" w:space="0" w:color="auto"/>
            </w:tcBorders>
            <w:shd w:val="clear" w:color="000000" w:fill="FFFFFF"/>
            <w:vAlign w:val="center"/>
            <w:hideMark/>
          </w:tcPr>
          <w:p w14:paraId="64C77E75"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4.743.169,88 </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14:paraId="544B3A1A"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104,11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500CAF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871.196,30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A783A0D" w14:textId="77777777" w:rsidR="0003394D" w:rsidRPr="00F55371" w:rsidRDefault="0003394D" w:rsidP="00C41D9F">
            <w:pPr>
              <w:spacing w:after="0" w:line="240" w:lineRule="auto"/>
              <w:jc w:val="center"/>
              <w:rPr>
                <w:rFonts w:ascii="Calibri Light" w:eastAsia="Times New Roman" w:hAnsi="Calibri Light" w:cstheme="majorHAnsi"/>
                <w:b/>
                <w:bCs/>
                <w:sz w:val="20"/>
                <w:szCs w:val="20"/>
              </w:rPr>
            </w:pPr>
            <w:r w:rsidRPr="00F55371">
              <w:rPr>
                <w:rFonts w:ascii="Calibri Light" w:eastAsia="Times New Roman" w:hAnsi="Calibri Light" w:cstheme="majorHAnsi"/>
                <w:b/>
                <w:bCs/>
                <w:sz w:val="20"/>
                <w:szCs w:val="20"/>
              </w:rPr>
              <w:t xml:space="preserve">     783.738,18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21580560" w14:textId="77777777" w:rsidR="0003394D" w:rsidRPr="00F55371" w:rsidRDefault="0003394D" w:rsidP="00C41D9F">
            <w:pPr>
              <w:spacing w:after="0" w:line="240" w:lineRule="auto"/>
              <w:jc w:val="center"/>
              <w:rPr>
                <w:rFonts w:ascii="Calibri Light" w:eastAsia="Times New Roman" w:hAnsi="Calibri Light" w:cstheme="majorHAnsi"/>
                <w:b/>
                <w:bCs/>
                <w:i/>
                <w:iCs/>
                <w:sz w:val="20"/>
                <w:szCs w:val="20"/>
              </w:rPr>
            </w:pPr>
            <w:r w:rsidRPr="00F55371">
              <w:rPr>
                <w:rFonts w:ascii="Calibri Light" w:eastAsia="Times New Roman" w:hAnsi="Calibri Light" w:cstheme="majorHAnsi"/>
                <w:b/>
                <w:bCs/>
                <w:i/>
                <w:iCs/>
                <w:sz w:val="20"/>
                <w:szCs w:val="20"/>
              </w:rPr>
              <w:t xml:space="preserve">89,96 </w:t>
            </w:r>
          </w:p>
        </w:tc>
      </w:tr>
    </w:tbl>
    <w:p w14:paraId="630CDF4C" w14:textId="77777777" w:rsidR="0003394D" w:rsidRPr="00DA13FF" w:rsidRDefault="0003394D" w:rsidP="0003394D">
      <w:pPr>
        <w:spacing w:line="259" w:lineRule="auto"/>
        <w:rPr>
          <w:rFonts w:ascii="Calibri Light" w:hAnsi="Calibri Light"/>
          <w:lang w:val="ru-RU"/>
        </w:rPr>
      </w:pPr>
      <w:r w:rsidRPr="00621200">
        <w:rPr>
          <w:rFonts w:ascii="Calibri Light" w:hAnsi="Calibri Light" w:cstheme="majorHAnsi"/>
          <w:sz w:val="20"/>
          <w:szCs w:val="20"/>
          <w:lang w:val="ru-RU"/>
        </w:rPr>
        <w:t>Источник: Информация, представленная АО «</w:t>
      </w:r>
      <w:r w:rsidRPr="00621200">
        <w:rPr>
          <w:rFonts w:ascii="Calibri Light" w:hAnsi="Calibri Light" w:cstheme="majorHAnsi"/>
          <w:sz w:val="20"/>
          <w:szCs w:val="20"/>
        </w:rPr>
        <w:t>Moldovagaz</w:t>
      </w:r>
      <w:r w:rsidRPr="00621200">
        <w:rPr>
          <w:rFonts w:ascii="Calibri Light" w:hAnsi="Calibri Light" w:cstheme="majorHAnsi"/>
          <w:sz w:val="20"/>
          <w:szCs w:val="20"/>
          <w:lang w:val="ru-RU"/>
        </w:rPr>
        <w:t>», и информация, представленная НАРЭ</w:t>
      </w:r>
      <w:r w:rsidRPr="00DA13FF">
        <w:rPr>
          <w:rFonts w:ascii="Calibri Light" w:hAnsi="Calibri Light"/>
          <w:lang w:val="ru-RU"/>
        </w:rPr>
        <w:t>.</w:t>
      </w:r>
    </w:p>
    <w:p w14:paraId="7FDF5D71" w14:textId="77777777" w:rsidR="0003394D" w:rsidRPr="00DA13FF" w:rsidRDefault="0003394D" w:rsidP="0003394D">
      <w:pPr>
        <w:spacing w:line="259" w:lineRule="auto"/>
        <w:rPr>
          <w:rFonts w:ascii="Calibri Light" w:hAnsi="Calibri Light"/>
          <w:lang w:val="ru-RU"/>
        </w:rPr>
        <w:sectPr w:rsidR="0003394D" w:rsidRPr="00DA13FF" w:rsidSect="00C41D9F">
          <w:pgSz w:w="16838" w:h="11906" w:orient="landscape"/>
          <w:pgMar w:top="1701" w:right="1140" w:bottom="851" w:left="1418" w:header="720" w:footer="720" w:gutter="0"/>
          <w:cols w:space="720"/>
          <w:docGrid w:linePitch="299"/>
        </w:sectPr>
      </w:pPr>
      <w:r w:rsidRPr="00DA13FF">
        <w:rPr>
          <w:rFonts w:ascii="Calibri Light" w:hAnsi="Calibri Light"/>
          <w:lang w:val="ru-RU"/>
        </w:rPr>
        <w:t xml:space="preserve"> </w:t>
      </w:r>
      <w:r w:rsidRPr="00DA13FF">
        <w:rPr>
          <w:rFonts w:ascii="Calibri Light" w:hAnsi="Calibri Light"/>
          <w:lang w:val="ru-RU"/>
        </w:rPr>
        <w:br w:type="page"/>
      </w:r>
    </w:p>
    <w:p w14:paraId="3710BB67" w14:textId="77777777" w:rsidR="0003394D" w:rsidRPr="006C50C8" w:rsidRDefault="0003394D" w:rsidP="0003394D">
      <w:pPr>
        <w:pStyle w:val="Heading2"/>
        <w:jc w:val="center"/>
        <w:rPr>
          <w:rFonts w:ascii="Calibri Light" w:hAnsi="Calibri Light"/>
          <w:color w:val="auto"/>
          <w:lang w:val="ru-RU"/>
        </w:rPr>
      </w:pPr>
      <w:bookmarkStart w:id="271" w:name="_Toc123254901"/>
      <w:r>
        <w:rPr>
          <w:rFonts w:ascii="Calibri Light" w:hAnsi="Calibri Light"/>
          <w:color w:val="auto"/>
          <w:lang w:val="ru-RU"/>
        </w:rPr>
        <w:lastRenderedPageBreak/>
        <w:t>Приложение</w:t>
      </w:r>
      <w:r w:rsidRPr="006C50C8">
        <w:rPr>
          <w:rFonts w:ascii="Calibri Light" w:hAnsi="Calibri Light"/>
          <w:color w:val="auto"/>
          <w:lang w:val="ru-RU"/>
        </w:rPr>
        <w:t xml:space="preserve"> №9. </w:t>
      </w:r>
      <w:r>
        <w:rPr>
          <w:rFonts w:ascii="Calibri Light" w:hAnsi="Calibri Light"/>
          <w:color w:val="auto"/>
          <w:lang w:val="ru-RU"/>
        </w:rPr>
        <w:t>Информация</w:t>
      </w:r>
      <w:r w:rsidRPr="006C50C8">
        <w:rPr>
          <w:rFonts w:ascii="Calibri Light" w:hAnsi="Calibri Light"/>
          <w:color w:val="auto"/>
          <w:lang w:val="ru-RU"/>
        </w:rPr>
        <w:t xml:space="preserve"> </w:t>
      </w:r>
      <w:r>
        <w:rPr>
          <w:rFonts w:ascii="Calibri Light" w:hAnsi="Calibri Light"/>
          <w:color w:val="auto"/>
          <w:lang w:val="ru-RU"/>
        </w:rPr>
        <w:t>об</w:t>
      </w:r>
      <w:r w:rsidRPr="006C50C8">
        <w:rPr>
          <w:rFonts w:ascii="Calibri Light" w:hAnsi="Calibri Light"/>
          <w:color w:val="auto"/>
          <w:lang w:val="ru-RU"/>
        </w:rPr>
        <w:t xml:space="preserve"> </w:t>
      </w:r>
      <w:r>
        <w:rPr>
          <w:rFonts w:ascii="Calibri Light" w:hAnsi="Calibri Light"/>
          <w:color w:val="auto"/>
          <w:lang w:val="ru-RU"/>
        </w:rPr>
        <w:t>эволюции</w:t>
      </w:r>
      <w:r w:rsidRPr="006C50C8">
        <w:rPr>
          <w:rFonts w:ascii="Calibri Light" w:hAnsi="Calibri Light"/>
          <w:color w:val="auto"/>
          <w:lang w:val="ru-RU"/>
        </w:rPr>
        <w:t xml:space="preserve"> </w:t>
      </w:r>
      <w:r>
        <w:rPr>
          <w:rFonts w:ascii="Calibri Light" w:hAnsi="Calibri Light"/>
          <w:color w:val="auto"/>
          <w:lang w:val="ru-RU"/>
        </w:rPr>
        <w:t>долга</w:t>
      </w:r>
      <w:r w:rsidRPr="006C50C8">
        <w:rPr>
          <w:rFonts w:ascii="Calibri Light" w:hAnsi="Calibri Light"/>
          <w:color w:val="auto"/>
          <w:lang w:val="ru-RU"/>
        </w:rPr>
        <w:t xml:space="preserve"> </w:t>
      </w:r>
      <w:r>
        <w:rPr>
          <w:rFonts w:ascii="Calibri Light" w:hAnsi="Calibri Light"/>
          <w:color w:val="auto"/>
          <w:lang w:val="ru-RU"/>
        </w:rPr>
        <w:t>АО</w:t>
      </w:r>
      <w:r w:rsidRPr="006C50C8">
        <w:rPr>
          <w:rFonts w:ascii="Calibri Light" w:hAnsi="Calibri Light"/>
          <w:color w:val="auto"/>
          <w:lang w:val="ru-RU"/>
        </w:rPr>
        <w:t xml:space="preserve"> „</w:t>
      </w:r>
      <w:r w:rsidRPr="006C50C8">
        <w:rPr>
          <w:rFonts w:ascii="Calibri Light" w:hAnsi="Calibri Light"/>
          <w:color w:val="auto"/>
        </w:rPr>
        <w:t>Moldovagaz</w:t>
      </w:r>
      <w:r w:rsidRPr="006C50C8">
        <w:rPr>
          <w:rFonts w:ascii="Calibri Light" w:hAnsi="Calibri Light"/>
          <w:color w:val="auto"/>
          <w:lang w:val="ru-RU"/>
        </w:rPr>
        <w:t xml:space="preserve">” </w:t>
      </w:r>
      <w:r>
        <w:rPr>
          <w:rFonts w:ascii="Calibri Light" w:hAnsi="Calibri Light"/>
          <w:color w:val="auto"/>
          <w:lang w:val="ru-RU"/>
        </w:rPr>
        <w:t>перед</w:t>
      </w:r>
      <w:r w:rsidRPr="006C50C8">
        <w:rPr>
          <w:rFonts w:ascii="Calibri Light" w:hAnsi="Calibri Light"/>
          <w:color w:val="auto"/>
          <w:lang w:val="ru-RU"/>
        </w:rPr>
        <w:t xml:space="preserve"> АО „Газпром”</w:t>
      </w:r>
      <w:bookmarkEnd w:id="271"/>
      <w:r w:rsidRPr="006C50C8">
        <w:rPr>
          <w:rFonts w:ascii="Calibri Light" w:hAnsi="Calibri Light"/>
          <w:color w:val="auto"/>
          <w:lang w:val="ru-RU"/>
        </w:rPr>
        <w:t xml:space="preserve"> </w:t>
      </w:r>
    </w:p>
    <w:tbl>
      <w:tblPr>
        <w:tblW w:w="9775" w:type="dxa"/>
        <w:tblInd w:w="-431" w:type="dxa"/>
        <w:tblLook w:val="04A0" w:firstRow="1" w:lastRow="0" w:firstColumn="1" w:lastColumn="0" w:noHBand="0" w:noVBand="1"/>
      </w:tblPr>
      <w:tblGrid>
        <w:gridCol w:w="742"/>
        <w:gridCol w:w="1735"/>
        <w:gridCol w:w="1734"/>
        <w:gridCol w:w="1915"/>
        <w:gridCol w:w="1915"/>
        <w:gridCol w:w="1734"/>
      </w:tblGrid>
      <w:tr w:rsidR="0003394D" w:rsidRPr="00F55371" w14:paraId="5C5278A9" w14:textId="77777777" w:rsidTr="00C41D9F">
        <w:trPr>
          <w:trHeight w:val="57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221EE" w14:textId="77777777" w:rsidR="0003394D" w:rsidRPr="0065760A" w:rsidRDefault="0003394D" w:rsidP="00C41D9F">
            <w:pPr>
              <w:spacing w:after="0" w:line="240" w:lineRule="auto"/>
              <w:jc w:val="center"/>
              <w:rPr>
                <w:rFonts w:ascii="Calibri Light" w:eastAsia="Times New Roman" w:hAnsi="Calibri Light" w:cstheme="majorHAnsi"/>
                <w:b/>
                <w:sz w:val="20"/>
                <w:szCs w:val="20"/>
                <w:lang w:val="ru-RU"/>
              </w:rPr>
            </w:pPr>
            <w:r>
              <w:rPr>
                <w:rFonts w:ascii="Calibri Light" w:eastAsia="Times New Roman" w:hAnsi="Calibri Light" w:cstheme="majorHAnsi"/>
                <w:b/>
                <w:sz w:val="20"/>
                <w:szCs w:val="20"/>
                <w:lang w:val="ru-RU"/>
              </w:rPr>
              <w:t>Год</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3F0C7430" w14:textId="77777777" w:rsidR="0003394D" w:rsidRPr="00F55371" w:rsidRDefault="0003394D" w:rsidP="00C41D9F">
            <w:pPr>
              <w:spacing w:after="0" w:line="240" w:lineRule="auto"/>
              <w:jc w:val="center"/>
              <w:rPr>
                <w:rFonts w:ascii="Calibri Light" w:eastAsia="Times New Roman" w:hAnsi="Calibri Light" w:cstheme="majorHAnsi"/>
                <w:b/>
                <w:sz w:val="20"/>
                <w:szCs w:val="20"/>
              </w:rPr>
            </w:pPr>
            <w:r>
              <w:rPr>
                <w:rFonts w:ascii="Calibri Light" w:eastAsia="Times New Roman" w:hAnsi="Calibri Light" w:cstheme="majorHAnsi"/>
                <w:b/>
                <w:sz w:val="20"/>
                <w:szCs w:val="20"/>
                <w:lang w:val="ru-RU"/>
              </w:rPr>
              <w:t xml:space="preserve">Остаток </w:t>
            </w:r>
            <w:r w:rsidRPr="00F55371">
              <w:rPr>
                <w:rFonts w:ascii="Calibri Light" w:eastAsia="Times New Roman" w:hAnsi="Calibri Light" w:cstheme="majorHAnsi"/>
                <w:b/>
                <w:sz w:val="20"/>
                <w:szCs w:val="20"/>
              </w:rPr>
              <w:t>Factoring Finance</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BD22F46" w14:textId="77777777" w:rsidR="0003394D" w:rsidRPr="0065760A" w:rsidRDefault="0003394D" w:rsidP="00C41D9F">
            <w:pPr>
              <w:spacing w:after="0" w:line="240" w:lineRule="auto"/>
              <w:jc w:val="center"/>
              <w:rPr>
                <w:rFonts w:ascii="Calibri Light" w:eastAsia="Times New Roman" w:hAnsi="Calibri Light" w:cstheme="majorHAnsi"/>
                <w:b/>
                <w:sz w:val="20"/>
                <w:szCs w:val="20"/>
                <w:lang w:val="ru-RU"/>
              </w:rPr>
            </w:pPr>
            <w:r>
              <w:rPr>
                <w:rFonts w:ascii="Calibri Light" w:eastAsia="Times New Roman" w:hAnsi="Calibri Light" w:cstheme="majorHAnsi"/>
                <w:b/>
                <w:sz w:val="20"/>
                <w:szCs w:val="20"/>
                <w:lang w:val="ru-RU"/>
              </w:rPr>
              <w:t>Остаток «</w:t>
            </w:r>
            <w:r w:rsidRPr="00F55371">
              <w:rPr>
                <w:rFonts w:ascii="Calibri Light" w:eastAsia="Times New Roman" w:hAnsi="Calibri Light" w:cstheme="majorHAnsi"/>
                <w:b/>
                <w:sz w:val="20"/>
                <w:szCs w:val="20"/>
              </w:rPr>
              <w:t>Gazprom</w:t>
            </w:r>
            <w:r>
              <w:rPr>
                <w:rFonts w:ascii="Calibri Light" w:eastAsia="Times New Roman" w:hAnsi="Calibri Light" w:cstheme="majorHAnsi"/>
                <w:b/>
                <w:sz w:val="20"/>
                <w:szCs w:val="20"/>
                <w:lang w:val="ru-RU"/>
              </w:rPr>
              <w:t>»</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296C8877" w14:textId="77777777" w:rsidR="0003394D" w:rsidRPr="0065760A" w:rsidRDefault="0003394D" w:rsidP="00C41D9F">
            <w:pPr>
              <w:spacing w:after="0" w:line="240" w:lineRule="auto"/>
              <w:jc w:val="center"/>
              <w:rPr>
                <w:rFonts w:ascii="Calibri Light" w:eastAsia="Times New Roman" w:hAnsi="Calibri Light" w:cstheme="majorHAnsi"/>
                <w:b/>
                <w:sz w:val="20"/>
                <w:szCs w:val="20"/>
                <w:lang w:val="ru-RU"/>
              </w:rPr>
            </w:pPr>
            <w:r>
              <w:rPr>
                <w:rFonts w:ascii="Calibri Light" w:eastAsia="Times New Roman" w:hAnsi="Calibri Light" w:cstheme="majorHAnsi"/>
                <w:b/>
                <w:sz w:val="20"/>
                <w:szCs w:val="20"/>
                <w:lang w:val="ru-RU"/>
              </w:rPr>
              <w:t>Приобретено</w:t>
            </w:r>
          </w:p>
        </w:tc>
        <w:tc>
          <w:tcPr>
            <w:tcW w:w="1922" w:type="dxa"/>
            <w:tcBorders>
              <w:top w:val="single" w:sz="4" w:space="0" w:color="auto"/>
              <w:left w:val="nil"/>
              <w:bottom w:val="single" w:sz="4" w:space="0" w:color="auto"/>
              <w:right w:val="single" w:sz="4" w:space="0" w:color="auto"/>
            </w:tcBorders>
            <w:shd w:val="clear" w:color="auto" w:fill="auto"/>
            <w:noWrap/>
            <w:vAlign w:val="center"/>
            <w:hideMark/>
          </w:tcPr>
          <w:p w14:paraId="43BC169F" w14:textId="77777777" w:rsidR="0003394D" w:rsidRPr="0065760A" w:rsidRDefault="0003394D" w:rsidP="00C41D9F">
            <w:pPr>
              <w:spacing w:after="0" w:line="240" w:lineRule="auto"/>
              <w:jc w:val="center"/>
              <w:rPr>
                <w:rFonts w:ascii="Calibri Light" w:eastAsia="Times New Roman" w:hAnsi="Calibri Light" w:cstheme="majorHAnsi"/>
                <w:b/>
                <w:sz w:val="20"/>
                <w:szCs w:val="20"/>
                <w:lang w:val="ru-RU"/>
              </w:rPr>
            </w:pPr>
            <w:r>
              <w:rPr>
                <w:rFonts w:ascii="Calibri Light" w:eastAsia="Times New Roman" w:hAnsi="Calibri Light" w:cstheme="majorHAnsi"/>
                <w:b/>
                <w:sz w:val="20"/>
                <w:szCs w:val="20"/>
                <w:lang w:val="ru-RU"/>
              </w:rPr>
              <w:t xml:space="preserve">Оплачено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1BC9FFD" w14:textId="77777777" w:rsidR="0003394D" w:rsidRPr="0065760A" w:rsidRDefault="0003394D" w:rsidP="00C41D9F">
            <w:pPr>
              <w:spacing w:after="0" w:line="240" w:lineRule="auto"/>
              <w:jc w:val="center"/>
              <w:rPr>
                <w:rFonts w:ascii="Calibri Light" w:eastAsia="Times New Roman" w:hAnsi="Calibri Light" w:cstheme="majorHAnsi"/>
                <w:b/>
                <w:sz w:val="20"/>
                <w:szCs w:val="20"/>
                <w:lang w:val="ru-RU"/>
              </w:rPr>
            </w:pPr>
            <w:r>
              <w:rPr>
                <w:rFonts w:ascii="Calibri Light" w:eastAsia="Times New Roman" w:hAnsi="Calibri Light" w:cstheme="majorHAnsi"/>
                <w:b/>
                <w:sz w:val="20"/>
                <w:szCs w:val="20"/>
                <w:lang w:val="ru-RU"/>
              </w:rPr>
              <w:t>Разница</w:t>
            </w:r>
          </w:p>
        </w:tc>
      </w:tr>
      <w:tr w:rsidR="0003394D" w:rsidRPr="00F55371" w14:paraId="64C77D9C" w14:textId="77777777" w:rsidTr="00C41D9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BDDBC" w14:textId="77777777" w:rsidR="0003394D" w:rsidRPr="00F55371" w:rsidRDefault="0003394D" w:rsidP="00C41D9F">
            <w:pPr>
              <w:spacing w:after="0" w:line="240" w:lineRule="auto"/>
              <w:jc w:val="right"/>
              <w:rPr>
                <w:rFonts w:ascii="Calibri Light" w:hAnsi="Calibri Light" w:cs="Calibri"/>
              </w:rPr>
            </w:pPr>
          </w:p>
        </w:tc>
        <w:tc>
          <w:tcPr>
            <w:tcW w:w="1741" w:type="dxa"/>
            <w:tcBorders>
              <w:top w:val="single" w:sz="4" w:space="0" w:color="auto"/>
              <w:left w:val="nil"/>
              <w:bottom w:val="single" w:sz="4" w:space="0" w:color="auto"/>
              <w:right w:val="single" w:sz="4" w:space="0" w:color="auto"/>
            </w:tcBorders>
            <w:shd w:val="clear" w:color="auto" w:fill="auto"/>
            <w:noWrap/>
            <w:vAlign w:val="bottom"/>
          </w:tcPr>
          <w:p w14:paraId="0DA6562F" w14:textId="77777777" w:rsidR="0003394D" w:rsidRPr="00F55371" w:rsidRDefault="0003394D" w:rsidP="00C41D9F">
            <w:pPr>
              <w:spacing w:after="0" w:line="240" w:lineRule="auto"/>
              <w:rPr>
                <w:rFonts w:ascii="Calibri Light" w:hAnsi="Calibri Light" w:cs="Calibri"/>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4144F73B" w14:textId="77777777" w:rsidR="0003394D" w:rsidRPr="00F55371" w:rsidRDefault="0003394D" w:rsidP="00C41D9F">
            <w:pPr>
              <w:spacing w:after="0" w:line="240" w:lineRule="auto"/>
              <w:jc w:val="right"/>
              <w:rPr>
                <w:rFonts w:ascii="Calibri Light" w:hAnsi="Calibri Light" w:cs="Calibri"/>
              </w:rPr>
            </w:pPr>
          </w:p>
        </w:tc>
        <w:tc>
          <w:tcPr>
            <w:tcW w:w="1922" w:type="dxa"/>
            <w:tcBorders>
              <w:top w:val="single" w:sz="4" w:space="0" w:color="auto"/>
              <w:left w:val="nil"/>
              <w:bottom w:val="single" w:sz="4" w:space="0" w:color="auto"/>
              <w:right w:val="single" w:sz="4" w:space="0" w:color="auto"/>
            </w:tcBorders>
            <w:shd w:val="clear" w:color="auto" w:fill="auto"/>
            <w:noWrap/>
            <w:vAlign w:val="bottom"/>
          </w:tcPr>
          <w:p w14:paraId="0DCD6814" w14:textId="77777777" w:rsidR="0003394D" w:rsidRPr="00F55371" w:rsidRDefault="0003394D" w:rsidP="00C41D9F">
            <w:pPr>
              <w:spacing w:after="0" w:line="240" w:lineRule="auto"/>
              <w:jc w:val="right"/>
              <w:rPr>
                <w:rFonts w:ascii="Calibri Light" w:hAnsi="Calibri Light" w:cs="Calibri"/>
              </w:rPr>
            </w:pPr>
          </w:p>
        </w:tc>
        <w:tc>
          <w:tcPr>
            <w:tcW w:w="1922" w:type="dxa"/>
            <w:tcBorders>
              <w:top w:val="single" w:sz="4" w:space="0" w:color="auto"/>
              <w:left w:val="nil"/>
              <w:bottom w:val="single" w:sz="4" w:space="0" w:color="auto"/>
              <w:right w:val="single" w:sz="4" w:space="0" w:color="auto"/>
            </w:tcBorders>
            <w:shd w:val="clear" w:color="auto" w:fill="auto"/>
            <w:noWrap/>
            <w:vAlign w:val="bottom"/>
          </w:tcPr>
          <w:p w14:paraId="1C1E9259" w14:textId="77777777" w:rsidR="0003394D" w:rsidRPr="00F55371" w:rsidRDefault="0003394D" w:rsidP="00C41D9F">
            <w:pPr>
              <w:spacing w:after="0" w:line="240" w:lineRule="auto"/>
              <w:jc w:val="right"/>
              <w:rPr>
                <w:rFonts w:ascii="Calibri Light" w:hAnsi="Calibri Light" w:cs="Calibri"/>
              </w:rPr>
            </w:pPr>
          </w:p>
        </w:tc>
        <w:tc>
          <w:tcPr>
            <w:tcW w:w="1740" w:type="dxa"/>
            <w:tcBorders>
              <w:top w:val="single" w:sz="4" w:space="0" w:color="auto"/>
              <w:left w:val="nil"/>
              <w:bottom w:val="single" w:sz="4" w:space="0" w:color="auto"/>
              <w:right w:val="single" w:sz="4" w:space="0" w:color="auto"/>
            </w:tcBorders>
            <w:shd w:val="clear" w:color="auto" w:fill="auto"/>
            <w:noWrap/>
            <w:vAlign w:val="bottom"/>
          </w:tcPr>
          <w:p w14:paraId="5BE113F5" w14:textId="77777777" w:rsidR="0003394D" w:rsidRPr="008743E3" w:rsidRDefault="0003394D" w:rsidP="00C41D9F">
            <w:pPr>
              <w:spacing w:after="0" w:line="240" w:lineRule="auto"/>
              <w:jc w:val="right"/>
              <w:rPr>
                <w:rFonts w:ascii="Calibri Light" w:hAnsi="Calibri Light" w:cs="Calibri"/>
                <w:lang w:val="ru-RU"/>
              </w:rPr>
            </w:pPr>
            <w:r>
              <w:rPr>
                <w:rFonts w:ascii="Calibri Light" w:hAnsi="Calibri Light" w:cs="Calibri"/>
                <w:lang w:val="ru-RU"/>
              </w:rPr>
              <w:t>долларов США</w:t>
            </w:r>
          </w:p>
        </w:tc>
      </w:tr>
      <w:tr w:rsidR="0003394D" w:rsidRPr="00F55371" w14:paraId="43FFAD34" w14:textId="77777777" w:rsidTr="00C41D9F">
        <w:trPr>
          <w:trHeight w:val="288"/>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AC12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1996</w:t>
            </w:r>
          </w:p>
        </w:tc>
        <w:tc>
          <w:tcPr>
            <w:tcW w:w="1741" w:type="dxa"/>
            <w:tcBorders>
              <w:top w:val="single" w:sz="4" w:space="0" w:color="auto"/>
              <w:left w:val="nil"/>
              <w:bottom w:val="single" w:sz="4" w:space="0" w:color="auto"/>
              <w:right w:val="single" w:sz="4" w:space="0" w:color="auto"/>
            </w:tcBorders>
            <w:shd w:val="clear" w:color="auto" w:fill="auto"/>
            <w:noWrap/>
            <w:vAlign w:val="bottom"/>
            <w:hideMark/>
          </w:tcPr>
          <w:p w14:paraId="0741F70D"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08AF727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0,00</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4DC5D57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110.244.602,00</w:t>
            </w:r>
          </w:p>
        </w:tc>
        <w:tc>
          <w:tcPr>
            <w:tcW w:w="1922" w:type="dxa"/>
            <w:tcBorders>
              <w:top w:val="single" w:sz="4" w:space="0" w:color="auto"/>
              <w:left w:val="nil"/>
              <w:bottom w:val="single" w:sz="4" w:space="0" w:color="auto"/>
              <w:right w:val="single" w:sz="4" w:space="0" w:color="auto"/>
            </w:tcBorders>
            <w:shd w:val="clear" w:color="auto" w:fill="auto"/>
            <w:noWrap/>
            <w:vAlign w:val="bottom"/>
            <w:hideMark/>
          </w:tcPr>
          <w:p w14:paraId="399AA7C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9.938.233,00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7D23083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100.306.369,00</w:t>
            </w:r>
          </w:p>
        </w:tc>
      </w:tr>
      <w:tr w:rsidR="0003394D" w:rsidRPr="00F55371" w14:paraId="2092C7DA"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2A481C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1997</w:t>
            </w:r>
          </w:p>
        </w:tc>
        <w:tc>
          <w:tcPr>
            <w:tcW w:w="1741" w:type="dxa"/>
            <w:tcBorders>
              <w:top w:val="nil"/>
              <w:left w:val="nil"/>
              <w:bottom w:val="single" w:sz="4" w:space="0" w:color="auto"/>
              <w:right w:val="single" w:sz="4" w:space="0" w:color="auto"/>
            </w:tcBorders>
            <w:shd w:val="clear" w:color="auto" w:fill="auto"/>
            <w:noWrap/>
            <w:vAlign w:val="bottom"/>
            <w:hideMark/>
          </w:tcPr>
          <w:p w14:paraId="3C13799F"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522DA9C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100.306.369,00</w:t>
            </w:r>
          </w:p>
        </w:tc>
        <w:tc>
          <w:tcPr>
            <w:tcW w:w="1922" w:type="dxa"/>
            <w:tcBorders>
              <w:top w:val="nil"/>
              <w:left w:val="nil"/>
              <w:bottom w:val="single" w:sz="4" w:space="0" w:color="auto"/>
              <w:right w:val="single" w:sz="4" w:space="0" w:color="auto"/>
            </w:tcBorders>
            <w:shd w:val="clear" w:color="auto" w:fill="auto"/>
            <w:noWrap/>
            <w:vAlign w:val="bottom"/>
            <w:hideMark/>
          </w:tcPr>
          <w:p w14:paraId="3CD7B334" w14:textId="77777777" w:rsidR="0003394D" w:rsidRPr="00F55371" w:rsidRDefault="0003394D" w:rsidP="00C41D9F">
            <w:pPr>
              <w:spacing w:after="0" w:line="240" w:lineRule="auto"/>
              <w:jc w:val="right"/>
              <w:rPr>
                <w:rFonts w:ascii="Calibri Light" w:eastAsia="Times New Roman" w:hAnsi="Calibri Light" w:cstheme="majorHAnsi"/>
                <w:sz w:val="20"/>
                <w:szCs w:val="20"/>
                <w:highlight w:val="cyan"/>
              </w:rPr>
            </w:pPr>
            <w:r w:rsidRPr="00F55371">
              <w:rPr>
                <w:rFonts w:ascii="Calibri Light" w:hAnsi="Calibri Light" w:cs="Calibri"/>
                <w:highlight w:val="cyan"/>
              </w:rPr>
              <w:t>144.408.000,00</w:t>
            </w:r>
          </w:p>
        </w:tc>
        <w:tc>
          <w:tcPr>
            <w:tcW w:w="1922" w:type="dxa"/>
            <w:tcBorders>
              <w:top w:val="nil"/>
              <w:left w:val="nil"/>
              <w:bottom w:val="single" w:sz="4" w:space="0" w:color="auto"/>
              <w:right w:val="single" w:sz="4" w:space="0" w:color="auto"/>
            </w:tcBorders>
            <w:shd w:val="clear" w:color="auto" w:fill="auto"/>
            <w:noWrap/>
            <w:vAlign w:val="bottom"/>
            <w:hideMark/>
          </w:tcPr>
          <w:p w14:paraId="3A029F4B" w14:textId="77777777" w:rsidR="0003394D" w:rsidRPr="00F55371" w:rsidRDefault="0003394D" w:rsidP="00C41D9F">
            <w:pPr>
              <w:spacing w:after="0" w:line="240" w:lineRule="auto"/>
              <w:jc w:val="right"/>
              <w:rPr>
                <w:rFonts w:ascii="Calibri Light" w:eastAsia="Times New Roman" w:hAnsi="Calibri Light" w:cstheme="majorHAnsi"/>
                <w:sz w:val="20"/>
                <w:szCs w:val="20"/>
                <w:highlight w:val="cyan"/>
              </w:rPr>
            </w:pPr>
            <w:r w:rsidRPr="00F55371">
              <w:rPr>
                <w:rFonts w:ascii="Calibri Light" w:hAnsi="Calibri Light" w:cs="Calibri"/>
                <w:highlight w:val="cyan"/>
              </w:rPr>
              <w:t>153.574.185,00</w:t>
            </w:r>
          </w:p>
        </w:tc>
        <w:tc>
          <w:tcPr>
            <w:tcW w:w="1740" w:type="dxa"/>
            <w:tcBorders>
              <w:top w:val="nil"/>
              <w:left w:val="nil"/>
              <w:bottom w:val="single" w:sz="4" w:space="0" w:color="auto"/>
              <w:right w:val="single" w:sz="4" w:space="0" w:color="auto"/>
            </w:tcBorders>
            <w:shd w:val="clear" w:color="auto" w:fill="auto"/>
            <w:noWrap/>
            <w:vAlign w:val="bottom"/>
            <w:hideMark/>
          </w:tcPr>
          <w:p w14:paraId="11A5CC1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-9.166.185,00</w:t>
            </w:r>
          </w:p>
        </w:tc>
      </w:tr>
      <w:tr w:rsidR="0003394D" w:rsidRPr="00F55371" w14:paraId="2725A011"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A09AC9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1998</w:t>
            </w:r>
          </w:p>
        </w:tc>
        <w:tc>
          <w:tcPr>
            <w:tcW w:w="1741" w:type="dxa"/>
            <w:tcBorders>
              <w:top w:val="nil"/>
              <w:left w:val="nil"/>
              <w:bottom w:val="single" w:sz="4" w:space="0" w:color="auto"/>
              <w:right w:val="single" w:sz="4" w:space="0" w:color="auto"/>
            </w:tcBorders>
            <w:shd w:val="clear" w:color="auto" w:fill="auto"/>
            <w:noWrap/>
            <w:vAlign w:val="bottom"/>
            <w:hideMark/>
          </w:tcPr>
          <w:p w14:paraId="202F181D"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9BCE2A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91.140.184,00</w:t>
            </w:r>
          </w:p>
        </w:tc>
        <w:tc>
          <w:tcPr>
            <w:tcW w:w="1922" w:type="dxa"/>
            <w:tcBorders>
              <w:top w:val="nil"/>
              <w:left w:val="nil"/>
              <w:bottom w:val="single" w:sz="4" w:space="0" w:color="auto"/>
              <w:right w:val="single" w:sz="4" w:space="0" w:color="auto"/>
            </w:tcBorders>
            <w:shd w:val="clear" w:color="auto" w:fill="auto"/>
            <w:noWrap/>
            <w:vAlign w:val="bottom"/>
            <w:hideMark/>
          </w:tcPr>
          <w:p w14:paraId="6E5023D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123.262.136,00</w:t>
            </w:r>
          </w:p>
        </w:tc>
        <w:tc>
          <w:tcPr>
            <w:tcW w:w="1922" w:type="dxa"/>
            <w:tcBorders>
              <w:top w:val="nil"/>
              <w:left w:val="nil"/>
              <w:bottom w:val="single" w:sz="4" w:space="0" w:color="auto"/>
              <w:right w:val="single" w:sz="4" w:space="0" w:color="auto"/>
            </w:tcBorders>
            <w:shd w:val="clear" w:color="auto" w:fill="auto"/>
            <w:noWrap/>
            <w:vAlign w:val="bottom"/>
            <w:hideMark/>
          </w:tcPr>
          <w:p w14:paraId="137CD78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86.167.085,77</w:t>
            </w:r>
          </w:p>
        </w:tc>
        <w:tc>
          <w:tcPr>
            <w:tcW w:w="1740" w:type="dxa"/>
            <w:tcBorders>
              <w:top w:val="nil"/>
              <w:left w:val="nil"/>
              <w:bottom w:val="single" w:sz="4" w:space="0" w:color="auto"/>
              <w:right w:val="single" w:sz="4" w:space="0" w:color="auto"/>
            </w:tcBorders>
            <w:shd w:val="clear" w:color="auto" w:fill="auto"/>
            <w:noWrap/>
            <w:vAlign w:val="bottom"/>
            <w:hideMark/>
          </w:tcPr>
          <w:p w14:paraId="37648A9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37.095.050,23</w:t>
            </w:r>
          </w:p>
        </w:tc>
      </w:tr>
      <w:tr w:rsidR="0003394D" w:rsidRPr="00F55371" w14:paraId="3822670D"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97A848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1999</w:t>
            </w:r>
          </w:p>
        </w:tc>
        <w:tc>
          <w:tcPr>
            <w:tcW w:w="1741" w:type="dxa"/>
            <w:tcBorders>
              <w:top w:val="nil"/>
              <w:left w:val="nil"/>
              <w:bottom w:val="single" w:sz="4" w:space="0" w:color="auto"/>
              <w:right w:val="single" w:sz="4" w:space="0" w:color="auto"/>
            </w:tcBorders>
            <w:shd w:val="clear" w:color="auto" w:fill="auto"/>
            <w:noWrap/>
            <w:vAlign w:val="bottom"/>
            <w:hideMark/>
          </w:tcPr>
          <w:p w14:paraId="1C3A9BB7"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0F74743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128.235.234,00</w:t>
            </w:r>
          </w:p>
        </w:tc>
        <w:tc>
          <w:tcPr>
            <w:tcW w:w="1922" w:type="dxa"/>
            <w:tcBorders>
              <w:top w:val="nil"/>
              <w:left w:val="nil"/>
              <w:bottom w:val="single" w:sz="4" w:space="0" w:color="auto"/>
              <w:right w:val="single" w:sz="4" w:space="0" w:color="auto"/>
            </w:tcBorders>
            <w:shd w:val="clear" w:color="auto" w:fill="auto"/>
            <w:noWrap/>
            <w:vAlign w:val="bottom"/>
            <w:hideMark/>
          </w:tcPr>
          <w:p w14:paraId="019AB5A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76.464.415,00</w:t>
            </w:r>
          </w:p>
        </w:tc>
        <w:tc>
          <w:tcPr>
            <w:tcW w:w="1922" w:type="dxa"/>
            <w:tcBorders>
              <w:top w:val="nil"/>
              <w:left w:val="nil"/>
              <w:bottom w:val="single" w:sz="4" w:space="0" w:color="auto"/>
              <w:right w:val="single" w:sz="4" w:space="0" w:color="auto"/>
            </w:tcBorders>
            <w:shd w:val="clear" w:color="auto" w:fill="auto"/>
            <w:noWrap/>
            <w:vAlign w:val="bottom"/>
            <w:hideMark/>
          </w:tcPr>
          <w:p w14:paraId="2736809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21.064.544,35</w:t>
            </w:r>
          </w:p>
        </w:tc>
        <w:tc>
          <w:tcPr>
            <w:tcW w:w="1740" w:type="dxa"/>
            <w:tcBorders>
              <w:top w:val="nil"/>
              <w:left w:val="nil"/>
              <w:bottom w:val="single" w:sz="4" w:space="0" w:color="auto"/>
              <w:right w:val="single" w:sz="4" w:space="0" w:color="auto"/>
            </w:tcBorders>
            <w:shd w:val="clear" w:color="auto" w:fill="auto"/>
            <w:noWrap/>
            <w:vAlign w:val="bottom"/>
            <w:hideMark/>
          </w:tcPr>
          <w:p w14:paraId="70EFBC9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55.399.870,65</w:t>
            </w:r>
          </w:p>
        </w:tc>
      </w:tr>
      <w:tr w:rsidR="0003394D" w:rsidRPr="00F55371" w14:paraId="4933AECB"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AD8216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2000</w:t>
            </w:r>
          </w:p>
        </w:tc>
        <w:tc>
          <w:tcPr>
            <w:tcW w:w="1741" w:type="dxa"/>
            <w:tcBorders>
              <w:top w:val="nil"/>
              <w:left w:val="nil"/>
              <w:bottom w:val="single" w:sz="4" w:space="0" w:color="auto"/>
              <w:right w:val="single" w:sz="4" w:space="0" w:color="auto"/>
            </w:tcBorders>
            <w:shd w:val="clear" w:color="auto" w:fill="auto"/>
            <w:noWrap/>
            <w:vAlign w:val="bottom"/>
            <w:hideMark/>
          </w:tcPr>
          <w:p w14:paraId="70858743"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A30D4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183.635.104,86</w:t>
            </w:r>
          </w:p>
        </w:tc>
        <w:tc>
          <w:tcPr>
            <w:tcW w:w="1922" w:type="dxa"/>
            <w:tcBorders>
              <w:top w:val="nil"/>
              <w:left w:val="nil"/>
              <w:bottom w:val="single" w:sz="4" w:space="0" w:color="auto"/>
              <w:right w:val="single" w:sz="4" w:space="0" w:color="auto"/>
            </w:tcBorders>
            <w:shd w:val="clear" w:color="auto" w:fill="auto"/>
            <w:noWrap/>
            <w:vAlign w:val="bottom"/>
            <w:hideMark/>
          </w:tcPr>
          <w:p w14:paraId="0342157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66.401.028,64</w:t>
            </w:r>
          </w:p>
        </w:tc>
        <w:tc>
          <w:tcPr>
            <w:tcW w:w="1922" w:type="dxa"/>
            <w:tcBorders>
              <w:top w:val="nil"/>
              <w:left w:val="nil"/>
              <w:bottom w:val="single" w:sz="4" w:space="0" w:color="auto"/>
              <w:right w:val="single" w:sz="4" w:space="0" w:color="auto"/>
            </w:tcBorders>
            <w:shd w:val="clear" w:color="auto" w:fill="auto"/>
            <w:noWrap/>
            <w:vAlign w:val="bottom"/>
            <w:hideMark/>
          </w:tcPr>
          <w:p w14:paraId="193E75E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145.808.235,47</w:t>
            </w:r>
          </w:p>
        </w:tc>
        <w:tc>
          <w:tcPr>
            <w:tcW w:w="1740" w:type="dxa"/>
            <w:tcBorders>
              <w:top w:val="nil"/>
              <w:left w:val="nil"/>
              <w:bottom w:val="single" w:sz="4" w:space="0" w:color="auto"/>
              <w:right w:val="single" w:sz="4" w:space="0" w:color="auto"/>
            </w:tcBorders>
            <w:shd w:val="clear" w:color="auto" w:fill="auto"/>
            <w:noWrap/>
            <w:vAlign w:val="bottom"/>
            <w:hideMark/>
          </w:tcPr>
          <w:p w14:paraId="0C3E32E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-79.407.206,83</w:t>
            </w:r>
          </w:p>
        </w:tc>
      </w:tr>
      <w:tr w:rsidR="0003394D" w:rsidRPr="00F55371" w14:paraId="41BED904"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EC58AA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2001</w:t>
            </w:r>
          </w:p>
        </w:tc>
        <w:tc>
          <w:tcPr>
            <w:tcW w:w="1741" w:type="dxa"/>
            <w:tcBorders>
              <w:top w:val="nil"/>
              <w:left w:val="nil"/>
              <w:bottom w:val="single" w:sz="4" w:space="0" w:color="auto"/>
              <w:right w:val="single" w:sz="4" w:space="0" w:color="auto"/>
            </w:tcBorders>
            <w:shd w:val="clear" w:color="auto" w:fill="auto"/>
            <w:noWrap/>
            <w:vAlign w:val="bottom"/>
            <w:hideMark/>
          </w:tcPr>
          <w:p w14:paraId="5B64C12B"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35377AC"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104.227.897,90</w:t>
            </w:r>
          </w:p>
        </w:tc>
        <w:tc>
          <w:tcPr>
            <w:tcW w:w="1922" w:type="dxa"/>
            <w:tcBorders>
              <w:top w:val="nil"/>
              <w:left w:val="nil"/>
              <w:bottom w:val="single" w:sz="4" w:space="0" w:color="auto"/>
              <w:right w:val="single" w:sz="4" w:space="0" w:color="auto"/>
            </w:tcBorders>
            <w:shd w:val="clear" w:color="auto" w:fill="auto"/>
            <w:noWrap/>
            <w:vAlign w:val="bottom"/>
            <w:hideMark/>
          </w:tcPr>
          <w:p w14:paraId="7422CE4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69.966.114,76</w:t>
            </w:r>
          </w:p>
        </w:tc>
        <w:tc>
          <w:tcPr>
            <w:tcW w:w="1922" w:type="dxa"/>
            <w:tcBorders>
              <w:top w:val="nil"/>
              <w:left w:val="nil"/>
              <w:bottom w:val="single" w:sz="4" w:space="0" w:color="auto"/>
              <w:right w:val="single" w:sz="4" w:space="0" w:color="auto"/>
            </w:tcBorders>
            <w:shd w:val="clear" w:color="auto" w:fill="auto"/>
            <w:noWrap/>
            <w:vAlign w:val="bottom"/>
            <w:hideMark/>
          </w:tcPr>
          <w:p w14:paraId="7650A75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86.476.440,01</w:t>
            </w:r>
          </w:p>
        </w:tc>
        <w:tc>
          <w:tcPr>
            <w:tcW w:w="1740" w:type="dxa"/>
            <w:tcBorders>
              <w:top w:val="nil"/>
              <w:left w:val="nil"/>
              <w:bottom w:val="single" w:sz="4" w:space="0" w:color="auto"/>
              <w:right w:val="single" w:sz="4" w:space="0" w:color="auto"/>
            </w:tcBorders>
            <w:shd w:val="clear" w:color="auto" w:fill="auto"/>
            <w:noWrap/>
            <w:vAlign w:val="bottom"/>
            <w:hideMark/>
          </w:tcPr>
          <w:p w14:paraId="0F300F1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-16.510.325,25</w:t>
            </w:r>
          </w:p>
        </w:tc>
      </w:tr>
      <w:tr w:rsidR="0003394D" w:rsidRPr="00F55371" w14:paraId="499036BC"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198402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2002</w:t>
            </w:r>
          </w:p>
        </w:tc>
        <w:tc>
          <w:tcPr>
            <w:tcW w:w="1741" w:type="dxa"/>
            <w:tcBorders>
              <w:top w:val="nil"/>
              <w:left w:val="nil"/>
              <w:bottom w:val="single" w:sz="4" w:space="0" w:color="auto"/>
              <w:right w:val="single" w:sz="4" w:space="0" w:color="auto"/>
            </w:tcBorders>
            <w:shd w:val="clear" w:color="auto" w:fill="auto"/>
            <w:noWrap/>
            <w:vAlign w:val="bottom"/>
            <w:hideMark/>
          </w:tcPr>
          <w:p w14:paraId="58E0E503"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6BE98A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87.717.572,17</w:t>
            </w:r>
          </w:p>
        </w:tc>
        <w:tc>
          <w:tcPr>
            <w:tcW w:w="1922" w:type="dxa"/>
            <w:tcBorders>
              <w:top w:val="nil"/>
              <w:left w:val="nil"/>
              <w:bottom w:val="single" w:sz="4" w:space="0" w:color="auto"/>
              <w:right w:val="single" w:sz="4" w:space="0" w:color="auto"/>
            </w:tcBorders>
            <w:shd w:val="clear" w:color="auto" w:fill="auto"/>
            <w:noWrap/>
            <w:vAlign w:val="bottom"/>
            <w:hideMark/>
          </w:tcPr>
          <w:p w14:paraId="18F416F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80.490.209,11</w:t>
            </w:r>
          </w:p>
        </w:tc>
        <w:tc>
          <w:tcPr>
            <w:tcW w:w="1922" w:type="dxa"/>
            <w:tcBorders>
              <w:top w:val="nil"/>
              <w:left w:val="nil"/>
              <w:bottom w:val="single" w:sz="4" w:space="0" w:color="auto"/>
              <w:right w:val="single" w:sz="4" w:space="0" w:color="auto"/>
            </w:tcBorders>
            <w:shd w:val="clear" w:color="auto" w:fill="auto"/>
            <w:noWrap/>
            <w:vAlign w:val="bottom"/>
            <w:hideMark/>
          </w:tcPr>
          <w:p w14:paraId="6721CDB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55.801.188,02</w:t>
            </w:r>
          </w:p>
        </w:tc>
        <w:tc>
          <w:tcPr>
            <w:tcW w:w="1740" w:type="dxa"/>
            <w:tcBorders>
              <w:top w:val="nil"/>
              <w:left w:val="nil"/>
              <w:bottom w:val="single" w:sz="4" w:space="0" w:color="auto"/>
              <w:right w:val="single" w:sz="4" w:space="0" w:color="auto"/>
            </w:tcBorders>
            <w:shd w:val="clear" w:color="auto" w:fill="auto"/>
            <w:noWrap/>
            <w:vAlign w:val="bottom"/>
            <w:hideMark/>
          </w:tcPr>
          <w:p w14:paraId="16DD79A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24.689.021,09</w:t>
            </w:r>
          </w:p>
        </w:tc>
      </w:tr>
      <w:tr w:rsidR="0003394D" w:rsidRPr="00F55371" w14:paraId="58F47703"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C909FF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2003</w:t>
            </w:r>
          </w:p>
        </w:tc>
        <w:tc>
          <w:tcPr>
            <w:tcW w:w="1741" w:type="dxa"/>
            <w:tcBorders>
              <w:top w:val="nil"/>
              <w:left w:val="nil"/>
              <w:bottom w:val="single" w:sz="4" w:space="0" w:color="auto"/>
              <w:right w:val="single" w:sz="4" w:space="0" w:color="auto"/>
            </w:tcBorders>
            <w:shd w:val="clear" w:color="auto" w:fill="auto"/>
            <w:noWrap/>
            <w:vAlign w:val="bottom"/>
            <w:hideMark/>
          </w:tcPr>
          <w:p w14:paraId="1354ABA2"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3249197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112.406.593,73</w:t>
            </w:r>
          </w:p>
        </w:tc>
        <w:tc>
          <w:tcPr>
            <w:tcW w:w="1922" w:type="dxa"/>
            <w:tcBorders>
              <w:top w:val="nil"/>
              <w:left w:val="nil"/>
              <w:bottom w:val="single" w:sz="4" w:space="0" w:color="auto"/>
              <w:right w:val="single" w:sz="4" w:space="0" w:color="auto"/>
            </w:tcBorders>
            <w:shd w:val="clear" w:color="auto" w:fill="auto"/>
            <w:noWrap/>
            <w:vAlign w:val="bottom"/>
            <w:hideMark/>
          </w:tcPr>
          <w:p w14:paraId="39633CE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51.782.223,36</w:t>
            </w:r>
          </w:p>
        </w:tc>
        <w:tc>
          <w:tcPr>
            <w:tcW w:w="1922" w:type="dxa"/>
            <w:tcBorders>
              <w:top w:val="nil"/>
              <w:left w:val="nil"/>
              <w:bottom w:val="single" w:sz="4" w:space="0" w:color="auto"/>
              <w:right w:val="single" w:sz="4" w:space="0" w:color="auto"/>
            </w:tcBorders>
            <w:shd w:val="clear" w:color="auto" w:fill="auto"/>
            <w:noWrap/>
            <w:vAlign w:val="bottom"/>
            <w:hideMark/>
          </w:tcPr>
          <w:p w14:paraId="2F25479C"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44.071.649,73</w:t>
            </w:r>
          </w:p>
        </w:tc>
        <w:tc>
          <w:tcPr>
            <w:tcW w:w="1740" w:type="dxa"/>
            <w:tcBorders>
              <w:top w:val="nil"/>
              <w:left w:val="nil"/>
              <w:bottom w:val="single" w:sz="4" w:space="0" w:color="auto"/>
              <w:right w:val="single" w:sz="4" w:space="0" w:color="auto"/>
            </w:tcBorders>
            <w:shd w:val="clear" w:color="auto" w:fill="auto"/>
            <w:noWrap/>
            <w:vAlign w:val="bottom"/>
            <w:hideMark/>
          </w:tcPr>
          <w:p w14:paraId="4438FAA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7.710.573,63</w:t>
            </w:r>
          </w:p>
        </w:tc>
      </w:tr>
      <w:tr w:rsidR="0003394D" w:rsidRPr="00F55371" w14:paraId="6D7A9B20"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869D9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2004</w:t>
            </w:r>
          </w:p>
        </w:tc>
        <w:tc>
          <w:tcPr>
            <w:tcW w:w="1741" w:type="dxa"/>
            <w:tcBorders>
              <w:top w:val="nil"/>
              <w:left w:val="nil"/>
              <w:bottom w:val="single" w:sz="4" w:space="0" w:color="auto"/>
              <w:right w:val="single" w:sz="4" w:space="0" w:color="auto"/>
            </w:tcBorders>
            <w:shd w:val="clear" w:color="auto" w:fill="auto"/>
            <w:noWrap/>
            <w:vAlign w:val="bottom"/>
            <w:hideMark/>
          </w:tcPr>
          <w:p w14:paraId="085841C3"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3CDF872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922" w:type="dxa"/>
            <w:tcBorders>
              <w:top w:val="nil"/>
              <w:left w:val="nil"/>
              <w:bottom w:val="single" w:sz="4" w:space="0" w:color="auto"/>
              <w:right w:val="single" w:sz="4" w:space="0" w:color="auto"/>
            </w:tcBorders>
            <w:shd w:val="clear" w:color="auto" w:fill="auto"/>
            <w:noWrap/>
            <w:vAlign w:val="bottom"/>
            <w:hideMark/>
          </w:tcPr>
          <w:p w14:paraId="66505DD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55.093.164,56</w:t>
            </w:r>
          </w:p>
        </w:tc>
        <w:tc>
          <w:tcPr>
            <w:tcW w:w="1922" w:type="dxa"/>
            <w:tcBorders>
              <w:top w:val="nil"/>
              <w:left w:val="nil"/>
              <w:bottom w:val="single" w:sz="4" w:space="0" w:color="auto"/>
              <w:right w:val="single" w:sz="4" w:space="0" w:color="auto"/>
            </w:tcBorders>
            <w:shd w:val="clear" w:color="auto" w:fill="auto"/>
            <w:noWrap/>
            <w:vAlign w:val="bottom"/>
            <w:hideMark/>
          </w:tcPr>
          <w:p w14:paraId="342D2BA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54.614.913,60</w:t>
            </w:r>
          </w:p>
        </w:tc>
        <w:tc>
          <w:tcPr>
            <w:tcW w:w="1740" w:type="dxa"/>
            <w:tcBorders>
              <w:top w:val="nil"/>
              <w:left w:val="nil"/>
              <w:bottom w:val="single" w:sz="4" w:space="0" w:color="auto"/>
              <w:right w:val="single" w:sz="4" w:space="0" w:color="auto"/>
            </w:tcBorders>
            <w:shd w:val="clear" w:color="auto" w:fill="auto"/>
            <w:noWrap/>
            <w:vAlign w:val="bottom"/>
            <w:hideMark/>
          </w:tcPr>
          <w:p w14:paraId="43F01C4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478.250,96</w:t>
            </w:r>
          </w:p>
        </w:tc>
      </w:tr>
      <w:tr w:rsidR="0003394D" w:rsidRPr="00F55371" w14:paraId="5C4AD5A7"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39DFCB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2005</w:t>
            </w:r>
          </w:p>
        </w:tc>
        <w:tc>
          <w:tcPr>
            <w:tcW w:w="1741" w:type="dxa"/>
            <w:tcBorders>
              <w:top w:val="nil"/>
              <w:left w:val="nil"/>
              <w:bottom w:val="single" w:sz="4" w:space="0" w:color="auto"/>
              <w:right w:val="single" w:sz="4" w:space="0" w:color="auto"/>
            </w:tcBorders>
            <w:shd w:val="clear" w:color="auto" w:fill="auto"/>
            <w:noWrap/>
            <w:vAlign w:val="bottom"/>
            <w:hideMark/>
          </w:tcPr>
          <w:p w14:paraId="2EF47CC1"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7462B92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120.595.418,32</w:t>
            </w:r>
          </w:p>
        </w:tc>
        <w:tc>
          <w:tcPr>
            <w:tcW w:w="1922" w:type="dxa"/>
            <w:tcBorders>
              <w:top w:val="nil"/>
              <w:left w:val="nil"/>
              <w:bottom w:val="single" w:sz="4" w:space="0" w:color="auto"/>
              <w:right w:val="single" w:sz="4" w:space="0" w:color="auto"/>
            </w:tcBorders>
            <w:shd w:val="clear" w:color="auto" w:fill="auto"/>
            <w:noWrap/>
            <w:vAlign w:val="bottom"/>
            <w:hideMark/>
          </w:tcPr>
          <w:p w14:paraId="0A65DA1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47.816.607,12</w:t>
            </w:r>
          </w:p>
        </w:tc>
        <w:tc>
          <w:tcPr>
            <w:tcW w:w="1922" w:type="dxa"/>
            <w:tcBorders>
              <w:top w:val="nil"/>
              <w:left w:val="nil"/>
              <w:bottom w:val="single" w:sz="4" w:space="0" w:color="auto"/>
              <w:right w:val="single" w:sz="4" w:space="0" w:color="auto"/>
            </w:tcBorders>
            <w:shd w:val="clear" w:color="auto" w:fill="auto"/>
            <w:noWrap/>
            <w:vAlign w:val="bottom"/>
            <w:hideMark/>
          </w:tcPr>
          <w:p w14:paraId="006D9FB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48.294.858,09</w:t>
            </w:r>
          </w:p>
        </w:tc>
        <w:tc>
          <w:tcPr>
            <w:tcW w:w="1740" w:type="dxa"/>
            <w:tcBorders>
              <w:top w:val="nil"/>
              <w:left w:val="nil"/>
              <w:bottom w:val="single" w:sz="4" w:space="0" w:color="auto"/>
              <w:right w:val="single" w:sz="4" w:space="0" w:color="auto"/>
            </w:tcBorders>
            <w:shd w:val="clear" w:color="auto" w:fill="auto"/>
            <w:noWrap/>
            <w:vAlign w:val="bottom"/>
            <w:hideMark/>
          </w:tcPr>
          <w:p w14:paraId="0895222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-478.250,97</w:t>
            </w:r>
          </w:p>
        </w:tc>
      </w:tr>
      <w:tr w:rsidR="0003394D" w:rsidRPr="00F55371" w14:paraId="3066493D"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DF35D9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2006</w:t>
            </w:r>
          </w:p>
        </w:tc>
        <w:tc>
          <w:tcPr>
            <w:tcW w:w="1741" w:type="dxa"/>
            <w:tcBorders>
              <w:top w:val="nil"/>
              <w:left w:val="nil"/>
              <w:bottom w:val="single" w:sz="4" w:space="0" w:color="auto"/>
              <w:right w:val="single" w:sz="4" w:space="0" w:color="auto"/>
            </w:tcBorders>
            <w:shd w:val="clear" w:color="auto" w:fill="auto"/>
            <w:noWrap/>
            <w:vAlign w:val="bottom"/>
            <w:hideMark/>
          </w:tcPr>
          <w:p w14:paraId="3C596981"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314DE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120.117.167,35</w:t>
            </w:r>
          </w:p>
        </w:tc>
        <w:tc>
          <w:tcPr>
            <w:tcW w:w="1922" w:type="dxa"/>
            <w:tcBorders>
              <w:top w:val="nil"/>
              <w:left w:val="nil"/>
              <w:bottom w:val="single" w:sz="4" w:space="0" w:color="auto"/>
              <w:right w:val="single" w:sz="4" w:space="0" w:color="auto"/>
            </w:tcBorders>
            <w:shd w:val="clear" w:color="auto" w:fill="auto"/>
            <w:noWrap/>
            <w:vAlign w:val="bottom"/>
            <w:hideMark/>
          </w:tcPr>
          <w:p w14:paraId="77879C0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189.114.176,72</w:t>
            </w:r>
          </w:p>
        </w:tc>
        <w:tc>
          <w:tcPr>
            <w:tcW w:w="1922" w:type="dxa"/>
            <w:tcBorders>
              <w:top w:val="nil"/>
              <w:left w:val="nil"/>
              <w:bottom w:val="single" w:sz="4" w:space="0" w:color="auto"/>
              <w:right w:val="single" w:sz="4" w:space="0" w:color="auto"/>
            </w:tcBorders>
            <w:shd w:val="clear" w:color="auto" w:fill="auto"/>
            <w:noWrap/>
            <w:vAlign w:val="bottom"/>
            <w:hideMark/>
          </w:tcPr>
          <w:p w14:paraId="28794F9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153.942.674,71</w:t>
            </w:r>
          </w:p>
        </w:tc>
        <w:tc>
          <w:tcPr>
            <w:tcW w:w="1740" w:type="dxa"/>
            <w:tcBorders>
              <w:top w:val="nil"/>
              <w:left w:val="nil"/>
              <w:bottom w:val="single" w:sz="4" w:space="0" w:color="auto"/>
              <w:right w:val="single" w:sz="4" w:space="0" w:color="auto"/>
            </w:tcBorders>
            <w:shd w:val="clear" w:color="auto" w:fill="auto"/>
            <w:noWrap/>
            <w:vAlign w:val="bottom"/>
            <w:hideMark/>
          </w:tcPr>
          <w:p w14:paraId="50F05E8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35.171.502,01</w:t>
            </w:r>
          </w:p>
        </w:tc>
      </w:tr>
      <w:tr w:rsidR="0003394D" w:rsidRPr="00F55371" w14:paraId="3B8CCB3C"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F1482D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2007</w:t>
            </w:r>
          </w:p>
        </w:tc>
        <w:tc>
          <w:tcPr>
            <w:tcW w:w="1741" w:type="dxa"/>
            <w:tcBorders>
              <w:top w:val="nil"/>
              <w:left w:val="nil"/>
              <w:bottom w:val="single" w:sz="4" w:space="0" w:color="auto"/>
              <w:right w:val="single" w:sz="4" w:space="0" w:color="auto"/>
            </w:tcBorders>
            <w:shd w:val="clear" w:color="auto" w:fill="auto"/>
            <w:noWrap/>
            <w:vAlign w:val="bottom"/>
            <w:hideMark/>
          </w:tcPr>
          <w:p w14:paraId="30ECA8E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0219941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35.171.502,00</w:t>
            </w:r>
          </w:p>
        </w:tc>
        <w:tc>
          <w:tcPr>
            <w:tcW w:w="1922" w:type="dxa"/>
            <w:tcBorders>
              <w:top w:val="nil"/>
              <w:left w:val="nil"/>
              <w:bottom w:val="single" w:sz="4" w:space="0" w:color="auto"/>
              <w:right w:val="single" w:sz="4" w:space="0" w:color="auto"/>
            </w:tcBorders>
            <w:shd w:val="clear" w:color="auto" w:fill="auto"/>
            <w:noWrap/>
            <w:vAlign w:val="bottom"/>
            <w:hideMark/>
          </w:tcPr>
          <w:p w14:paraId="2A532A3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253.993.094,72</w:t>
            </w:r>
          </w:p>
        </w:tc>
        <w:tc>
          <w:tcPr>
            <w:tcW w:w="1922" w:type="dxa"/>
            <w:tcBorders>
              <w:top w:val="nil"/>
              <w:left w:val="nil"/>
              <w:bottom w:val="single" w:sz="4" w:space="0" w:color="auto"/>
              <w:right w:val="single" w:sz="4" w:space="0" w:color="auto"/>
            </w:tcBorders>
            <w:shd w:val="clear" w:color="auto" w:fill="auto"/>
            <w:noWrap/>
            <w:vAlign w:val="bottom"/>
            <w:hideMark/>
          </w:tcPr>
          <w:p w14:paraId="538692F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224.638.819,91</w:t>
            </w:r>
          </w:p>
        </w:tc>
        <w:tc>
          <w:tcPr>
            <w:tcW w:w="1740" w:type="dxa"/>
            <w:tcBorders>
              <w:top w:val="nil"/>
              <w:left w:val="nil"/>
              <w:bottom w:val="single" w:sz="4" w:space="0" w:color="auto"/>
              <w:right w:val="single" w:sz="4" w:space="0" w:color="auto"/>
            </w:tcBorders>
            <w:shd w:val="clear" w:color="auto" w:fill="auto"/>
            <w:noWrap/>
            <w:vAlign w:val="bottom"/>
            <w:hideMark/>
          </w:tcPr>
          <w:p w14:paraId="6CC0CD3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29.354.274,81</w:t>
            </w:r>
          </w:p>
        </w:tc>
      </w:tr>
      <w:tr w:rsidR="0003394D" w:rsidRPr="00F55371" w14:paraId="46C59E69"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35D8EF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2008</w:t>
            </w:r>
          </w:p>
        </w:tc>
        <w:tc>
          <w:tcPr>
            <w:tcW w:w="1741" w:type="dxa"/>
            <w:tcBorders>
              <w:top w:val="nil"/>
              <w:left w:val="nil"/>
              <w:bottom w:val="single" w:sz="4" w:space="0" w:color="auto"/>
              <w:right w:val="single" w:sz="4" w:space="0" w:color="auto"/>
            </w:tcBorders>
            <w:shd w:val="clear" w:color="auto" w:fill="auto"/>
            <w:noWrap/>
            <w:vAlign w:val="bottom"/>
            <w:hideMark/>
          </w:tcPr>
          <w:p w14:paraId="57438A1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514F90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64.525.776,81</w:t>
            </w:r>
          </w:p>
        </w:tc>
        <w:tc>
          <w:tcPr>
            <w:tcW w:w="1922" w:type="dxa"/>
            <w:tcBorders>
              <w:top w:val="nil"/>
              <w:left w:val="nil"/>
              <w:bottom w:val="single" w:sz="4" w:space="0" w:color="auto"/>
              <w:right w:val="single" w:sz="4" w:space="0" w:color="auto"/>
            </w:tcBorders>
            <w:shd w:val="clear" w:color="auto" w:fill="auto"/>
            <w:noWrap/>
            <w:vAlign w:val="bottom"/>
            <w:hideMark/>
          </w:tcPr>
          <w:p w14:paraId="20A1901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285.006.848,48</w:t>
            </w:r>
          </w:p>
        </w:tc>
        <w:tc>
          <w:tcPr>
            <w:tcW w:w="1922" w:type="dxa"/>
            <w:tcBorders>
              <w:top w:val="nil"/>
              <w:left w:val="nil"/>
              <w:bottom w:val="single" w:sz="4" w:space="0" w:color="auto"/>
              <w:right w:val="single" w:sz="4" w:space="0" w:color="auto"/>
            </w:tcBorders>
            <w:shd w:val="clear" w:color="auto" w:fill="auto"/>
            <w:noWrap/>
            <w:vAlign w:val="bottom"/>
            <w:hideMark/>
          </w:tcPr>
          <w:p w14:paraId="71220F2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263.767.772,66</w:t>
            </w:r>
          </w:p>
        </w:tc>
        <w:tc>
          <w:tcPr>
            <w:tcW w:w="1740" w:type="dxa"/>
            <w:tcBorders>
              <w:top w:val="nil"/>
              <w:left w:val="nil"/>
              <w:bottom w:val="single" w:sz="4" w:space="0" w:color="auto"/>
              <w:right w:val="single" w:sz="4" w:space="0" w:color="auto"/>
            </w:tcBorders>
            <w:shd w:val="clear" w:color="auto" w:fill="auto"/>
            <w:noWrap/>
            <w:vAlign w:val="bottom"/>
            <w:hideMark/>
          </w:tcPr>
          <w:p w14:paraId="42AB757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21.239.075,82</w:t>
            </w:r>
          </w:p>
        </w:tc>
      </w:tr>
      <w:tr w:rsidR="0003394D" w:rsidRPr="00F55371" w14:paraId="2B44F443"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65AEF9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2009</w:t>
            </w:r>
          </w:p>
        </w:tc>
        <w:tc>
          <w:tcPr>
            <w:tcW w:w="1741" w:type="dxa"/>
            <w:tcBorders>
              <w:top w:val="nil"/>
              <w:left w:val="nil"/>
              <w:bottom w:val="single" w:sz="4" w:space="0" w:color="auto"/>
              <w:right w:val="single" w:sz="4" w:space="0" w:color="auto"/>
            </w:tcBorders>
            <w:shd w:val="clear" w:color="auto" w:fill="auto"/>
            <w:noWrap/>
            <w:vAlign w:val="bottom"/>
            <w:hideMark/>
          </w:tcPr>
          <w:p w14:paraId="09A7799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8EF31C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85.764.852,63</w:t>
            </w:r>
          </w:p>
        </w:tc>
        <w:tc>
          <w:tcPr>
            <w:tcW w:w="1922" w:type="dxa"/>
            <w:tcBorders>
              <w:top w:val="nil"/>
              <w:left w:val="nil"/>
              <w:bottom w:val="single" w:sz="4" w:space="0" w:color="auto"/>
              <w:right w:val="single" w:sz="4" w:space="0" w:color="auto"/>
            </w:tcBorders>
            <w:shd w:val="clear" w:color="auto" w:fill="auto"/>
            <w:noWrap/>
            <w:vAlign w:val="bottom"/>
            <w:hideMark/>
          </w:tcPr>
          <w:p w14:paraId="0B55561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297.171.064,03</w:t>
            </w:r>
          </w:p>
        </w:tc>
        <w:tc>
          <w:tcPr>
            <w:tcW w:w="1922" w:type="dxa"/>
            <w:tcBorders>
              <w:top w:val="nil"/>
              <w:left w:val="nil"/>
              <w:bottom w:val="single" w:sz="4" w:space="0" w:color="auto"/>
              <w:right w:val="single" w:sz="4" w:space="0" w:color="auto"/>
            </w:tcBorders>
            <w:shd w:val="clear" w:color="auto" w:fill="auto"/>
            <w:noWrap/>
            <w:vAlign w:val="bottom"/>
            <w:hideMark/>
          </w:tcPr>
          <w:p w14:paraId="63D39B9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259.354.725,03</w:t>
            </w:r>
          </w:p>
        </w:tc>
        <w:tc>
          <w:tcPr>
            <w:tcW w:w="1740" w:type="dxa"/>
            <w:tcBorders>
              <w:top w:val="nil"/>
              <w:left w:val="nil"/>
              <w:bottom w:val="single" w:sz="4" w:space="0" w:color="auto"/>
              <w:right w:val="single" w:sz="4" w:space="0" w:color="auto"/>
            </w:tcBorders>
            <w:shd w:val="clear" w:color="auto" w:fill="auto"/>
            <w:noWrap/>
            <w:vAlign w:val="bottom"/>
            <w:hideMark/>
          </w:tcPr>
          <w:p w14:paraId="48060D9C"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37.816.339,00</w:t>
            </w:r>
          </w:p>
        </w:tc>
      </w:tr>
      <w:tr w:rsidR="0003394D" w:rsidRPr="00F55371" w14:paraId="58DA5562"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F5B78F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2010</w:t>
            </w:r>
          </w:p>
        </w:tc>
        <w:tc>
          <w:tcPr>
            <w:tcW w:w="1741" w:type="dxa"/>
            <w:tcBorders>
              <w:top w:val="nil"/>
              <w:left w:val="nil"/>
              <w:bottom w:val="single" w:sz="4" w:space="0" w:color="auto"/>
              <w:right w:val="single" w:sz="4" w:space="0" w:color="auto"/>
            </w:tcBorders>
            <w:shd w:val="clear" w:color="auto" w:fill="auto"/>
            <w:noWrap/>
            <w:vAlign w:val="bottom"/>
            <w:hideMark/>
          </w:tcPr>
          <w:p w14:paraId="433C98A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06B8773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123.581.191,63</w:t>
            </w:r>
          </w:p>
        </w:tc>
        <w:tc>
          <w:tcPr>
            <w:tcW w:w="1922" w:type="dxa"/>
            <w:tcBorders>
              <w:top w:val="nil"/>
              <w:left w:val="nil"/>
              <w:bottom w:val="single" w:sz="4" w:space="0" w:color="auto"/>
              <w:right w:val="single" w:sz="4" w:space="0" w:color="auto"/>
            </w:tcBorders>
            <w:shd w:val="clear" w:color="auto" w:fill="auto"/>
            <w:noWrap/>
            <w:vAlign w:val="bottom"/>
            <w:hideMark/>
          </w:tcPr>
          <w:p w14:paraId="6DC13B5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297.106.842,37</w:t>
            </w:r>
          </w:p>
        </w:tc>
        <w:tc>
          <w:tcPr>
            <w:tcW w:w="1922" w:type="dxa"/>
            <w:tcBorders>
              <w:top w:val="nil"/>
              <w:left w:val="nil"/>
              <w:bottom w:val="single" w:sz="4" w:space="0" w:color="auto"/>
              <w:right w:val="single" w:sz="4" w:space="0" w:color="auto"/>
            </w:tcBorders>
            <w:shd w:val="clear" w:color="auto" w:fill="auto"/>
            <w:noWrap/>
            <w:vAlign w:val="bottom"/>
            <w:hideMark/>
          </w:tcPr>
          <w:p w14:paraId="290E365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244.920.081,33</w:t>
            </w:r>
          </w:p>
        </w:tc>
        <w:tc>
          <w:tcPr>
            <w:tcW w:w="1740" w:type="dxa"/>
            <w:tcBorders>
              <w:top w:val="nil"/>
              <w:left w:val="nil"/>
              <w:bottom w:val="single" w:sz="4" w:space="0" w:color="auto"/>
              <w:right w:val="single" w:sz="4" w:space="0" w:color="auto"/>
            </w:tcBorders>
            <w:shd w:val="clear" w:color="auto" w:fill="auto"/>
            <w:noWrap/>
            <w:vAlign w:val="bottom"/>
            <w:hideMark/>
          </w:tcPr>
          <w:p w14:paraId="2147C19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52.186.761,04</w:t>
            </w:r>
          </w:p>
        </w:tc>
      </w:tr>
      <w:tr w:rsidR="0003394D" w:rsidRPr="00F55371" w14:paraId="767DC00F"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B0A6BC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2011</w:t>
            </w:r>
          </w:p>
        </w:tc>
        <w:tc>
          <w:tcPr>
            <w:tcW w:w="1741" w:type="dxa"/>
            <w:tcBorders>
              <w:top w:val="nil"/>
              <w:left w:val="nil"/>
              <w:bottom w:val="single" w:sz="4" w:space="0" w:color="auto"/>
              <w:right w:val="single" w:sz="4" w:space="0" w:color="auto"/>
            </w:tcBorders>
            <w:shd w:val="clear" w:color="auto" w:fill="auto"/>
            <w:noWrap/>
            <w:vAlign w:val="bottom"/>
            <w:hideMark/>
          </w:tcPr>
          <w:p w14:paraId="69D6006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1D9FEA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175.767.952,67</w:t>
            </w:r>
          </w:p>
        </w:tc>
        <w:tc>
          <w:tcPr>
            <w:tcW w:w="1922" w:type="dxa"/>
            <w:tcBorders>
              <w:top w:val="nil"/>
              <w:left w:val="nil"/>
              <w:bottom w:val="single" w:sz="4" w:space="0" w:color="auto"/>
              <w:right w:val="single" w:sz="4" w:space="0" w:color="auto"/>
            </w:tcBorders>
            <w:shd w:val="clear" w:color="auto" w:fill="auto"/>
            <w:noWrap/>
            <w:vAlign w:val="bottom"/>
            <w:hideMark/>
          </w:tcPr>
          <w:p w14:paraId="330A3B7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390.949.224,42</w:t>
            </w:r>
          </w:p>
        </w:tc>
        <w:tc>
          <w:tcPr>
            <w:tcW w:w="1922" w:type="dxa"/>
            <w:tcBorders>
              <w:top w:val="nil"/>
              <w:left w:val="nil"/>
              <w:bottom w:val="single" w:sz="4" w:space="0" w:color="auto"/>
              <w:right w:val="single" w:sz="4" w:space="0" w:color="auto"/>
            </w:tcBorders>
            <w:shd w:val="clear" w:color="auto" w:fill="auto"/>
            <w:noWrap/>
            <w:vAlign w:val="bottom"/>
            <w:hideMark/>
          </w:tcPr>
          <w:p w14:paraId="2A97D09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352.221.448,10</w:t>
            </w:r>
          </w:p>
        </w:tc>
        <w:tc>
          <w:tcPr>
            <w:tcW w:w="1740" w:type="dxa"/>
            <w:tcBorders>
              <w:top w:val="nil"/>
              <w:left w:val="nil"/>
              <w:bottom w:val="single" w:sz="4" w:space="0" w:color="auto"/>
              <w:right w:val="single" w:sz="4" w:space="0" w:color="auto"/>
            </w:tcBorders>
            <w:shd w:val="clear" w:color="auto" w:fill="auto"/>
            <w:noWrap/>
            <w:vAlign w:val="bottom"/>
            <w:hideMark/>
          </w:tcPr>
          <w:p w14:paraId="1D2A2FF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38.727.776,32</w:t>
            </w:r>
          </w:p>
        </w:tc>
      </w:tr>
      <w:tr w:rsidR="0003394D" w:rsidRPr="00F55371" w14:paraId="50BDCFE4"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13DF04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2012</w:t>
            </w:r>
          </w:p>
        </w:tc>
        <w:tc>
          <w:tcPr>
            <w:tcW w:w="1741" w:type="dxa"/>
            <w:tcBorders>
              <w:top w:val="nil"/>
              <w:left w:val="nil"/>
              <w:bottom w:val="single" w:sz="4" w:space="0" w:color="auto"/>
              <w:right w:val="single" w:sz="4" w:space="0" w:color="auto"/>
            </w:tcBorders>
            <w:shd w:val="clear" w:color="auto" w:fill="auto"/>
            <w:noWrap/>
            <w:vAlign w:val="bottom"/>
            <w:hideMark/>
          </w:tcPr>
          <w:p w14:paraId="503835D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1776C66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214.495.728,99</w:t>
            </w:r>
          </w:p>
        </w:tc>
        <w:tc>
          <w:tcPr>
            <w:tcW w:w="1922" w:type="dxa"/>
            <w:tcBorders>
              <w:top w:val="nil"/>
              <w:left w:val="nil"/>
              <w:bottom w:val="single" w:sz="4" w:space="0" w:color="auto"/>
              <w:right w:val="single" w:sz="4" w:space="0" w:color="auto"/>
            </w:tcBorders>
            <w:shd w:val="clear" w:color="auto" w:fill="auto"/>
            <w:noWrap/>
            <w:vAlign w:val="bottom"/>
            <w:hideMark/>
          </w:tcPr>
          <w:p w14:paraId="42A6784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431.579.627,20</w:t>
            </w:r>
          </w:p>
        </w:tc>
        <w:tc>
          <w:tcPr>
            <w:tcW w:w="1922" w:type="dxa"/>
            <w:tcBorders>
              <w:top w:val="nil"/>
              <w:left w:val="nil"/>
              <w:bottom w:val="single" w:sz="4" w:space="0" w:color="auto"/>
              <w:right w:val="single" w:sz="4" w:space="0" w:color="auto"/>
            </w:tcBorders>
            <w:shd w:val="clear" w:color="auto" w:fill="auto"/>
            <w:noWrap/>
            <w:vAlign w:val="bottom"/>
            <w:hideMark/>
          </w:tcPr>
          <w:p w14:paraId="0761C06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354.641.991,66</w:t>
            </w:r>
          </w:p>
        </w:tc>
        <w:tc>
          <w:tcPr>
            <w:tcW w:w="1740" w:type="dxa"/>
            <w:tcBorders>
              <w:top w:val="nil"/>
              <w:left w:val="nil"/>
              <w:bottom w:val="single" w:sz="4" w:space="0" w:color="auto"/>
              <w:right w:val="single" w:sz="4" w:space="0" w:color="auto"/>
            </w:tcBorders>
            <w:shd w:val="clear" w:color="auto" w:fill="auto"/>
            <w:noWrap/>
            <w:vAlign w:val="bottom"/>
            <w:hideMark/>
          </w:tcPr>
          <w:p w14:paraId="4C1EB2C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76.937.635,54</w:t>
            </w:r>
          </w:p>
        </w:tc>
      </w:tr>
      <w:tr w:rsidR="0003394D" w:rsidRPr="00F55371" w14:paraId="63D9B470"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1CDD35D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2013</w:t>
            </w:r>
          </w:p>
        </w:tc>
        <w:tc>
          <w:tcPr>
            <w:tcW w:w="1741" w:type="dxa"/>
            <w:tcBorders>
              <w:top w:val="nil"/>
              <w:left w:val="nil"/>
              <w:bottom w:val="single" w:sz="4" w:space="0" w:color="auto"/>
              <w:right w:val="single" w:sz="4" w:space="0" w:color="auto"/>
            </w:tcBorders>
            <w:shd w:val="clear" w:color="auto" w:fill="auto"/>
            <w:noWrap/>
            <w:vAlign w:val="bottom"/>
            <w:hideMark/>
          </w:tcPr>
          <w:p w14:paraId="6D686FE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A9993C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291.433.364,53</w:t>
            </w:r>
          </w:p>
        </w:tc>
        <w:tc>
          <w:tcPr>
            <w:tcW w:w="1922" w:type="dxa"/>
            <w:tcBorders>
              <w:top w:val="nil"/>
              <w:left w:val="nil"/>
              <w:bottom w:val="single" w:sz="4" w:space="0" w:color="auto"/>
              <w:right w:val="single" w:sz="4" w:space="0" w:color="auto"/>
            </w:tcBorders>
            <w:shd w:val="clear" w:color="auto" w:fill="auto"/>
            <w:noWrap/>
            <w:vAlign w:val="bottom"/>
            <w:hideMark/>
          </w:tcPr>
          <w:p w14:paraId="50C6652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391.407.027,44</w:t>
            </w:r>
          </w:p>
        </w:tc>
        <w:tc>
          <w:tcPr>
            <w:tcW w:w="1922" w:type="dxa"/>
            <w:tcBorders>
              <w:top w:val="nil"/>
              <w:left w:val="nil"/>
              <w:bottom w:val="single" w:sz="4" w:space="0" w:color="auto"/>
              <w:right w:val="single" w:sz="4" w:space="0" w:color="auto"/>
            </w:tcBorders>
            <w:shd w:val="clear" w:color="auto" w:fill="auto"/>
            <w:noWrap/>
            <w:vAlign w:val="bottom"/>
            <w:hideMark/>
          </w:tcPr>
          <w:p w14:paraId="66233D5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355.412.622,01</w:t>
            </w:r>
          </w:p>
        </w:tc>
        <w:tc>
          <w:tcPr>
            <w:tcW w:w="1740" w:type="dxa"/>
            <w:tcBorders>
              <w:top w:val="nil"/>
              <w:left w:val="nil"/>
              <w:bottom w:val="single" w:sz="4" w:space="0" w:color="auto"/>
              <w:right w:val="single" w:sz="4" w:space="0" w:color="auto"/>
            </w:tcBorders>
            <w:shd w:val="clear" w:color="auto" w:fill="auto"/>
            <w:noWrap/>
            <w:vAlign w:val="bottom"/>
            <w:hideMark/>
          </w:tcPr>
          <w:p w14:paraId="70F4367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35.994.405,43</w:t>
            </w:r>
          </w:p>
        </w:tc>
      </w:tr>
      <w:tr w:rsidR="0003394D" w:rsidRPr="00F55371" w14:paraId="0FE61986"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1EC24A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2014</w:t>
            </w:r>
          </w:p>
        </w:tc>
        <w:tc>
          <w:tcPr>
            <w:tcW w:w="1741" w:type="dxa"/>
            <w:tcBorders>
              <w:top w:val="nil"/>
              <w:left w:val="nil"/>
              <w:bottom w:val="single" w:sz="4" w:space="0" w:color="auto"/>
              <w:right w:val="single" w:sz="4" w:space="0" w:color="auto"/>
            </w:tcBorders>
            <w:shd w:val="clear" w:color="auto" w:fill="auto"/>
            <w:noWrap/>
            <w:vAlign w:val="bottom"/>
            <w:hideMark/>
          </w:tcPr>
          <w:p w14:paraId="4B46C6B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5429FE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327.427.769,96</w:t>
            </w:r>
          </w:p>
        </w:tc>
        <w:tc>
          <w:tcPr>
            <w:tcW w:w="1922" w:type="dxa"/>
            <w:tcBorders>
              <w:top w:val="nil"/>
              <w:left w:val="nil"/>
              <w:bottom w:val="single" w:sz="4" w:space="0" w:color="auto"/>
              <w:right w:val="single" w:sz="4" w:space="0" w:color="auto"/>
            </w:tcBorders>
            <w:shd w:val="clear" w:color="auto" w:fill="auto"/>
            <w:noWrap/>
            <w:vAlign w:val="bottom"/>
            <w:hideMark/>
          </w:tcPr>
          <w:p w14:paraId="17FDC5C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397.079.690,14</w:t>
            </w:r>
          </w:p>
        </w:tc>
        <w:tc>
          <w:tcPr>
            <w:tcW w:w="1922" w:type="dxa"/>
            <w:tcBorders>
              <w:top w:val="nil"/>
              <w:left w:val="nil"/>
              <w:bottom w:val="single" w:sz="4" w:space="0" w:color="auto"/>
              <w:right w:val="single" w:sz="4" w:space="0" w:color="auto"/>
            </w:tcBorders>
            <w:shd w:val="clear" w:color="auto" w:fill="auto"/>
            <w:noWrap/>
            <w:vAlign w:val="bottom"/>
            <w:hideMark/>
          </w:tcPr>
          <w:p w14:paraId="7D98263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277.034.864,05</w:t>
            </w:r>
          </w:p>
        </w:tc>
        <w:tc>
          <w:tcPr>
            <w:tcW w:w="1740" w:type="dxa"/>
            <w:tcBorders>
              <w:top w:val="nil"/>
              <w:left w:val="nil"/>
              <w:bottom w:val="single" w:sz="4" w:space="0" w:color="auto"/>
              <w:right w:val="single" w:sz="4" w:space="0" w:color="auto"/>
            </w:tcBorders>
            <w:shd w:val="clear" w:color="auto" w:fill="auto"/>
            <w:noWrap/>
            <w:vAlign w:val="bottom"/>
            <w:hideMark/>
          </w:tcPr>
          <w:p w14:paraId="5100346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120.044.826,09</w:t>
            </w:r>
          </w:p>
        </w:tc>
      </w:tr>
      <w:tr w:rsidR="0003394D" w:rsidRPr="00F55371" w14:paraId="30887CCD"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096DEA9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2015</w:t>
            </w:r>
          </w:p>
        </w:tc>
        <w:tc>
          <w:tcPr>
            <w:tcW w:w="1741" w:type="dxa"/>
            <w:tcBorders>
              <w:top w:val="nil"/>
              <w:left w:val="nil"/>
              <w:bottom w:val="single" w:sz="4" w:space="0" w:color="auto"/>
              <w:right w:val="single" w:sz="4" w:space="0" w:color="auto"/>
            </w:tcBorders>
            <w:shd w:val="clear" w:color="auto" w:fill="auto"/>
            <w:noWrap/>
            <w:vAlign w:val="bottom"/>
            <w:hideMark/>
          </w:tcPr>
          <w:p w14:paraId="58CCA20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3D71C3B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447.472.596,05</w:t>
            </w:r>
          </w:p>
        </w:tc>
        <w:tc>
          <w:tcPr>
            <w:tcW w:w="1922" w:type="dxa"/>
            <w:tcBorders>
              <w:top w:val="nil"/>
              <w:left w:val="nil"/>
              <w:bottom w:val="single" w:sz="4" w:space="0" w:color="auto"/>
              <w:right w:val="single" w:sz="4" w:space="0" w:color="auto"/>
            </w:tcBorders>
            <w:shd w:val="clear" w:color="auto" w:fill="auto"/>
            <w:noWrap/>
            <w:vAlign w:val="bottom"/>
            <w:hideMark/>
          </w:tcPr>
          <w:p w14:paraId="506DE1A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257.874.375,59</w:t>
            </w:r>
          </w:p>
        </w:tc>
        <w:tc>
          <w:tcPr>
            <w:tcW w:w="1922" w:type="dxa"/>
            <w:tcBorders>
              <w:top w:val="nil"/>
              <w:left w:val="nil"/>
              <w:bottom w:val="single" w:sz="4" w:space="0" w:color="auto"/>
              <w:right w:val="single" w:sz="4" w:space="0" w:color="auto"/>
            </w:tcBorders>
            <w:shd w:val="clear" w:color="auto" w:fill="auto"/>
            <w:noWrap/>
            <w:vAlign w:val="bottom"/>
            <w:hideMark/>
          </w:tcPr>
          <w:p w14:paraId="22778B6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216.587.420,21</w:t>
            </w:r>
          </w:p>
        </w:tc>
        <w:tc>
          <w:tcPr>
            <w:tcW w:w="1740" w:type="dxa"/>
            <w:tcBorders>
              <w:top w:val="nil"/>
              <w:left w:val="nil"/>
              <w:bottom w:val="single" w:sz="4" w:space="0" w:color="auto"/>
              <w:right w:val="single" w:sz="4" w:space="0" w:color="auto"/>
            </w:tcBorders>
            <w:shd w:val="clear" w:color="auto" w:fill="auto"/>
            <w:noWrap/>
            <w:vAlign w:val="bottom"/>
            <w:hideMark/>
          </w:tcPr>
          <w:p w14:paraId="5F2BDB4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41.286.955,38</w:t>
            </w:r>
          </w:p>
        </w:tc>
      </w:tr>
      <w:tr w:rsidR="0003394D" w:rsidRPr="00F55371" w14:paraId="02A96696"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F2892E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2016</w:t>
            </w:r>
          </w:p>
        </w:tc>
        <w:tc>
          <w:tcPr>
            <w:tcW w:w="1741" w:type="dxa"/>
            <w:tcBorders>
              <w:top w:val="nil"/>
              <w:left w:val="nil"/>
              <w:bottom w:val="single" w:sz="4" w:space="0" w:color="auto"/>
              <w:right w:val="single" w:sz="4" w:space="0" w:color="auto"/>
            </w:tcBorders>
            <w:shd w:val="clear" w:color="auto" w:fill="auto"/>
            <w:noWrap/>
            <w:vAlign w:val="bottom"/>
            <w:hideMark/>
          </w:tcPr>
          <w:p w14:paraId="5299486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D7B0A4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488.759.551,43</w:t>
            </w:r>
          </w:p>
        </w:tc>
        <w:tc>
          <w:tcPr>
            <w:tcW w:w="1922" w:type="dxa"/>
            <w:tcBorders>
              <w:top w:val="nil"/>
              <w:left w:val="nil"/>
              <w:bottom w:val="single" w:sz="4" w:space="0" w:color="auto"/>
              <w:right w:val="single" w:sz="4" w:space="0" w:color="auto"/>
            </w:tcBorders>
            <w:shd w:val="clear" w:color="auto" w:fill="auto"/>
            <w:noWrap/>
            <w:vAlign w:val="bottom"/>
            <w:hideMark/>
          </w:tcPr>
          <w:p w14:paraId="5447345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200.634.114,11</w:t>
            </w:r>
          </w:p>
        </w:tc>
        <w:tc>
          <w:tcPr>
            <w:tcW w:w="1922" w:type="dxa"/>
            <w:tcBorders>
              <w:top w:val="nil"/>
              <w:left w:val="nil"/>
              <w:bottom w:val="single" w:sz="4" w:space="0" w:color="auto"/>
              <w:right w:val="single" w:sz="4" w:space="0" w:color="auto"/>
            </w:tcBorders>
            <w:shd w:val="clear" w:color="auto" w:fill="auto"/>
            <w:noWrap/>
            <w:vAlign w:val="bottom"/>
            <w:hideMark/>
          </w:tcPr>
          <w:p w14:paraId="4AAFDDEC"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219.623.912,44</w:t>
            </w:r>
          </w:p>
        </w:tc>
        <w:tc>
          <w:tcPr>
            <w:tcW w:w="1740" w:type="dxa"/>
            <w:tcBorders>
              <w:top w:val="nil"/>
              <w:left w:val="nil"/>
              <w:bottom w:val="single" w:sz="4" w:space="0" w:color="auto"/>
              <w:right w:val="single" w:sz="4" w:space="0" w:color="auto"/>
            </w:tcBorders>
            <w:shd w:val="clear" w:color="auto" w:fill="auto"/>
            <w:noWrap/>
            <w:vAlign w:val="bottom"/>
            <w:hideMark/>
          </w:tcPr>
          <w:p w14:paraId="57E18B4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-18.989.798,33</w:t>
            </w:r>
          </w:p>
        </w:tc>
      </w:tr>
      <w:tr w:rsidR="0003394D" w:rsidRPr="00F55371" w14:paraId="77CFE635"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7D12DA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2017</w:t>
            </w:r>
          </w:p>
        </w:tc>
        <w:tc>
          <w:tcPr>
            <w:tcW w:w="1741" w:type="dxa"/>
            <w:tcBorders>
              <w:top w:val="nil"/>
              <w:left w:val="nil"/>
              <w:bottom w:val="single" w:sz="4" w:space="0" w:color="auto"/>
              <w:right w:val="single" w:sz="4" w:space="0" w:color="auto"/>
            </w:tcBorders>
            <w:shd w:val="clear" w:color="auto" w:fill="auto"/>
            <w:noWrap/>
            <w:vAlign w:val="bottom"/>
            <w:hideMark/>
          </w:tcPr>
          <w:p w14:paraId="6ED1637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1E1D07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469.769.753,10</w:t>
            </w:r>
          </w:p>
        </w:tc>
        <w:tc>
          <w:tcPr>
            <w:tcW w:w="1922" w:type="dxa"/>
            <w:tcBorders>
              <w:top w:val="nil"/>
              <w:left w:val="nil"/>
              <w:bottom w:val="single" w:sz="4" w:space="0" w:color="auto"/>
              <w:right w:val="single" w:sz="4" w:space="0" w:color="auto"/>
            </w:tcBorders>
            <w:shd w:val="clear" w:color="auto" w:fill="auto"/>
            <w:noWrap/>
            <w:vAlign w:val="bottom"/>
            <w:hideMark/>
          </w:tcPr>
          <w:p w14:paraId="7F07C91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167.542.622,63</w:t>
            </w:r>
          </w:p>
        </w:tc>
        <w:tc>
          <w:tcPr>
            <w:tcW w:w="1922" w:type="dxa"/>
            <w:tcBorders>
              <w:top w:val="nil"/>
              <w:left w:val="nil"/>
              <w:bottom w:val="single" w:sz="4" w:space="0" w:color="auto"/>
              <w:right w:val="single" w:sz="4" w:space="0" w:color="auto"/>
            </w:tcBorders>
            <w:shd w:val="clear" w:color="auto" w:fill="auto"/>
            <w:noWrap/>
            <w:vAlign w:val="bottom"/>
            <w:hideMark/>
          </w:tcPr>
          <w:p w14:paraId="68BA391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187.758.707,60</w:t>
            </w:r>
          </w:p>
        </w:tc>
        <w:tc>
          <w:tcPr>
            <w:tcW w:w="1740" w:type="dxa"/>
            <w:tcBorders>
              <w:top w:val="nil"/>
              <w:left w:val="nil"/>
              <w:bottom w:val="single" w:sz="4" w:space="0" w:color="auto"/>
              <w:right w:val="single" w:sz="4" w:space="0" w:color="auto"/>
            </w:tcBorders>
            <w:shd w:val="clear" w:color="auto" w:fill="auto"/>
            <w:noWrap/>
            <w:vAlign w:val="bottom"/>
            <w:hideMark/>
          </w:tcPr>
          <w:p w14:paraId="4B2C268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-20.216.084,97</w:t>
            </w:r>
          </w:p>
        </w:tc>
      </w:tr>
      <w:tr w:rsidR="0003394D" w:rsidRPr="00F55371" w14:paraId="42E07915"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DBF6A2C"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2018</w:t>
            </w:r>
          </w:p>
        </w:tc>
        <w:tc>
          <w:tcPr>
            <w:tcW w:w="1741" w:type="dxa"/>
            <w:tcBorders>
              <w:top w:val="nil"/>
              <w:left w:val="nil"/>
              <w:bottom w:val="single" w:sz="4" w:space="0" w:color="auto"/>
              <w:right w:val="single" w:sz="4" w:space="0" w:color="auto"/>
            </w:tcBorders>
            <w:shd w:val="clear" w:color="auto" w:fill="auto"/>
            <w:noWrap/>
            <w:vAlign w:val="bottom"/>
            <w:hideMark/>
          </w:tcPr>
          <w:p w14:paraId="335921F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D7967B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449.553.668,13</w:t>
            </w:r>
          </w:p>
        </w:tc>
        <w:tc>
          <w:tcPr>
            <w:tcW w:w="1922" w:type="dxa"/>
            <w:tcBorders>
              <w:top w:val="nil"/>
              <w:left w:val="nil"/>
              <w:bottom w:val="single" w:sz="4" w:space="0" w:color="auto"/>
              <w:right w:val="single" w:sz="4" w:space="0" w:color="auto"/>
            </w:tcBorders>
            <w:shd w:val="clear" w:color="auto" w:fill="auto"/>
            <w:noWrap/>
            <w:vAlign w:val="bottom"/>
            <w:hideMark/>
          </w:tcPr>
          <w:p w14:paraId="358D711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245.662.314,11</w:t>
            </w:r>
          </w:p>
        </w:tc>
        <w:tc>
          <w:tcPr>
            <w:tcW w:w="1922" w:type="dxa"/>
            <w:tcBorders>
              <w:top w:val="nil"/>
              <w:left w:val="nil"/>
              <w:bottom w:val="single" w:sz="4" w:space="0" w:color="auto"/>
              <w:right w:val="single" w:sz="4" w:space="0" w:color="auto"/>
            </w:tcBorders>
            <w:shd w:val="clear" w:color="auto" w:fill="auto"/>
            <w:noWrap/>
            <w:vAlign w:val="bottom"/>
            <w:hideMark/>
          </w:tcPr>
          <w:p w14:paraId="0E373D8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239.840.693,88</w:t>
            </w:r>
          </w:p>
        </w:tc>
        <w:tc>
          <w:tcPr>
            <w:tcW w:w="1740" w:type="dxa"/>
            <w:tcBorders>
              <w:top w:val="nil"/>
              <w:left w:val="nil"/>
              <w:bottom w:val="single" w:sz="4" w:space="0" w:color="auto"/>
              <w:right w:val="single" w:sz="4" w:space="0" w:color="auto"/>
            </w:tcBorders>
            <w:shd w:val="clear" w:color="auto" w:fill="auto"/>
            <w:noWrap/>
            <w:vAlign w:val="bottom"/>
            <w:hideMark/>
          </w:tcPr>
          <w:p w14:paraId="783FCE7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5.821.620,23</w:t>
            </w:r>
          </w:p>
        </w:tc>
      </w:tr>
      <w:tr w:rsidR="0003394D" w:rsidRPr="00F55371" w14:paraId="1BB45258"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891E9FB"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2019</w:t>
            </w:r>
          </w:p>
        </w:tc>
        <w:tc>
          <w:tcPr>
            <w:tcW w:w="1741" w:type="dxa"/>
            <w:tcBorders>
              <w:top w:val="nil"/>
              <w:left w:val="nil"/>
              <w:bottom w:val="single" w:sz="4" w:space="0" w:color="auto"/>
              <w:right w:val="single" w:sz="4" w:space="0" w:color="auto"/>
            </w:tcBorders>
            <w:shd w:val="clear" w:color="auto" w:fill="auto"/>
            <w:noWrap/>
            <w:vAlign w:val="bottom"/>
            <w:hideMark/>
          </w:tcPr>
          <w:p w14:paraId="50CA035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70F02E6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455.375.288,36</w:t>
            </w:r>
          </w:p>
        </w:tc>
        <w:tc>
          <w:tcPr>
            <w:tcW w:w="1922" w:type="dxa"/>
            <w:tcBorders>
              <w:top w:val="nil"/>
              <w:left w:val="nil"/>
              <w:bottom w:val="single" w:sz="4" w:space="0" w:color="auto"/>
              <w:right w:val="single" w:sz="4" w:space="0" w:color="auto"/>
            </w:tcBorders>
            <w:shd w:val="clear" w:color="auto" w:fill="auto"/>
            <w:noWrap/>
            <w:vAlign w:val="bottom"/>
            <w:hideMark/>
          </w:tcPr>
          <w:p w14:paraId="4930E58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247.155.945,02</w:t>
            </w:r>
          </w:p>
        </w:tc>
        <w:tc>
          <w:tcPr>
            <w:tcW w:w="1922" w:type="dxa"/>
            <w:tcBorders>
              <w:top w:val="nil"/>
              <w:left w:val="nil"/>
              <w:bottom w:val="single" w:sz="4" w:space="0" w:color="auto"/>
              <w:right w:val="single" w:sz="4" w:space="0" w:color="auto"/>
            </w:tcBorders>
            <w:shd w:val="clear" w:color="auto" w:fill="auto"/>
            <w:noWrap/>
            <w:vAlign w:val="bottom"/>
            <w:hideMark/>
          </w:tcPr>
          <w:p w14:paraId="73E3650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246.578.946,57</w:t>
            </w:r>
          </w:p>
        </w:tc>
        <w:tc>
          <w:tcPr>
            <w:tcW w:w="1740" w:type="dxa"/>
            <w:tcBorders>
              <w:top w:val="nil"/>
              <w:left w:val="nil"/>
              <w:bottom w:val="single" w:sz="4" w:space="0" w:color="auto"/>
              <w:right w:val="single" w:sz="4" w:space="0" w:color="auto"/>
            </w:tcBorders>
            <w:shd w:val="clear" w:color="auto" w:fill="auto"/>
            <w:noWrap/>
            <w:vAlign w:val="bottom"/>
            <w:hideMark/>
          </w:tcPr>
          <w:p w14:paraId="75A6D132"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576.998,45</w:t>
            </w:r>
          </w:p>
        </w:tc>
      </w:tr>
      <w:tr w:rsidR="0003394D" w:rsidRPr="00F55371" w14:paraId="168021F5"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FC7B21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2020</w:t>
            </w:r>
          </w:p>
        </w:tc>
        <w:tc>
          <w:tcPr>
            <w:tcW w:w="1741" w:type="dxa"/>
            <w:tcBorders>
              <w:top w:val="nil"/>
              <w:left w:val="nil"/>
              <w:bottom w:val="single" w:sz="4" w:space="0" w:color="auto"/>
              <w:right w:val="single" w:sz="4" w:space="0" w:color="auto"/>
            </w:tcBorders>
            <w:shd w:val="clear" w:color="auto" w:fill="auto"/>
            <w:noWrap/>
            <w:vAlign w:val="bottom"/>
            <w:hideMark/>
          </w:tcPr>
          <w:p w14:paraId="5B07F81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5BC48A9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455.952.286,81</w:t>
            </w:r>
          </w:p>
        </w:tc>
        <w:tc>
          <w:tcPr>
            <w:tcW w:w="1922" w:type="dxa"/>
            <w:tcBorders>
              <w:top w:val="nil"/>
              <w:left w:val="nil"/>
              <w:bottom w:val="single" w:sz="4" w:space="0" w:color="auto"/>
              <w:right w:val="single" w:sz="4" w:space="0" w:color="auto"/>
            </w:tcBorders>
            <w:shd w:val="clear" w:color="auto" w:fill="auto"/>
            <w:noWrap/>
            <w:hideMark/>
          </w:tcPr>
          <w:p w14:paraId="1E061B67"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167.675.949,87</w:t>
            </w:r>
          </w:p>
        </w:tc>
        <w:tc>
          <w:tcPr>
            <w:tcW w:w="1922" w:type="dxa"/>
            <w:tcBorders>
              <w:top w:val="nil"/>
              <w:left w:val="nil"/>
              <w:bottom w:val="single" w:sz="4" w:space="0" w:color="auto"/>
              <w:right w:val="single" w:sz="4" w:space="0" w:color="auto"/>
            </w:tcBorders>
            <w:shd w:val="clear" w:color="auto" w:fill="auto"/>
            <w:noWrap/>
            <w:hideMark/>
          </w:tcPr>
          <w:p w14:paraId="6B55EFA5"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183.660.294,48</w:t>
            </w:r>
          </w:p>
        </w:tc>
        <w:tc>
          <w:tcPr>
            <w:tcW w:w="1740" w:type="dxa"/>
            <w:tcBorders>
              <w:top w:val="nil"/>
              <w:left w:val="nil"/>
              <w:bottom w:val="single" w:sz="4" w:space="0" w:color="auto"/>
              <w:right w:val="single" w:sz="4" w:space="0" w:color="auto"/>
            </w:tcBorders>
            <w:shd w:val="clear" w:color="auto" w:fill="auto"/>
            <w:noWrap/>
            <w:vAlign w:val="bottom"/>
            <w:hideMark/>
          </w:tcPr>
          <w:p w14:paraId="5AD773BE"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-15.984.344,61</w:t>
            </w:r>
          </w:p>
        </w:tc>
      </w:tr>
      <w:tr w:rsidR="0003394D" w:rsidRPr="00F55371" w14:paraId="26D0DD20"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CA376FD"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2021</w:t>
            </w:r>
          </w:p>
        </w:tc>
        <w:tc>
          <w:tcPr>
            <w:tcW w:w="1741" w:type="dxa"/>
            <w:tcBorders>
              <w:top w:val="nil"/>
              <w:left w:val="nil"/>
              <w:bottom w:val="single" w:sz="4" w:space="0" w:color="auto"/>
              <w:right w:val="single" w:sz="4" w:space="0" w:color="auto"/>
            </w:tcBorders>
            <w:shd w:val="clear" w:color="auto" w:fill="auto"/>
            <w:noWrap/>
            <w:vAlign w:val="bottom"/>
            <w:hideMark/>
          </w:tcPr>
          <w:p w14:paraId="3618B096"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6C3B3AD0"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439.967.942,20</w:t>
            </w:r>
          </w:p>
        </w:tc>
        <w:tc>
          <w:tcPr>
            <w:tcW w:w="1922" w:type="dxa"/>
            <w:tcBorders>
              <w:top w:val="nil"/>
              <w:left w:val="nil"/>
              <w:bottom w:val="single" w:sz="4" w:space="0" w:color="auto"/>
              <w:right w:val="single" w:sz="4" w:space="0" w:color="auto"/>
            </w:tcBorders>
            <w:shd w:val="clear" w:color="auto" w:fill="auto"/>
            <w:noWrap/>
            <w:hideMark/>
          </w:tcPr>
          <w:p w14:paraId="374C32FA"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352.459.731,44</w:t>
            </w:r>
          </w:p>
        </w:tc>
        <w:tc>
          <w:tcPr>
            <w:tcW w:w="1922" w:type="dxa"/>
            <w:tcBorders>
              <w:top w:val="nil"/>
              <w:left w:val="nil"/>
              <w:bottom w:val="single" w:sz="4" w:space="0" w:color="auto"/>
              <w:right w:val="single" w:sz="4" w:space="0" w:color="auto"/>
            </w:tcBorders>
            <w:shd w:val="clear" w:color="auto" w:fill="auto"/>
            <w:noWrap/>
            <w:hideMark/>
          </w:tcPr>
          <w:p w14:paraId="014C6C9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324.329.477,81</w:t>
            </w:r>
          </w:p>
        </w:tc>
        <w:tc>
          <w:tcPr>
            <w:tcW w:w="1740" w:type="dxa"/>
            <w:tcBorders>
              <w:top w:val="nil"/>
              <w:left w:val="nil"/>
              <w:bottom w:val="single" w:sz="4" w:space="0" w:color="auto"/>
              <w:right w:val="single" w:sz="4" w:space="0" w:color="auto"/>
            </w:tcBorders>
            <w:shd w:val="clear" w:color="auto" w:fill="auto"/>
            <w:noWrap/>
            <w:vAlign w:val="bottom"/>
            <w:hideMark/>
          </w:tcPr>
          <w:p w14:paraId="6BEE0F6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28.130.253,63</w:t>
            </w:r>
          </w:p>
        </w:tc>
      </w:tr>
      <w:tr w:rsidR="0003394D" w:rsidRPr="00F55371" w14:paraId="584D1F52"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35BFCE3F"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2022</w:t>
            </w:r>
          </w:p>
        </w:tc>
        <w:tc>
          <w:tcPr>
            <w:tcW w:w="1741" w:type="dxa"/>
            <w:tcBorders>
              <w:top w:val="nil"/>
              <w:left w:val="nil"/>
              <w:bottom w:val="single" w:sz="4" w:space="0" w:color="auto"/>
              <w:right w:val="single" w:sz="4" w:space="0" w:color="auto"/>
            </w:tcBorders>
            <w:shd w:val="clear" w:color="auto" w:fill="auto"/>
            <w:noWrap/>
            <w:vAlign w:val="bottom"/>
            <w:hideMark/>
          </w:tcPr>
          <w:p w14:paraId="1A581484"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120.117.167,36</w:t>
            </w:r>
          </w:p>
        </w:tc>
        <w:tc>
          <w:tcPr>
            <w:tcW w:w="1740" w:type="dxa"/>
            <w:tcBorders>
              <w:top w:val="nil"/>
              <w:left w:val="nil"/>
              <w:bottom w:val="single" w:sz="4" w:space="0" w:color="auto"/>
              <w:right w:val="single" w:sz="4" w:space="0" w:color="auto"/>
            </w:tcBorders>
            <w:shd w:val="clear" w:color="auto" w:fill="auto"/>
            <w:noWrap/>
            <w:vAlign w:val="bottom"/>
            <w:hideMark/>
          </w:tcPr>
          <w:p w14:paraId="4017C653"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468.098.195,83</w:t>
            </w:r>
          </w:p>
        </w:tc>
        <w:tc>
          <w:tcPr>
            <w:tcW w:w="1922" w:type="dxa"/>
            <w:tcBorders>
              <w:top w:val="nil"/>
              <w:left w:val="nil"/>
              <w:bottom w:val="single" w:sz="4" w:space="0" w:color="auto"/>
              <w:right w:val="single" w:sz="4" w:space="0" w:color="auto"/>
            </w:tcBorders>
            <w:shd w:val="clear" w:color="auto" w:fill="auto"/>
            <w:noWrap/>
            <w:vAlign w:val="bottom"/>
            <w:hideMark/>
          </w:tcPr>
          <w:p w14:paraId="6B2024BC"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922" w:type="dxa"/>
            <w:tcBorders>
              <w:top w:val="nil"/>
              <w:left w:val="nil"/>
              <w:bottom w:val="single" w:sz="4" w:space="0" w:color="auto"/>
              <w:right w:val="single" w:sz="4" w:space="0" w:color="auto"/>
            </w:tcBorders>
            <w:shd w:val="clear" w:color="auto" w:fill="auto"/>
            <w:noWrap/>
            <w:vAlign w:val="bottom"/>
            <w:hideMark/>
          </w:tcPr>
          <w:p w14:paraId="4B2E1E2F"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348BB7A"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r>
      <w:tr w:rsidR="0003394D" w:rsidRPr="00F55371" w14:paraId="70A0E73C" w14:textId="77777777" w:rsidTr="00C41D9F">
        <w:trPr>
          <w:trHeight w:val="288"/>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1B76B20" w14:textId="77777777" w:rsidR="0003394D" w:rsidRPr="0065760A" w:rsidRDefault="0003394D" w:rsidP="00C41D9F">
            <w:pPr>
              <w:spacing w:after="0" w:line="240" w:lineRule="auto"/>
              <w:rPr>
                <w:rFonts w:ascii="Calibri Light" w:eastAsia="Times New Roman" w:hAnsi="Calibri Light" w:cstheme="majorHAnsi"/>
                <w:sz w:val="20"/>
                <w:szCs w:val="20"/>
                <w:lang w:val="ru-RU"/>
              </w:rPr>
            </w:pPr>
            <w:r>
              <w:rPr>
                <w:rFonts w:ascii="Calibri Light" w:eastAsia="Times New Roman" w:hAnsi="Calibri Light" w:cstheme="majorHAnsi"/>
                <w:sz w:val="20"/>
                <w:szCs w:val="20"/>
                <w:lang w:val="ru-RU"/>
              </w:rPr>
              <w:t>ВСЕГО</w:t>
            </w:r>
          </w:p>
        </w:tc>
        <w:tc>
          <w:tcPr>
            <w:tcW w:w="1741" w:type="dxa"/>
            <w:tcBorders>
              <w:top w:val="nil"/>
              <w:left w:val="nil"/>
              <w:bottom w:val="single" w:sz="4" w:space="0" w:color="auto"/>
              <w:right w:val="single" w:sz="4" w:space="0" w:color="auto"/>
            </w:tcBorders>
            <w:shd w:val="clear" w:color="auto" w:fill="auto"/>
            <w:noWrap/>
            <w:vAlign w:val="bottom"/>
            <w:hideMark/>
          </w:tcPr>
          <w:p w14:paraId="14957867"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740" w:type="dxa"/>
            <w:tcBorders>
              <w:top w:val="nil"/>
              <w:left w:val="nil"/>
              <w:bottom w:val="single" w:sz="4" w:space="0" w:color="auto"/>
              <w:right w:val="single" w:sz="4" w:space="0" w:color="auto"/>
            </w:tcBorders>
            <w:shd w:val="clear" w:color="auto" w:fill="auto"/>
            <w:noWrap/>
            <w:vAlign w:val="bottom"/>
            <w:hideMark/>
          </w:tcPr>
          <w:p w14:paraId="4538CFB9" w14:textId="77777777" w:rsidR="0003394D" w:rsidRPr="00F55371" w:rsidRDefault="0003394D" w:rsidP="00C41D9F">
            <w:pPr>
              <w:spacing w:after="0" w:line="240" w:lineRule="auto"/>
              <w:rPr>
                <w:rFonts w:ascii="Calibri Light" w:eastAsia="Times New Roman" w:hAnsi="Calibri Light" w:cstheme="majorHAnsi"/>
                <w:sz w:val="20"/>
                <w:szCs w:val="20"/>
              </w:rPr>
            </w:pPr>
            <w:r w:rsidRPr="00F55371">
              <w:rPr>
                <w:rFonts w:ascii="Calibri Light" w:hAnsi="Calibri Light" w:cs="Calibri"/>
              </w:rPr>
              <w:t> </w:t>
            </w:r>
          </w:p>
        </w:tc>
        <w:tc>
          <w:tcPr>
            <w:tcW w:w="1922" w:type="dxa"/>
            <w:tcBorders>
              <w:top w:val="nil"/>
              <w:left w:val="nil"/>
              <w:bottom w:val="single" w:sz="4" w:space="0" w:color="auto"/>
              <w:right w:val="single" w:sz="4" w:space="0" w:color="auto"/>
            </w:tcBorders>
            <w:shd w:val="clear" w:color="auto" w:fill="auto"/>
            <w:noWrap/>
            <w:vAlign w:val="bottom"/>
            <w:hideMark/>
          </w:tcPr>
          <w:p w14:paraId="2F85D0E9"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4.943.961.995,84</w:t>
            </w:r>
          </w:p>
        </w:tc>
        <w:tc>
          <w:tcPr>
            <w:tcW w:w="1922" w:type="dxa"/>
            <w:tcBorders>
              <w:top w:val="nil"/>
              <w:left w:val="nil"/>
              <w:bottom w:val="single" w:sz="4" w:space="0" w:color="auto"/>
              <w:right w:val="single" w:sz="4" w:space="0" w:color="auto"/>
            </w:tcBorders>
            <w:shd w:val="clear" w:color="auto" w:fill="auto"/>
            <w:noWrap/>
            <w:vAlign w:val="bottom"/>
            <w:hideMark/>
          </w:tcPr>
          <w:p w14:paraId="3BAC5948"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4.539.381.737,37</w:t>
            </w:r>
          </w:p>
        </w:tc>
        <w:tc>
          <w:tcPr>
            <w:tcW w:w="1740" w:type="dxa"/>
            <w:tcBorders>
              <w:top w:val="nil"/>
              <w:left w:val="nil"/>
              <w:bottom w:val="single" w:sz="4" w:space="0" w:color="auto"/>
              <w:right w:val="single" w:sz="4" w:space="0" w:color="auto"/>
            </w:tcBorders>
            <w:shd w:val="clear" w:color="auto" w:fill="auto"/>
            <w:noWrap/>
            <w:vAlign w:val="bottom"/>
            <w:hideMark/>
          </w:tcPr>
          <w:p w14:paraId="5DE9E271" w14:textId="77777777" w:rsidR="0003394D" w:rsidRPr="00F55371" w:rsidRDefault="0003394D" w:rsidP="00C41D9F">
            <w:pPr>
              <w:spacing w:after="0" w:line="240" w:lineRule="auto"/>
              <w:jc w:val="right"/>
              <w:rPr>
                <w:rFonts w:ascii="Calibri Light" w:eastAsia="Times New Roman" w:hAnsi="Calibri Light" w:cstheme="majorHAnsi"/>
                <w:sz w:val="20"/>
                <w:szCs w:val="20"/>
              </w:rPr>
            </w:pPr>
            <w:r w:rsidRPr="00F55371">
              <w:rPr>
                <w:rFonts w:ascii="Calibri Light" w:hAnsi="Calibri Light" w:cs="Calibri"/>
              </w:rPr>
              <w:t>588.215.363,35</w:t>
            </w:r>
          </w:p>
        </w:tc>
      </w:tr>
      <w:bookmarkEnd w:id="257"/>
      <w:bookmarkEnd w:id="258"/>
      <w:bookmarkEnd w:id="261"/>
    </w:tbl>
    <w:p w14:paraId="67D3CEFF" w14:textId="77777777" w:rsidR="0003394D" w:rsidRPr="00F55371" w:rsidRDefault="0003394D" w:rsidP="0003394D">
      <w:pPr>
        <w:jc w:val="both"/>
        <w:rPr>
          <w:rFonts w:ascii="Calibri Light" w:hAnsi="Calibri Light" w:cstheme="majorHAnsi"/>
          <w:sz w:val="20"/>
          <w:szCs w:val="20"/>
        </w:rPr>
      </w:pPr>
    </w:p>
    <w:p w14:paraId="43B9038C" w14:textId="77777777" w:rsidR="0003394D" w:rsidRPr="0065760A" w:rsidRDefault="0003394D" w:rsidP="0003394D">
      <w:pPr>
        <w:jc w:val="both"/>
        <w:rPr>
          <w:rFonts w:ascii="Calibri Light" w:hAnsi="Calibri Light" w:cstheme="majorHAnsi"/>
          <w:sz w:val="20"/>
          <w:szCs w:val="20"/>
          <w:lang w:val="ru-RU"/>
        </w:rPr>
      </w:pPr>
      <w:r>
        <w:rPr>
          <w:rFonts w:ascii="Calibri Light" w:hAnsi="Calibri Light" w:cstheme="majorHAnsi"/>
          <w:sz w:val="20"/>
          <w:szCs w:val="20"/>
          <w:lang w:val="ru-RU"/>
        </w:rPr>
        <w:t>Источник</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Акты</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сверки</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долгов</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составленные</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в</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период</w:t>
      </w:r>
      <w:r w:rsidRPr="0065760A">
        <w:rPr>
          <w:rFonts w:ascii="Calibri Light" w:hAnsi="Calibri Light" w:cstheme="majorHAnsi"/>
          <w:sz w:val="20"/>
          <w:szCs w:val="20"/>
          <w:lang w:val="ru-RU"/>
        </w:rPr>
        <w:t xml:space="preserve"> 1996-2021 </w:t>
      </w:r>
      <w:r>
        <w:rPr>
          <w:rFonts w:ascii="Calibri Light" w:hAnsi="Calibri Light" w:cstheme="majorHAnsi"/>
          <w:sz w:val="20"/>
          <w:szCs w:val="20"/>
          <w:lang w:val="ru-RU"/>
        </w:rPr>
        <w:t>годов</w:t>
      </w:r>
      <w:r w:rsidRPr="0065760A">
        <w:rPr>
          <w:rFonts w:ascii="Calibri Light" w:hAnsi="Calibri Light" w:cstheme="majorHAnsi"/>
          <w:sz w:val="20"/>
          <w:szCs w:val="20"/>
          <w:lang w:val="ru-RU"/>
        </w:rPr>
        <w:t xml:space="preserve"> </w:t>
      </w:r>
      <w:r>
        <w:rPr>
          <w:rFonts w:ascii="Calibri Light" w:hAnsi="Calibri Light" w:cstheme="majorHAnsi"/>
          <w:sz w:val="20"/>
          <w:szCs w:val="20"/>
          <w:lang w:val="ru-RU"/>
        </w:rPr>
        <w:t>АО</w:t>
      </w:r>
      <w:r w:rsidRPr="0065760A">
        <w:rPr>
          <w:rFonts w:ascii="Calibri Light" w:hAnsi="Calibri Light" w:cstheme="majorHAnsi"/>
          <w:sz w:val="20"/>
          <w:szCs w:val="20"/>
          <w:lang w:val="ru-RU"/>
        </w:rPr>
        <w:t xml:space="preserve"> «</w:t>
      </w:r>
      <w:r w:rsidRPr="00F55371">
        <w:rPr>
          <w:rFonts w:ascii="Calibri Light" w:hAnsi="Calibri Light" w:cstheme="majorHAnsi"/>
          <w:sz w:val="20"/>
          <w:szCs w:val="20"/>
        </w:rPr>
        <w:t>Gazsnabtranzit</w:t>
      </w:r>
      <w:r>
        <w:rPr>
          <w:rFonts w:ascii="Calibri Light" w:hAnsi="Calibri Light" w:cstheme="majorHAnsi"/>
          <w:sz w:val="20"/>
          <w:szCs w:val="20"/>
          <w:lang w:val="ru-RU"/>
        </w:rPr>
        <w:t>» и АО «</w:t>
      </w:r>
      <w:r w:rsidRPr="00F55371">
        <w:rPr>
          <w:rFonts w:ascii="Calibri Light" w:hAnsi="Calibri Light" w:cstheme="majorHAnsi"/>
          <w:sz w:val="20"/>
          <w:szCs w:val="20"/>
        </w:rPr>
        <w:t>Moldovagaz</w:t>
      </w:r>
      <w:r>
        <w:rPr>
          <w:rFonts w:ascii="Calibri Light" w:hAnsi="Calibri Light" w:cstheme="majorHAnsi"/>
          <w:sz w:val="20"/>
          <w:szCs w:val="20"/>
          <w:lang w:val="ru-RU"/>
        </w:rPr>
        <w:t>» с АО «Газпром»</w:t>
      </w:r>
      <w:r w:rsidRPr="0065760A">
        <w:rPr>
          <w:rFonts w:ascii="Calibri Light" w:hAnsi="Calibri Light" w:cstheme="majorHAnsi"/>
          <w:sz w:val="20"/>
          <w:szCs w:val="20"/>
          <w:lang w:val="ru-RU"/>
        </w:rPr>
        <w:t>.</w:t>
      </w:r>
    </w:p>
    <w:p w14:paraId="2BC9F5D1" w14:textId="77777777" w:rsidR="0003394D" w:rsidRPr="00E42EF9" w:rsidRDefault="0003394D" w:rsidP="0003394D">
      <w:pPr>
        <w:spacing w:line="259" w:lineRule="auto"/>
        <w:rPr>
          <w:rFonts w:ascii="Calibri Light" w:hAnsi="Calibri Light" w:cstheme="majorHAnsi"/>
          <w:b/>
          <w:szCs w:val="24"/>
          <w:lang w:val="ru-RU"/>
        </w:rPr>
      </w:pPr>
      <w:r>
        <w:rPr>
          <w:rFonts w:ascii="Calibri Light" w:hAnsi="Calibri Light" w:cstheme="majorHAnsi"/>
          <w:b/>
          <w:szCs w:val="24"/>
          <w:highlight w:val="cyan"/>
          <w:lang w:val="ru-RU"/>
        </w:rPr>
        <w:t>Справка</w:t>
      </w:r>
      <w:r w:rsidRPr="00E42EF9">
        <w:rPr>
          <w:rFonts w:ascii="Calibri Light" w:hAnsi="Calibri Light" w:cstheme="majorHAnsi"/>
          <w:b/>
          <w:szCs w:val="24"/>
          <w:lang w:val="ru-RU"/>
        </w:rPr>
        <w:t xml:space="preserve">: - </w:t>
      </w:r>
      <w:r>
        <w:rPr>
          <w:rFonts w:ascii="Calibri Light" w:hAnsi="Calibri Light" w:cstheme="majorHAnsi"/>
          <w:b/>
          <w:szCs w:val="24"/>
          <w:lang w:val="ru-RU"/>
        </w:rPr>
        <w:t>информация отсутствует</w:t>
      </w:r>
      <w:r w:rsidRPr="00E42EF9">
        <w:rPr>
          <w:rFonts w:ascii="Calibri Light" w:hAnsi="Calibri Light" w:cstheme="majorHAnsi"/>
          <w:b/>
          <w:szCs w:val="24"/>
          <w:lang w:val="ru-RU"/>
        </w:rPr>
        <w:t>.</w:t>
      </w:r>
      <w:r w:rsidRPr="00E42EF9">
        <w:rPr>
          <w:rFonts w:ascii="Calibri Light" w:hAnsi="Calibri Light" w:cstheme="majorHAnsi"/>
          <w:b/>
          <w:szCs w:val="24"/>
          <w:lang w:val="ru-RU"/>
        </w:rPr>
        <w:br w:type="page"/>
      </w:r>
    </w:p>
    <w:p w14:paraId="7DE8123D" w14:textId="77777777" w:rsidR="0003394D" w:rsidRPr="00E42EF9" w:rsidRDefault="0003394D" w:rsidP="0003394D">
      <w:pPr>
        <w:spacing w:line="259" w:lineRule="auto"/>
        <w:rPr>
          <w:rFonts w:ascii="Calibri Light" w:hAnsi="Calibri Light" w:cstheme="majorHAnsi"/>
          <w:b/>
          <w:szCs w:val="24"/>
          <w:lang w:val="ru-RU"/>
        </w:rPr>
        <w:sectPr w:rsidR="0003394D" w:rsidRPr="00E42EF9" w:rsidSect="00C41D9F">
          <w:pgSz w:w="11906" w:h="16838"/>
          <w:pgMar w:top="1140" w:right="851" w:bottom="1418" w:left="1701" w:header="720" w:footer="720" w:gutter="0"/>
          <w:cols w:space="720"/>
          <w:docGrid w:linePitch="299"/>
        </w:sectPr>
      </w:pPr>
    </w:p>
    <w:p w14:paraId="4B109AA8" w14:textId="77777777" w:rsidR="0003394D" w:rsidRDefault="0003394D" w:rsidP="0003394D">
      <w:pPr>
        <w:pStyle w:val="Heading2"/>
        <w:jc w:val="center"/>
        <w:rPr>
          <w:rFonts w:ascii="Calibri Light" w:hAnsi="Calibri Light"/>
          <w:color w:val="auto"/>
          <w:lang w:val="ru-RU"/>
        </w:rPr>
      </w:pPr>
      <w:bookmarkStart w:id="272" w:name="_Toc123254902"/>
      <w:r>
        <w:rPr>
          <w:rFonts w:ascii="Calibri Light" w:hAnsi="Calibri Light"/>
          <w:color w:val="auto"/>
          <w:lang w:val="ru-RU"/>
        </w:rPr>
        <w:lastRenderedPageBreak/>
        <w:t>Приложение</w:t>
      </w:r>
      <w:r w:rsidRPr="00E42EF9">
        <w:rPr>
          <w:rFonts w:ascii="Calibri Light" w:hAnsi="Calibri Light"/>
          <w:color w:val="auto"/>
          <w:lang w:val="ru-RU"/>
        </w:rPr>
        <w:t xml:space="preserve"> №10. </w:t>
      </w:r>
      <w:r>
        <w:rPr>
          <w:rFonts w:ascii="Calibri Light" w:hAnsi="Calibri Light"/>
          <w:color w:val="auto"/>
          <w:lang w:val="ru-RU"/>
        </w:rPr>
        <w:t xml:space="preserve">Информация о факторах, повлиявших на неуплату текущего потребления природного газа в </w:t>
      </w:r>
      <w:r w:rsidRPr="00E42EF9">
        <w:rPr>
          <w:rFonts w:ascii="Calibri Light" w:hAnsi="Calibri Light"/>
          <w:color w:val="auto"/>
          <w:lang w:val="ru-RU"/>
        </w:rPr>
        <w:t>2011-2021</w:t>
      </w:r>
      <w:r>
        <w:rPr>
          <w:rFonts w:ascii="Calibri Light" w:hAnsi="Calibri Light"/>
          <w:color w:val="auto"/>
          <w:lang w:val="ru-RU"/>
        </w:rPr>
        <w:t xml:space="preserve"> годах</w:t>
      </w:r>
      <w:bookmarkEnd w:id="272"/>
    </w:p>
    <w:p w14:paraId="5709F978" w14:textId="77777777" w:rsidR="0003394D" w:rsidRPr="00F55371" w:rsidRDefault="0003394D" w:rsidP="0003394D">
      <w:pPr>
        <w:spacing w:line="259" w:lineRule="auto"/>
        <w:rPr>
          <w:rFonts w:ascii="Calibri Light" w:hAnsi="Calibri Light" w:cstheme="majorHAnsi"/>
          <w:b/>
          <w:szCs w:val="24"/>
        </w:rPr>
      </w:pPr>
      <w:r w:rsidRPr="00F55371">
        <w:rPr>
          <w:rFonts w:ascii="Calibri Light" w:hAnsi="Calibri Light"/>
          <w:noProof/>
        </w:rPr>
        <w:drawing>
          <wp:inline distT="0" distB="0" distL="0" distR="0" wp14:anchorId="4C80D735" wp14:editId="05CCE20D">
            <wp:extent cx="9067800" cy="426465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67800" cy="4264658"/>
                    </a:xfrm>
                    <a:prstGeom prst="rect">
                      <a:avLst/>
                    </a:prstGeom>
                    <a:noFill/>
                    <a:ln>
                      <a:noFill/>
                    </a:ln>
                  </pic:spPr>
                </pic:pic>
              </a:graphicData>
            </a:graphic>
          </wp:inline>
        </w:drawing>
      </w:r>
    </w:p>
    <w:p w14:paraId="34B453A6" w14:textId="77777777" w:rsidR="0003394D" w:rsidRPr="0065760A" w:rsidRDefault="0003394D" w:rsidP="0003394D">
      <w:pPr>
        <w:spacing w:line="259" w:lineRule="auto"/>
        <w:rPr>
          <w:rFonts w:ascii="Calibri Light" w:hAnsi="Calibri Light" w:cstheme="majorHAnsi"/>
          <w:lang w:val="ru-RU"/>
        </w:rPr>
      </w:pPr>
      <w:r>
        <w:rPr>
          <w:rFonts w:ascii="Calibri Light" w:hAnsi="Calibri Light" w:cstheme="majorHAnsi"/>
          <w:lang w:val="ru-RU"/>
        </w:rPr>
        <w:t>Источник</w:t>
      </w:r>
      <w:r w:rsidRPr="0065760A">
        <w:rPr>
          <w:rFonts w:ascii="Calibri Light" w:hAnsi="Calibri Light" w:cstheme="majorHAnsi"/>
          <w:lang w:val="ru-RU"/>
        </w:rPr>
        <w:t xml:space="preserve">: </w:t>
      </w:r>
      <w:r>
        <w:rPr>
          <w:rFonts w:ascii="Calibri Light" w:hAnsi="Calibri Light" w:cstheme="majorHAnsi"/>
          <w:lang w:val="ru-RU"/>
        </w:rPr>
        <w:t>Информация</w:t>
      </w:r>
      <w:r w:rsidRPr="0065760A">
        <w:rPr>
          <w:rFonts w:ascii="Calibri Light" w:hAnsi="Calibri Light" w:cstheme="majorHAnsi"/>
          <w:lang w:val="ru-RU"/>
        </w:rPr>
        <w:t xml:space="preserve">, </w:t>
      </w:r>
      <w:r>
        <w:rPr>
          <w:rFonts w:ascii="Calibri Light" w:hAnsi="Calibri Light" w:cstheme="majorHAnsi"/>
          <w:lang w:val="ru-RU"/>
        </w:rPr>
        <w:t>представленная</w:t>
      </w:r>
      <w:r w:rsidRPr="0065760A">
        <w:rPr>
          <w:rFonts w:ascii="Calibri Light" w:hAnsi="Calibri Light" w:cstheme="majorHAnsi"/>
          <w:lang w:val="ru-RU"/>
        </w:rPr>
        <w:t xml:space="preserve"> </w:t>
      </w:r>
      <w:r>
        <w:rPr>
          <w:rFonts w:ascii="Calibri Light" w:hAnsi="Calibri Light" w:cstheme="majorHAnsi"/>
          <w:lang w:val="ru-RU"/>
        </w:rPr>
        <w:t>АО</w:t>
      </w:r>
      <w:r w:rsidRPr="0065760A">
        <w:rPr>
          <w:rFonts w:ascii="Calibri Light" w:hAnsi="Calibri Light" w:cstheme="majorHAnsi"/>
          <w:lang w:val="ru-RU"/>
        </w:rPr>
        <w:t xml:space="preserve"> «</w:t>
      </w:r>
      <w:r w:rsidRPr="00F55371">
        <w:rPr>
          <w:rFonts w:ascii="Calibri Light" w:hAnsi="Calibri Light" w:cstheme="majorHAnsi"/>
        </w:rPr>
        <w:t>Moldovagaz</w:t>
      </w:r>
      <w:r w:rsidRPr="0065760A">
        <w:rPr>
          <w:rFonts w:ascii="Calibri Light" w:hAnsi="Calibri Light" w:cstheme="majorHAnsi"/>
          <w:lang w:val="ru-RU"/>
        </w:rPr>
        <w:t>»</w:t>
      </w:r>
      <w:r>
        <w:rPr>
          <w:rFonts w:ascii="Calibri Light" w:hAnsi="Calibri Light" w:cstheme="majorHAnsi"/>
          <w:lang w:val="ru-RU"/>
        </w:rPr>
        <w:t>, и информация, представленная НАРЭ</w:t>
      </w:r>
      <w:r w:rsidRPr="0065760A">
        <w:rPr>
          <w:rFonts w:ascii="Calibri Light" w:hAnsi="Calibri Light" w:cstheme="majorHAnsi"/>
          <w:lang w:val="ru-RU"/>
        </w:rPr>
        <w:t>.</w:t>
      </w:r>
      <w:r w:rsidRPr="0065760A">
        <w:rPr>
          <w:rFonts w:ascii="Calibri Light" w:hAnsi="Calibri Light" w:cstheme="majorHAnsi"/>
          <w:b/>
          <w:szCs w:val="24"/>
          <w:lang w:val="ru-RU"/>
        </w:rPr>
        <w:br w:type="page"/>
      </w:r>
    </w:p>
    <w:p w14:paraId="04F9E618" w14:textId="77777777" w:rsidR="0003394D" w:rsidRPr="0065760A" w:rsidRDefault="0003394D" w:rsidP="0003394D">
      <w:pPr>
        <w:pStyle w:val="Heading2"/>
        <w:rPr>
          <w:rFonts w:ascii="Calibri Light" w:hAnsi="Calibri Light" w:cstheme="majorHAnsi"/>
          <w:b/>
          <w:color w:val="auto"/>
          <w:szCs w:val="24"/>
          <w:lang w:val="ru-RU"/>
        </w:rPr>
        <w:sectPr w:rsidR="0003394D" w:rsidRPr="0065760A" w:rsidSect="00C41D9F">
          <w:pgSz w:w="16838" w:h="11906" w:orient="landscape"/>
          <w:pgMar w:top="851" w:right="1140" w:bottom="851" w:left="1418" w:header="720" w:footer="720" w:gutter="0"/>
          <w:cols w:space="720"/>
        </w:sectPr>
      </w:pPr>
    </w:p>
    <w:p w14:paraId="01FCD195" w14:textId="77777777" w:rsidR="0003394D" w:rsidRPr="00E42EF9" w:rsidRDefault="0003394D" w:rsidP="0003394D">
      <w:pPr>
        <w:pStyle w:val="Heading2"/>
        <w:jc w:val="center"/>
        <w:rPr>
          <w:rFonts w:ascii="Calibri Light" w:hAnsi="Calibri Light"/>
          <w:color w:val="auto"/>
          <w:lang w:val="ru-RU"/>
        </w:rPr>
      </w:pPr>
      <w:bookmarkStart w:id="273" w:name="_Toc123254903"/>
      <w:r>
        <w:rPr>
          <w:rFonts w:ascii="Calibri Light" w:hAnsi="Calibri Light"/>
          <w:color w:val="auto"/>
          <w:lang w:val="ru-RU"/>
        </w:rPr>
        <w:lastRenderedPageBreak/>
        <w:t>Приложение</w:t>
      </w:r>
      <w:r w:rsidRPr="006C50C8">
        <w:rPr>
          <w:rFonts w:ascii="Calibri Light" w:hAnsi="Calibri Light"/>
          <w:color w:val="auto"/>
          <w:lang w:val="ru-RU"/>
        </w:rPr>
        <w:t xml:space="preserve"> №11. </w:t>
      </w:r>
      <w:r>
        <w:rPr>
          <w:rFonts w:ascii="Calibri Light" w:hAnsi="Calibri Light"/>
          <w:color w:val="auto"/>
          <w:lang w:val="ru-RU"/>
        </w:rPr>
        <w:t>Информация</w:t>
      </w:r>
      <w:r w:rsidRPr="00E42EF9">
        <w:rPr>
          <w:rFonts w:ascii="Calibri Light" w:hAnsi="Calibri Light"/>
          <w:color w:val="auto"/>
          <w:lang w:val="ru-RU"/>
        </w:rPr>
        <w:t xml:space="preserve"> </w:t>
      </w:r>
      <w:r>
        <w:rPr>
          <w:rFonts w:ascii="Calibri Light" w:hAnsi="Calibri Light"/>
          <w:color w:val="auto"/>
          <w:lang w:val="ru-RU"/>
        </w:rPr>
        <w:t>о</w:t>
      </w:r>
      <w:r w:rsidRPr="00E42EF9">
        <w:rPr>
          <w:rFonts w:ascii="Calibri Light" w:hAnsi="Calibri Light"/>
          <w:color w:val="auto"/>
          <w:lang w:val="ru-RU"/>
        </w:rPr>
        <w:t xml:space="preserve"> </w:t>
      </w:r>
      <w:r>
        <w:rPr>
          <w:rFonts w:ascii="Calibri Light" w:hAnsi="Calibri Light"/>
          <w:color w:val="auto"/>
          <w:lang w:val="ru-RU"/>
        </w:rPr>
        <w:t>расходах</w:t>
      </w:r>
      <w:r w:rsidRPr="00E42EF9">
        <w:rPr>
          <w:rFonts w:ascii="Calibri Light" w:hAnsi="Calibri Light"/>
          <w:color w:val="auto"/>
          <w:lang w:val="ru-RU"/>
        </w:rPr>
        <w:t xml:space="preserve">, </w:t>
      </w:r>
      <w:r>
        <w:rPr>
          <w:rFonts w:ascii="Calibri Light" w:hAnsi="Calibri Light"/>
          <w:color w:val="auto"/>
          <w:lang w:val="ru-RU"/>
        </w:rPr>
        <w:t>не</w:t>
      </w:r>
      <w:r w:rsidRPr="00E42EF9">
        <w:rPr>
          <w:rFonts w:ascii="Calibri Light" w:hAnsi="Calibri Light"/>
          <w:color w:val="auto"/>
          <w:lang w:val="ru-RU"/>
        </w:rPr>
        <w:t xml:space="preserve"> </w:t>
      </w:r>
      <w:r>
        <w:rPr>
          <w:rFonts w:ascii="Calibri Light" w:hAnsi="Calibri Light"/>
          <w:color w:val="auto"/>
          <w:lang w:val="ru-RU"/>
        </w:rPr>
        <w:t>связанных</w:t>
      </w:r>
      <w:r w:rsidRPr="00E42EF9">
        <w:rPr>
          <w:rFonts w:ascii="Calibri Light" w:hAnsi="Calibri Light"/>
          <w:color w:val="auto"/>
          <w:lang w:val="ru-RU"/>
        </w:rPr>
        <w:t xml:space="preserve"> </w:t>
      </w:r>
      <w:r>
        <w:rPr>
          <w:rFonts w:ascii="Calibri Light" w:hAnsi="Calibri Light"/>
          <w:color w:val="auto"/>
          <w:lang w:val="ru-RU"/>
        </w:rPr>
        <w:t>с</w:t>
      </w:r>
      <w:r w:rsidRPr="00E42EF9">
        <w:rPr>
          <w:rFonts w:ascii="Calibri Light" w:hAnsi="Calibri Light"/>
          <w:color w:val="auto"/>
          <w:lang w:val="ru-RU"/>
        </w:rPr>
        <w:t xml:space="preserve"> </w:t>
      </w:r>
      <w:r>
        <w:rPr>
          <w:rFonts w:ascii="Calibri Light" w:hAnsi="Calibri Light"/>
          <w:color w:val="auto"/>
          <w:lang w:val="ru-RU"/>
        </w:rPr>
        <w:t>предпринимательской</w:t>
      </w:r>
      <w:r w:rsidRPr="00E42EF9">
        <w:rPr>
          <w:rFonts w:ascii="Calibri Light" w:hAnsi="Calibri Light"/>
          <w:color w:val="auto"/>
          <w:lang w:val="ru-RU"/>
        </w:rPr>
        <w:t xml:space="preserve"> </w:t>
      </w:r>
      <w:r>
        <w:rPr>
          <w:rFonts w:ascii="Calibri Light" w:hAnsi="Calibri Light"/>
          <w:color w:val="auto"/>
          <w:lang w:val="ru-RU"/>
        </w:rPr>
        <w:t>деятельностью</w:t>
      </w:r>
      <w:r w:rsidRPr="00E42EF9">
        <w:rPr>
          <w:rFonts w:ascii="Calibri Light" w:hAnsi="Calibri Light"/>
          <w:color w:val="auto"/>
          <w:lang w:val="ru-RU"/>
        </w:rPr>
        <w:t xml:space="preserve">, </w:t>
      </w:r>
      <w:r>
        <w:rPr>
          <w:rFonts w:ascii="Calibri Light" w:hAnsi="Calibri Light"/>
          <w:color w:val="auto"/>
          <w:lang w:val="ru-RU"/>
        </w:rPr>
        <w:t>в</w:t>
      </w:r>
      <w:r w:rsidRPr="00E42EF9">
        <w:rPr>
          <w:rFonts w:ascii="Calibri Light" w:hAnsi="Calibri Light"/>
          <w:color w:val="auto"/>
          <w:lang w:val="ru-RU"/>
        </w:rPr>
        <w:t xml:space="preserve"> </w:t>
      </w:r>
      <w:r>
        <w:rPr>
          <w:rFonts w:ascii="Calibri Light" w:hAnsi="Calibri Light"/>
          <w:color w:val="auto"/>
          <w:lang w:val="ru-RU"/>
        </w:rPr>
        <w:t>период</w:t>
      </w:r>
      <w:r w:rsidRPr="00E42EF9">
        <w:rPr>
          <w:rFonts w:ascii="Calibri Light" w:hAnsi="Calibri Light"/>
          <w:color w:val="auto"/>
          <w:lang w:val="ru-RU"/>
        </w:rPr>
        <w:t xml:space="preserve"> 2011-2021</w:t>
      </w:r>
      <w:r>
        <w:rPr>
          <w:rFonts w:ascii="Calibri Light" w:hAnsi="Calibri Light"/>
          <w:color w:val="auto"/>
          <w:lang w:val="ru-RU"/>
        </w:rPr>
        <w:t xml:space="preserve"> годов</w:t>
      </w:r>
      <w:bookmarkEnd w:id="273"/>
    </w:p>
    <w:tbl>
      <w:tblPr>
        <w:tblW w:w="9539" w:type="dxa"/>
        <w:tblInd w:w="113" w:type="dxa"/>
        <w:tblLook w:val="04A0" w:firstRow="1" w:lastRow="0" w:firstColumn="1" w:lastColumn="0" w:noHBand="0" w:noVBand="1"/>
      </w:tblPr>
      <w:tblGrid>
        <w:gridCol w:w="7083"/>
        <w:gridCol w:w="897"/>
        <w:gridCol w:w="1559"/>
      </w:tblGrid>
      <w:tr w:rsidR="0003394D" w:rsidRPr="00F55371" w14:paraId="13FE4862" w14:textId="77777777" w:rsidTr="00C41D9F">
        <w:trPr>
          <w:trHeight w:val="20"/>
        </w:trPr>
        <w:tc>
          <w:tcPr>
            <w:tcW w:w="7083" w:type="dxa"/>
            <w:tcBorders>
              <w:top w:val="single" w:sz="4" w:space="0" w:color="auto"/>
              <w:left w:val="single" w:sz="4" w:space="0" w:color="auto"/>
              <w:bottom w:val="single" w:sz="4" w:space="0" w:color="auto"/>
              <w:right w:val="single" w:sz="4" w:space="0" w:color="auto"/>
            </w:tcBorders>
            <w:shd w:val="clear" w:color="auto" w:fill="auto"/>
            <w:hideMark/>
          </w:tcPr>
          <w:p w14:paraId="5B00F0B5"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Расходы</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не</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связанные</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с</w:t>
            </w:r>
            <w:r w:rsidRPr="00DA34CE">
              <w:rPr>
                <w:rFonts w:ascii="Calibri Light" w:eastAsia="Times New Roman" w:hAnsi="Calibri Light" w:cs="Times New Roman"/>
                <w:b/>
                <w:bCs/>
                <w:sz w:val="20"/>
                <w:szCs w:val="20"/>
                <w:lang w:val="ru-RU"/>
              </w:rPr>
              <w:t xml:space="preserve"> предпринимательской деятельностью</w:t>
            </w:r>
            <w:r>
              <w:rPr>
                <w:rFonts w:ascii="Calibri Light" w:eastAsia="Times New Roman" w:hAnsi="Calibri Light" w:cs="Times New Roman"/>
                <w:b/>
                <w:bCs/>
                <w:sz w:val="20"/>
                <w:szCs w:val="20"/>
                <w:lang w:val="ru-RU"/>
              </w:rPr>
              <w:t xml:space="preserve">, отраженные в Приложении </w:t>
            </w:r>
            <w:r w:rsidRPr="00DA34CE">
              <w:rPr>
                <w:rFonts w:ascii="Calibri Light" w:eastAsia="Times New Roman" w:hAnsi="Calibri Light" w:cs="Times New Roman"/>
                <w:b/>
                <w:bCs/>
                <w:sz w:val="20"/>
                <w:szCs w:val="20"/>
                <w:lang w:val="ru-RU"/>
              </w:rPr>
              <w:t>2</w:t>
            </w:r>
            <w:r w:rsidRPr="00F55371">
              <w:rPr>
                <w:rFonts w:ascii="Calibri Light" w:eastAsia="Times New Roman" w:hAnsi="Calibri Light" w:cs="Times New Roman"/>
                <w:b/>
                <w:bCs/>
                <w:sz w:val="20"/>
                <w:szCs w:val="20"/>
              </w:rPr>
              <w:t>D</w:t>
            </w:r>
          </w:p>
        </w:tc>
        <w:tc>
          <w:tcPr>
            <w:tcW w:w="897" w:type="dxa"/>
            <w:tcBorders>
              <w:top w:val="single" w:sz="4" w:space="0" w:color="auto"/>
              <w:left w:val="nil"/>
              <w:bottom w:val="single" w:sz="4" w:space="0" w:color="auto"/>
              <w:right w:val="single" w:sz="4" w:space="0" w:color="auto"/>
            </w:tcBorders>
            <w:shd w:val="clear" w:color="auto" w:fill="auto"/>
            <w:hideMark/>
          </w:tcPr>
          <w:p w14:paraId="4E1F36B5"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sidRPr="00F55371">
              <w:rPr>
                <w:rFonts w:ascii="Calibri Light" w:eastAsia="Times New Roman" w:hAnsi="Calibri Light"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14:paraId="1E829E44"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Всего</w:t>
            </w:r>
          </w:p>
        </w:tc>
      </w:tr>
      <w:tr w:rsidR="0003394D" w:rsidRPr="00F55371" w14:paraId="50732F65"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D2B9B7D" w14:textId="77777777" w:rsidR="0003394D" w:rsidRPr="00F55371" w:rsidRDefault="0003394D" w:rsidP="00C41D9F">
            <w:pPr>
              <w:spacing w:after="0" w:line="240" w:lineRule="auto"/>
              <w:jc w:val="center"/>
              <w:rPr>
                <w:rFonts w:ascii="Calibri Light" w:eastAsia="Times New Roman" w:hAnsi="Calibri Light" w:cs="Times New Roman"/>
                <w:b/>
                <w:bCs/>
                <w:sz w:val="20"/>
                <w:szCs w:val="20"/>
              </w:rPr>
            </w:pPr>
            <w:r w:rsidRPr="00F55371">
              <w:rPr>
                <w:rFonts w:ascii="Calibri Light" w:eastAsia="Times New Roman" w:hAnsi="Calibri Light" w:cs="Times New Roman"/>
                <w:b/>
                <w:bCs/>
                <w:sz w:val="20"/>
                <w:szCs w:val="20"/>
              </w:rPr>
              <w:t> </w:t>
            </w:r>
          </w:p>
        </w:tc>
        <w:tc>
          <w:tcPr>
            <w:tcW w:w="897" w:type="dxa"/>
            <w:tcBorders>
              <w:top w:val="nil"/>
              <w:left w:val="nil"/>
              <w:bottom w:val="single" w:sz="4" w:space="0" w:color="auto"/>
              <w:right w:val="single" w:sz="4" w:space="0" w:color="auto"/>
            </w:tcBorders>
            <w:shd w:val="clear" w:color="auto" w:fill="auto"/>
            <w:hideMark/>
          </w:tcPr>
          <w:p w14:paraId="2CF8D39E" w14:textId="77777777" w:rsidR="0003394D" w:rsidRPr="00F55371" w:rsidRDefault="0003394D" w:rsidP="00C41D9F">
            <w:pPr>
              <w:spacing w:after="0" w:line="240" w:lineRule="auto"/>
              <w:jc w:val="center"/>
              <w:rPr>
                <w:rFonts w:ascii="Calibri Light" w:eastAsia="Times New Roman" w:hAnsi="Calibri Light" w:cs="Times New Roman"/>
                <w:b/>
                <w:bCs/>
                <w:sz w:val="20"/>
                <w:szCs w:val="20"/>
              </w:rPr>
            </w:pPr>
            <w:r w:rsidRPr="00F55371">
              <w:rPr>
                <w:rFonts w:ascii="Calibri Light" w:eastAsia="Times New Roman" w:hAnsi="Calibri Light" w:cs="Times New Roman"/>
                <w:b/>
                <w:bCs/>
                <w:sz w:val="20"/>
                <w:szCs w:val="20"/>
              </w:rPr>
              <w:t> </w:t>
            </w:r>
          </w:p>
        </w:tc>
        <w:tc>
          <w:tcPr>
            <w:tcW w:w="1559" w:type="dxa"/>
            <w:tcBorders>
              <w:top w:val="nil"/>
              <w:left w:val="nil"/>
              <w:bottom w:val="single" w:sz="4" w:space="0" w:color="auto"/>
              <w:right w:val="single" w:sz="4" w:space="0" w:color="auto"/>
            </w:tcBorders>
            <w:shd w:val="clear" w:color="auto" w:fill="auto"/>
            <w:hideMark/>
          </w:tcPr>
          <w:p w14:paraId="60DB19A1"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леев</w:t>
            </w:r>
          </w:p>
        </w:tc>
      </w:tr>
      <w:tr w:rsidR="0003394D" w:rsidRPr="00F55371" w14:paraId="22D99014"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DEE23D5" w14:textId="77777777" w:rsidR="0003394D" w:rsidRPr="00DA34CE" w:rsidRDefault="0003394D" w:rsidP="00C41D9F">
            <w:pPr>
              <w:spacing w:after="0" w:line="240" w:lineRule="auto"/>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Всего</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расходы, установленные</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в</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финансовой</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бухгалтерии</w:t>
            </w:r>
            <w:r w:rsidRPr="00DA34CE">
              <w:rPr>
                <w:rFonts w:ascii="Calibri Light" w:eastAsia="Times New Roman" w:hAnsi="Calibri Light" w:cs="Times New Roman"/>
                <w:b/>
                <w:bCs/>
                <w:sz w:val="20"/>
                <w:szCs w:val="20"/>
                <w:lang w:val="ru-RU"/>
              </w:rPr>
              <w:t xml:space="preserve">  </w:t>
            </w:r>
          </w:p>
        </w:tc>
        <w:tc>
          <w:tcPr>
            <w:tcW w:w="897" w:type="dxa"/>
            <w:tcBorders>
              <w:top w:val="nil"/>
              <w:left w:val="nil"/>
              <w:bottom w:val="single" w:sz="4" w:space="0" w:color="auto"/>
              <w:right w:val="single" w:sz="4" w:space="0" w:color="auto"/>
            </w:tcBorders>
            <w:shd w:val="clear" w:color="auto" w:fill="auto"/>
            <w:hideMark/>
          </w:tcPr>
          <w:p w14:paraId="63E1A307"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sidRPr="00F55371">
              <w:rPr>
                <w:rFonts w:ascii="Calibri Light" w:eastAsia="Times New Roman" w:hAnsi="Calibri Light" w:cs="Times New Roman"/>
                <w:b/>
                <w:bCs/>
                <w:sz w:val="20"/>
                <w:szCs w:val="20"/>
              </w:rPr>
              <w:t> </w:t>
            </w:r>
          </w:p>
        </w:tc>
        <w:tc>
          <w:tcPr>
            <w:tcW w:w="1559" w:type="dxa"/>
            <w:tcBorders>
              <w:top w:val="nil"/>
              <w:left w:val="nil"/>
              <w:bottom w:val="single" w:sz="4" w:space="0" w:color="auto"/>
              <w:right w:val="single" w:sz="4" w:space="0" w:color="auto"/>
            </w:tcBorders>
            <w:shd w:val="clear" w:color="auto" w:fill="auto"/>
            <w:hideMark/>
          </w:tcPr>
          <w:p w14:paraId="62383F19" w14:textId="77777777" w:rsidR="0003394D" w:rsidRPr="00F55371" w:rsidRDefault="0003394D" w:rsidP="00C41D9F">
            <w:pPr>
              <w:spacing w:after="0" w:line="240" w:lineRule="auto"/>
              <w:jc w:val="right"/>
              <w:rPr>
                <w:rFonts w:ascii="Calibri Light" w:eastAsia="Times New Roman" w:hAnsi="Calibri Light" w:cs="Times New Roman"/>
                <w:b/>
                <w:bCs/>
                <w:sz w:val="20"/>
                <w:szCs w:val="20"/>
              </w:rPr>
            </w:pPr>
            <w:r w:rsidRPr="00F55371">
              <w:rPr>
                <w:rFonts w:ascii="Calibri Light" w:eastAsia="Times New Roman" w:hAnsi="Calibri Light" w:cs="Times New Roman"/>
                <w:b/>
                <w:bCs/>
                <w:sz w:val="20"/>
                <w:szCs w:val="20"/>
              </w:rPr>
              <w:t>3807679656,32</w:t>
            </w:r>
          </w:p>
        </w:tc>
      </w:tr>
      <w:tr w:rsidR="0003394D" w:rsidRPr="00F55371" w14:paraId="1F40BCA2"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F791B9F" w14:textId="77777777" w:rsidR="0003394D" w:rsidRPr="00DA34CE" w:rsidRDefault="0003394D" w:rsidP="00C41D9F">
            <w:pPr>
              <w:spacing w:after="0" w:line="240" w:lineRule="auto"/>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Всего</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расходы</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установленные</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в</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налоговых</w:t>
            </w:r>
            <w:r w:rsidRPr="00DA34CE">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целях</w:t>
            </w:r>
            <w:r w:rsidRPr="00DA34CE">
              <w:rPr>
                <w:rFonts w:ascii="Calibri Light" w:eastAsia="Times New Roman" w:hAnsi="Calibri Light" w:cs="Times New Roman"/>
                <w:b/>
                <w:bCs/>
                <w:sz w:val="20"/>
                <w:szCs w:val="20"/>
                <w:lang w:val="ru-RU"/>
              </w:rPr>
              <w:t xml:space="preserve"> </w:t>
            </w:r>
          </w:p>
        </w:tc>
        <w:tc>
          <w:tcPr>
            <w:tcW w:w="897" w:type="dxa"/>
            <w:tcBorders>
              <w:top w:val="nil"/>
              <w:left w:val="nil"/>
              <w:bottom w:val="single" w:sz="4" w:space="0" w:color="auto"/>
              <w:right w:val="single" w:sz="4" w:space="0" w:color="auto"/>
            </w:tcBorders>
            <w:shd w:val="clear" w:color="auto" w:fill="auto"/>
            <w:hideMark/>
          </w:tcPr>
          <w:p w14:paraId="342559C3" w14:textId="77777777" w:rsidR="0003394D" w:rsidRPr="00DA34CE" w:rsidRDefault="0003394D" w:rsidP="00C41D9F">
            <w:pPr>
              <w:spacing w:after="0" w:line="240" w:lineRule="auto"/>
              <w:jc w:val="center"/>
              <w:rPr>
                <w:rFonts w:ascii="Calibri Light" w:eastAsia="Times New Roman" w:hAnsi="Calibri Light" w:cs="Times New Roman"/>
                <w:b/>
                <w:bCs/>
                <w:sz w:val="20"/>
                <w:szCs w:val="20"/>
                <w:lang w:val="ru-RU"/>
              </w:rPr>
            </w:pPr>
            <w:r w:rsidRPr="00F55371">
              <w:rPr>
                <w:rFonts w:ascii="Calibri Light" w:eastAsia="Times New Roman" w:hAnsi="Calibri Light" w:cs="Times New Roman"/>
                <w:b/>
                <w:bCs/>
                <w:sz w:val="20"/>
                <w:szCs w:val="20"/>
              </w:rPr>
              <w:t> </w:t>
            </w:r>
          </w:p>
        </w:tc>
        <w:tc>
          <w:tcPr>
            <w:tcW w:w="1559" w:type="dxa"/>
            <w:tcBorders>
              <w:top w:val="nil"/>
              <w:left w:val="nil"/>
              <w:bottom w:val="single" w:sz="4" w:space="0" w:color="auto"/>
              <w:right w:val="single" w:sz="4" w:space="0" w:color="auto"/>
            </w:tcBorders>
            <w:shd w:val="clear" w:color="auto" w:fill="auto"/>
            <w:hideMark/>
          </w:tcPr>
          <w:p w14:paraId="17F14DC2" w14:textId="77777777" w:rsidR="0003394D" w:rsidRPr="00F55371" w:rsidRDefault="0003394D" w:rsidP="00C41D9F">
            <w:pPr>
              <w:spacing w:after="0" w:line="240" w:lineRule="auto"/>
              <w:jc w:val="right"/>
              <w:rPr>
                <w:rFonts w:ascii="Calibri Light" w:eastAsia="Times New Roman" w:hAnsi="Calibri Light" w:cs="Times New Roman"/>
                <w:b/>
                <w:bCs/>
                <w:sz w:val="20"/>
                <w:szCs w:val="20"/>
              </w:rPr>
            </w:pPr>
            <w:r w:rsidRPr="00F55371">
              <w:rPr>
                <w:rFonts w:ascii="Calibri Light" w:eastAsia="Times New Roman" w:hAnsi="Calibri Light" w:cs="Times New Roman"/>
                <w:b/>
                <w:bCs/>
                <w:sz w:val="20"/>
                <w:szCs w:val="20"/>
              </w:rPr>
              <w:t>2807465616,05</w:t>
            </w:r>
          </w:p>
        </w:tc>
      </w:tr>
      <w:tr w:rsidR="0003394D" w:rsidRPr="00F55371" w14:paraId="1C0A4B77"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1914C53" w14:textId="77777777" w:rsidR="0003394D" w:rsidRPr="00BA5AAB" w:rsidRDefault="0003394D" w:rsidP="00C41D9F">
            <w:pPr>
              <w:spacing w:after="0" w:line="240" w:lineRule="auto"/>
              <w:rPr>
                <w:rFonts w:ascii="Calibri Light" w:eastAsia="Times New Roman" w:hAnsi="Calibri Light" w:cs="Times New Roman"/>
                <w:b/>
                <w:bCs/>
                <w:sz w:val="20"/>
                <w:szCs w:val="20"/>
                <w:lang w:val="ru-RU"/>
              </w:rPr>
            </w:pPr>
            <w:r>
              <w:rPr>
                <w:rFonts w:ascii="Calibri Light" w:eastAsia="Times New Roman" w:hAnsi="Calibri Light" w:cs="Times New Roman"/>
                <w:b/>
                <w:bCs/>
                <w:sz w:val="20"/>
                <w:szCs w:val="20"/>
                <w:lang w:val="ru-RU"/>
              </w:rPr>
              <w:t>Расходы</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которые</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не</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связаны</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с</w:t>
            </w:r>
            <w:r w:rsidRPr="00BA5AAB">
              <w:rPr>
                <w:rFonts w:ascii="Calibri Light" w:eastAsia="Times New Roman" w:hAnsi="Calibri Light" w:cs="Times New Roman"/>
                <w:b/>
                <w:bCs/>
                <w:sz w:val="20"/>
                <w:szCs w:val="20"/>
                <w:lang w:val="ru-RU"/>
              </w:rPr>
              <w:t xml:space="preserve"> </w:t>
            </w:r>
            <w:r w:rsidRPr="00DA34CE">
              <w:rPr>
                <w:rFonts w:ascii="Calibri Light" w:eastAsia="Times New Roman" w:hAnsi="Calibri Light" w:cs="Times New Roman"/>
                <w:b/>
                <w:bCs/>
                <w:sz w:val="20"/>
                <w:szCs w:val="20"/>
                <w:lang w:val="ru-RU"/>
              </w:rPr>
              <w:t>предпринимательской</w:t>
            </w:r>
            <w:r w:rsidRPr="00BA5AAB">
              <w:rPr>
                <w:rFonts w:ascii="Calibri Light" w:eastAsia="Times New Roman" w:hAnsi="Calibri Light" w:cs="Times New Roman"/>
                <w:b/>
                <w:bCs/>
                <w:sz w:val="20"/>
                <w:szCs w:val="20"/>
                <w:lang w:val="ru-RU"/>
              </w:rPr>
              <w:t xml:space="preserve"> </w:t>
            </w:r>
            <w:r w:rsidRPr="00DA34CE">
              <w:rPr>
                <w:rFonts w:ascii="Calibri Light" w:eastAsia="Times New Roman" w:hAnsi="Calibri Light" w:cs="Times New Roman"/>
                <w:b/>
                <w:bCs/>
                <w:sz w:val="20"/>
                <w:szCs w:val="20"/>
                <w:lang w:val="ru-RU"/>
              </w:rPr>
              <w:t>деятельностью</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и</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не</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признаны</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в</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налоговых</w:t>
            </w:r>
            <w:r w:rsidRPr="00BA5AAB">
              <w:rPr>
                <w:rFonts w:ascii="Calibri Light" w:eastAsia="Times New Roman" w:hAnsi="Calibri Light" w:cs="Times New Roman"/>
                <w:b/>
                <w:bCs/>
                <w:sz w:val="20"/>
                <w:szCs w:val="20"/>
                <w:lang w:val="ru-RU"/>
              </w:rPr>
              <w:t xml:space="preserve"> </w:t>
            </w:r>
            <w:r>
              <w:rPr>
                <w:rFonts w:ascii="Calibri Light" w:eastAsia="Times New Roman" w:hAnsi="Calibri Light" w:cs="Times New Roman"/>
                <w:b/>
                <w:bCs/>
                <w:sz w:val="20"/>
                <w:szCs w:val="20"/>
                <w:lang w:val="ru-RU"/>
              </w:rPr>
              <w:t>целях</w:t>
            </w:r>
            <w:r w:rsidRPr="00BA5AAB">
              <w:rPr>
                <w:rFonts w:ascii="Calibri Light" w:eastAsia="Times New Roman" w:hAnsi="Calibri Light" w:cs="Times New Roman"/>
                <w:b/>
                <w:bCs/>
                <w:sz w:val="20"/>
                <w:szCs w:val="20"/>
                <w:lang w:val="ru-RU"/>
              </w:rPr>
              <w:t xml:space="preserve"> </w:t>
            </w:r>
          </w:p>
        </w:tc>
        <w:tc>
          <w:tcPr>
            <w:tcW w:w="897" w:type="dxa"/>
            <w:tcBorders>
              <w:top w:val="nil"/>
              <w:left w:val="nil"/>
              <w:bottom w:val="single" w:sz="4" w:space="0" w:color="auto"/>
              <w:right w:val="single" w:sz="4" w:space="0" w:color="auto"/>
            </w:tcBorders>
            <w:shd w:val="clear" w:color="auto" w:fill="auto"/>
            <w:hideMark/>
          </w:tcPr>
          <w:p w14:paraId="0E29CBD8" w14:textId="77777777" w:rsidR="0003394D" w:rsidRPr="00BA5AAB" w:rsidRDefault="0003394D" w:rsidP="00C41D9F">
            <w:pPr>
              <w:spacing w:after="0" w:line="240" w:lineRule="auto"/>
              <w:jc w:val="center"/>
              <w:rPr>
                <w:rFonts w:ascii="Calibri Light" w:eastAsia="Times New Roman" w:hAnsi="Calibri Light" w:cs="Times New Roman"/>
                <w:b/>
                <w:bCs/>
                <w:sz w:val="20"/>
                <w:szCs w:val="20"/>
                <w:lang w:val="ru-RU"/>
              </w:rPr>
            </w:pPr>
            <w:r w:rsidRPr="00F55371">
              <w:rPr>
                <w:rFonts w:ascii="Calibri Light" w:eastAsia="Times New Roman" w:hAnsi="Calibri Light" w:cs="Times New Roman"/>
                <w:b/>
                <w:bCs/>
                <w:sz w:val="20"/>
                <w:szCs w:val="20"/>
              </w:rPr>
              <w:t> </w:t>
            </w:r>
          </w:p>
        </w:tc>
        <w:tc>
          <w:tcPr>
            <w:tcW w:w="1559" w:type="dxa"/>
            <w:tcBorders>
              <w:top w:val="nil"/>
              <w:left w:val="nil"/>
              <w:bottom w:val="single" w:sz="4" w:space="0" w:color="auto"/>
              <w:right w:val="single" w:sz="4" w:space="0" w:color="auto"/>
            </w:tcBorders>
            <w:shd w:val="clear" w:color="auto" w:fill="auto"/>
            <w:hideMark/>
          </w:tcPr>
          <w:p w14:paraId="747DE014" w14:textId="77777777" w:rsidR="0003394D" w:rsidRPr="00F55371" w:rsidRDefault="0003394D" w:rsidP="00C41D9F">
            <w:pPr>
              <w:spacing w:after="0" w:line="240" w:lineRule="auto"/>
              <w:jc w:val="right"/>
              <w:rPr>
                <w:rFonts w:ascii="Calibri Light" w:eastAsia="Times New Roman" w:hAnsi="Calibri Light" w:cs="Times New Roman"/>
                <w:b/>
                <w:bCs/>
                <w:sz w:val="20"/>
                <w:szCs w:val="20"/>
              </w:rPr>
            </w:pPr>
            <w:r w:rsidRPr="00F55371">
              <w:rPr>
                <w:rFonts w:ascii="Calibri Light" w:eastAsia="Times New Roman" w:hAnsi="Calibri Light" w:cs="Times New Roman"/>
                <w:b/>
                <w:bCs/>
                <w:sz w:val="20"/>
                <w:szCs w:val="20"/>
              </w:rPr>
              <w:t>-1000214040,27</w:t>
            </w:r>
          </w:p>
        </w:tc>
      </w:tr>
      <w:tr w:rsidR="0003394D" w:rsidRPr="00F55371" w14:paraId="3274E825"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51FDD2CB" w14:textId="77777777" w:rsidR="0003394D" w:rsidRPr="00DA34CE"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Личные</w:t>
            </w:r>
            <w:r w:rsidRPr="00DA34CE">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и</w:t>
            </w:r>
            <w:r w:rsidRPr="00DA34CE">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семейные</w:t>
            </w:r>
            <w:r w:rsidRPr="00DA34CE">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расходы</w:t>
            </w:r>
            <w:r w:rsidRPr="00DA34CE">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 кодекс ст</w:t>
            </w:r>
            <w:r w:rsidRPr="00DA34CE">
              <w:rPr>
                <w:rFonts w:ascii="Calibri Light" w:eastAsia="Times New Roman" w:hAnsi="Calibri Light" w:cs="Times New Roman"/>
                <w:sz w:val="20"/>
                <w:szCs w:val="20"/>
                <w:lang w:val="ru-RU"/>
              </w:rPr>
              <w:t>.23)</w:t>
            </w:r>
          </w:p>
        </w:tc>
        <w:tc>
          <w:tcPr>
            <w:tcW w:w="897" w:type="dxa"/>
            <w:tcBorders>
              <w:top w:val="nil"/>
              <w:left w:val="nil"/>
              <w:bottom w:val="single" w:sz="4" w:space="0" w:color="auto"/>
              <w:right w:val="single" w:sz="4" w:space="0" w:color="auto"/>
            </w:tcBorders>
            <w:shd w:val="clear" w:color="auto" w:fill="auto"/>
            <w:hideMark/>
          </w:tcPr>
          <w:p w14:paraId="118CA94A"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0301</w:t>
            </w:r>
          </w:p>
        </w:tc>
        <w:tc>
          <w:tcPr>
            <w:tcW w:w="1559" w:type="dxa"/>
            <w:tcBorders>
              <w:top w:val="nil"/>
              <w:left w:val="nil"/>
              <w:bottom w:val="single" w:sz="4" w:space="0" w:color="auto"/>
              <w:right w:val="single" w:sz="4" w:space="0" w:color="auto"/>
            </w:tcBorders>
            <w:shd w:val="clear" w:color="auto" w:fill="auto"/>
            <w:hideMark/>
          </w:tcPr>
          <w:p w14:paraId="5C4732CE"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-18741,00</w:t>
            </w:r>
          </w:p>
        </w:tc>
      </w:tr>
      <w:tr w:rsidR="0003394D" w:rsidRPr="00F55371" w14:paraId="20F262E0"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9FAAF14"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Расходы на </w:t>
            </w:r>
            <w:r w:rsidRPr="00BD1420">
              <w:rPr>
                <w:rFonts w:ascii="Calibri Light" w:hAnsi="Calibri Light"/>
                <w:sz w:val="20"/>
                <w:szCs w:val="20"/>
                <w:lang w:val="ru-RU"/>
              </w:rPr>
              <w:t>командиров</w:t>
            </w:r>
            <w:r>
              <w:rPr>
                <w:rFonts w:ascii="Calibri Light" w:hAnsi="Calibri Light"/>
                <w:sz w:val="20"/>
                <w:szCs w:val="20"/>
                <w:lang w:val="ru-RU"/>
              </w:rPr>
              <w:t xml:space="preserve">ки </w:t>
            </w:r>
            <w:r w:rsidRPr="00BD1420">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.24 (3))</w:t>
            </w:r>
          </w:p>
        </w:tc>
        <w:tc>
          <w:tcPr>
            <w:tcW w:w="897" w:type="dxa"/>
            <w:tcBorders>
              <w:top w:val="nil"/>
              <w:left w:val="nil"/>
              <w:bottom w:val="single" w:sz="4" w:space="0" w:color="auto"/>
              <w:right w:val="single" w:sz="4" w:space="0" w:color="auto"/>
            </w:tcBorders>
            <w:shd w:val="clear" w:color="auto" w:fill="auto"/>
            <w:hideMark/>
          </w:tcPr>
          <w:p w14:paraId="311B71BA"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w:t>
            </w:r>
          </w:p>
        </w:tc>
        <w:tc>
          <w:tcPr>
            <w:tcW w:w="1559" w:type="dxa"/>
            <w:tcBorders>
              <w:top w:val="nil"/>
              <w:left w:val="nil"/>
              <w:bottom w:val="single" w:sz="4" w:space="0" w:color="auto"/>
              <w:right w:val="single" w:sz="4" w:space="0" w:color="auto"/>
            </w:tcBorders>
            <w:shd w:val="clear" w:color="auto" w:fill="auto"/>
            <w:hideMark/>
          </w:tcPr>
          <w:p w14:paraId="04E6AFC9"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-2541036,45</w:t>
            </w:r>
          </w:p>
        </w:tc>
      </w:tr>
      <w:tr w:rsidR="0003394D" w:rsidRPr="00F55371" w14:paraId="7C71D277"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DC7EF57"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Расходы на </w:t>
            </w:r>
            <w:r w:rsidRPr="00BD1420">
              <w:rPr>
                <w:rFonts w:ascii="Calibri Light" w:hAnsi="Calibri Light"/>
                <w:sz w:val="20"/>
                <w:szCs w:val="20"/>
                <w:lang w:val="ru-RU"/>
              </w:rPr>
              <w:t>страховани</w:t>
            </w:r>
            <w:r>
              <w:rPr>
                <w:rFonts w:ascii="Calibri Light" w:hAnsi="Calibri Light"/>
                <w:sz w:val="20"/>
                <w:szCs w:val="20"/>
                <w:lang w:val="ru-RU"/>
              </w:rPr>
              <w:t>е</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.24 (3))</w:t>
            </w:r>
          </w:p>
        </w:tc>
        <w:tc>
          <w:tcPr>
            <w:tcW w:w="897" w:type="dxa"/>
            <w:tcBorders>
              <w:top w:val="nil"/>
              <w:left w:val="nil"/>
              <w:bottom w:val="single" w:sz="4" w:space="0" w:color="auto"/>
              <w:right w:val="single" w:sz="4" w:space="0" w:color="auto"/>
            </w:tcBorders>
            <w:shd w:val="clear" w:color="auto" w:fill="auto"/>
            <w:hideMark/>
          </w:tcPr>
          <w:p w14:paraId="4A35866A"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w:t>
            </w:r>
          </w:p>
        </w:tc>
        <w:tc>
          <w:tcPr>
            <w:tcW w:w="1559" w:type="dxa"/>
            <w:tcBorders>
              <w:top w:val="nil"/>
              <w:left w:val="nil"/>
              <w:bottom w:val="single" w:sz="4" w:space="0" w:color="auto"/>
              <w:right w:val="single" w:sz="4" w:space="0" w:color="auto"/>
            </w:tcBorders>
            <w:shd w:val="clear" w:color="auto" w:fill="auto"/>
            <w:hideMark/>
          </w:tcPr>
          <w:p w14:paraId="027277FD"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-911318,00</w:t>
            </w:r>
          </w:p>
        </w:tc>
      </w:tr>
      <w:tr w:rsidR="0003394D" w:rsidRPr="00F55371" w14:paraId="400452CE"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5A409DB"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sidRPr="00BD1420">
              <w:rPr>
                <w:rFonts w:ascii="Calibri Light" w:hAnsi="Calibri Light"/>
                <w:sz w:val="20"/>
                <w:szCs w:val="20"/>
                <w:lang w:val="ru-RU"/>
              </w:rPr>
              <w:t>Представительски</w:t>
            </w:r>
            <w:r>
              <w:rPr>
                <w:rFonts w:ascii="Calibri Light" w:hAnsi="Calibri Light"/>
                <w:sz w:val="20"/>
                <w:szCs w:val="20"/>
                <w:lang w:val="ru-RU"/>
              </w:rPr>
              <w:t>е р</w:t>
            </w:r>
            <w:r>
              <w:rPr>
                <w:rFonts w:ascii="Calibri Light" w:eastAsia="Times New Roman" w:hAnsi="Calibri Light" w:cs="Times New Roman"/>
                <w:sz w:val="20"/>
                <w:szCs w:val="20"/>
                <w:lang w:val="ru-RU"/>
              </w:rPr>
              <w:t xml:space="preserve">асходы </w:t>
            </w:r>
            <w:r w:rsidRPr="00BD1420">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 xml:space="preserve">.24 (3)) </w:t>
            </w:r>
            <w:r>
              <w:rPr>
                <w:rFonts w:ascii="Calibri Light" w:eastAsia="Times New Roman" w:hAnsi="Calibri Light" w:cs="Times New Roman"/>
                <w:sz w:val="20"/>
                <w:szCs w:val="20"/>
                <w:lang w:val="ru-RU"/>
              </w:rPr>
              <w:t>приложение</w:t>
            </w:r>
            <w:r w:rsidRPr="00BD1420">
              <w:rPr>
                <w:rFonts w:ascii="Calibri Light" w:eastAsia="Times New Roman" w:hAnsi="Calibri Light" w:cs="Times New Roman"/>
                <w:sz w:val="20"/>
                <w:szCs w:val="20"/>
                <w:lang w:val="ru-RU"/>
              </w:rPr>
              <w:t xml:space="preserve"> 2.1 </w:t>
            </w:r>
            <w:r w:rsidRPr="00F55371">
              <w:rPr>
                <w:rFonts w:ascii="Calibri Light" w:eastAsia="Times New Roman" w:hAnsi="Calibri Light" w:cs="Times New Roman"/>
                <w:sz w:val="20"/>
                <w:szCs w:val="20"/>
              </w:rPr>
              <w:t>D</w:t>
            </w:r>
          </w:p>
        </w:tc>
        <w:tc>
          <w:tcPr>
            <w:tcW w:w="897" w:type="dxa"/>
            <w:tcBorders>
              <w:top w:val="nil"/>
              <w:left w:val="nil"/>
              <w:bottom w:val="single" w:sz="4" w:space="0" w:color="auto"/>
              <w:right w:val="single" w:sz="4" w:space="0" w:color="auto"/>
            </w:tcBorders>
            <w:shd w:val="clear" w:color="auto" w:fill="auto"/>
            <w:hideMark/>
          </w:tcPr>
          <w:p w14:paraId="711AF33E"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0304</w:t>
            </w:r>
          </w:p>
        </w:tc>
        <w:tc>
          <w:tcPr>
            <w:tcW w:w="1559" w:type="dxa"/>
            <w:tcBorders>
              <w:top w:val="nil"/>
              <w:left w:val="nil"/>
              <w:bottom w:val="single" w:sz="4" w:space="0" w:color="auto"/>
              <w:right w:val="single" w:sz="4" w:space="0" w:color="auto"/>
            </w:tcBorders>
            <w:shd w:val="clear" w:color="auto" w:fill="auto"/>
            <w:hideMark/>
          </w:tcPr>
          <w:p w14:paraId="31F285D0"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-3136762,23</w:t>
            </w:r>
          </w:p>
        </w:tc>
      </w:tr>
      <w:tr w:rsidR="0003394D" w:rsidRPr="00F55371" w14:paraId="0CD9F395"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0E9854D"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Расходы,</w:t>
            </w:r>
            <w:r w:rsidRPr="00BD1420">
              <w:rPr>
                <w:rFonts w:ascii="Calibri Light" w:eastAsia="Times New Roman" w:hAnsi="Calibri Light" w:cs="Times New Roman"/>
                <w:sz w:val="20"/>
                <w:szCs w:val="20"/>
                <w:lang w:val="ru-RU"/>
              </w:rPr>
              <w:t xml:space="preserve"> </w:t>
            </w:r>
            <w:r w:rsidRPr="00BD1420">
              <w:rPr>
                <w:rFonts w:ascii="Calibri Light" w:hAnsi="Calibri Light"/>
                <w:sz w:val="20"/>
                <w:szCs w:val="20"/>
                <w:lang w:val="ru-RU"/>
              </w:rPr>
              <w:t>произведенны</w:t>
            </w:r>
            <w:r>
              <w:rPr>
                <w:rFonts w:ascii="Calibri Light" w:hAnsi="Calibri Light"/>
                <w:sz w:val="20"/>
                <w:szCs w:val="20"/>
                <w:lang w:val="ru-RU"/>
              </w:rPr>
              <w:t>е</w:t>
            </w:r>
            <w:r w:rsidRPr="00BD1420">
              <w:rPr>
                <w:rFonts w:ascii="Calibri Light" w:hAnsi="Calibri Light"/>
                <w:sz w:val="20"/>
                <w:szCs w:val="20"/>
                <w:lang w:val="ru-RU"/>
              </w:rPr>
              <w:t xml:space="preserve"> в интересах члена семьи налогоплательщика, должностного лица или руководителя хозяйствующего субъекта, если отсутствуют доказательства допустимости выплаты такой сумм</w:t>
            </w:r>
            <w:r>
              <w:rPr>
                <w:rFonts w:ascii="Calibri Light" w:hAnsi="Calibri Light"/>
                <w:sz w:val="20"/>
                <w:szCs w:val="20"/>
                <w:lang w:val="ru-RU"/>
              </w:rPr>
              <w:t xml:space="preserve">ы </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.24 (7))</w:t>
            </w:r>
          </w:p>
        </w:tc>
        <w:tc>
          <w:tcPr>
            <w:tcW w:w="897" w:type="dxa"/>
            <w:tcBorders>
              <w:top w:val="nil"/>
              <w:left w:val="nil"/>
              <w:bottom w:val="single" w:sz="4" w:space="0" w:color="auto"/>
              <w:right w:val="single" w:sz="4" w:space="0" w:color="auto"/>
            </w:tcBorders>
            <w:shd w:val="clear" w:color="auto" w:fill="auto"/>
            <w:vAlign w:val="center"/>
            <w:hideMark/>
          </w:tcPr>
          <w:p w14:paraId="19AB93FF"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0306</w:t>
            </w:r>
          </w:p>
        </w:tc>
        <w:tc>
          <w:tcPr>
            <w:tcW w:w="1559" w:type="dxa"/>
            <w:tcBorders>
              <w:top w:val="nil"/>
              <w:left w:val="nil"/>
              <w:bottom w:val="single" w:sz="4" w:space="0" w:color="auto"/>
              <w:right w:val="single" w:sz="4" w:space="0" w:color="auto"/>
            </w:tcBorders>
            <w:shd w:val="clear" w:color="auto" w:fill="auto"/>
            <w:hideMark/>
          </w:tcPr>
          <w:p w14:paraId="665959E1"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-13638636,00</w:t>
            </w:r>
          </w:p>
        </w:tc>
      </w:tr>
      <w:tr w:rsidR="0003394D" w:rsidRPr="00F55371" w14:paraId="06273827"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2062470A"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В</w:t>
            </w:r>
            <w:r w:rsidRPr="00BD1420">
              <w:rPr>
                <w:rFonts w:ascii="Calibri Light" w:eastAsia="Times New Roman" w:hAnsi="Calibri Light" w:cs="Times New Roman"/>
                <w:sz w:val="20"/>
                <w:szCs w:val="20"/>
                <w:lang w:val="ru-RU"/>
              </w:rPr>
              <w:t>ычет безнадежн</w:t>
            </w:r>
            <w:r>
              <w:rPr>
                <w:rFonts w:ascii="Calibri Light" w:eastAsia="Times New Roman" w:hAnsi="Calibri Light" w:cs="Times New Roman"/>
                <w:sz w:val="20"/>
                <w:szCs w:val="20"/>
                <w:lang w:val="ru-RU"/>
              </w:rPr>
              <w:t>ых</w:t>
            </w:r>
            <w:r w:rsidRPr="00BD1420">
              <w:rPr>
                <w:rFonts w:ascii="Calibri Light" w:eastAsia="Times New Roman" w:hAnsi="Calibri Light" w:cs="Times New Roman"/>
                <w:sz w:val="20"/>
                <w:szCs w:val="20"/>
                <w:lang w:val="ru-RU"/>
              </w:rPr>
              <w:t xml:space="preserve"> долг</w:t>
            </w:r>
            <w:r>
              <w:rPr>
                <w:rFonts w:ascii="Calibri Light" w:eastAsia="Times New Roman" w:hAnsi="Calibri Light" w:cs="Times New Roman"/>
                <w:sz w:val="20"/>
                <w:szCs w:val="20"/>
                <w:lang w:val="ru-RU"/>
              </w:rPr>
              <w:t xml:space="preserve">ов </w:t>
            </w:r>
            <w:r w:rsidRPr="00BD1420">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.31 (1))</w:t>
            </w:r>
          </w:p>
        </w:tc>
        <w:tc>
          <w:tcPr>
            <w:tcW w:w="897" w:type="dxa"/>
            <w:tcBorders>
              <w:top w:val="nil"/>
              <w:left w:val="nil"/>
              <w:bottom w:val="single" w:sz="4" w:space="0" w:color="auto"/>
              <w:right w:val="single" w:sz="4" w:space="0" w:color="auto"/>
            </w:tcBorders>
            <w:shd w:val="clear" w:color="auto" w:fill="auto"/>
            <w:hideMark/>
          </w:tcPr>
          <w:p w14:paraId="754C0F0A"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03015</w:t>
            </w:r>
          </w:p>
        </w:tc>
        <w:tc>
          <w:tcPr>
            <w:tcW w:w="1559" w:type="dxa"/>
            <w:tcBorders>
              <w:top w:val="nil"/>
              <w:left w:val="nil"/>
              <w:bottom w:val="single" w:sz="4" w:space="0" w:color="auto"/>
              <w:right w:val="single" w:sz="4" w:space="0" w:color="auto"/>
            </w:tcBorders>
            <w:shd w:val="clear" w:color="auto" w:fill="auto"/>
            <w:hideMark/>
          </w:tcPr>
          <w:p w14:paraId="01E9EC9F"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-103120985,09</w:t>
            </w:r>
          </w:p>
        </w:tc>
      </w:tr>
      <w:tr w:rsidR="0003394D" w:rsidRPr="00F55371" w14:paraId="131F47BB"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29A1DFFA" w14:textId="77777777" w:rsidR="0003394D" w:rsidRPr="00723B47"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Пени</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штрафы</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и</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другие</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санкции</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применяемые</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за</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нарушение</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нормативных</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актов</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723B47">
              <w:rPr>
                <w:rFonts w:ascii="Calibri Light" w:eastAsia="Times New Roman" w:hAnsi="Calibri Light" w:cs="Times New Roman"/>
                <w:sz w:val="20"/>
                <w:szCs w:val="20"/>
                <w:lang w:val="ru-RU"/>
              </w:rPr>
              <w:t>.30 (1))</w:t>
            </w:r>
          </w:p>
        </w:tc>
        <w:tc>
          <w:tcPr>
            <w:tcW w:w="897" w:type="dxa"/>
            <w:tcBorders>
              <w:top w:val="nil"/>
              <w:left w:val="nil"/>
              <w:bottom w:val="single" w:sz="4" w:space="0" w:color="auto"/>
              <w:right w:val="single" w:sz="4" w:space="0" w:color="auto"/>
            </w:tcBorders>
            <w:shd w:val="clear" w:color="auto" w:fill="auto"/>
            <w:hideMark/>
          </w:tcPr>
          <w:p w14:paraId="421A3FF3"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03019</w:t>
            </w:r>
          </w:p>
        </w:tc>
        <w:tc>
          <w:tcPr>
            <w:tcW w:w="1559" w:type="dxa"/>
            <w:tcBorders>
              <w:top w:val="nil"/>
              <w:left w:val="nil"/>
              <w:bottom w:val="single" w:sz="4" w:space="0" w:color="auto"/>
              <w:right w:val="single" w:sz="4" w:space="0" w:color="auto"/>
            </w:tcBorders>
            <w:shd w:val="clear" w:color="auto" w:fill="auto"/>
            <w:hideMark/>
          </w:tcPr>
          <w:p w14:paraId="04142014"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-54144183,23</w:t>
            </w:r>
          </w:p>
        </w:tc>
      </w:tr>
      <w:tr w:rsidR="0003394D" w:rsidRPr="00F55371" w14:paraId="0F95A293"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20F87B5" w14:textId="77777777" w:rsidR="0003394D" w:rsidRPr="00723B47"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Потери от продажи основных средств, в том числе в случае осуществления пожертвования </w:t>
            </w:r>
            <w:r w:rsidRPr="00723B47">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723B47">
              <w:rPr>
                <w:rFonts w:ascii="Calibri Light" w:eastAsia="Times New Roman" w:hAnsi="Calibri Light" w:cs="Times New Roman"/>
                <w:sz w:val="20"/>
                <w:szCs w:val="20"/>
                <w:lang w:val="ru-RU"/>
              </w:rPr>
              <w:t>.27 (2))</w:t>
            </w:r>
          </w:p>
        </w:tc>
        <w:tc>
          <w:tcPr>
            <w:tcW w:w="897" w:type="dxa"/>
            <w:tcBorders>
              <w:top w:val="nil"/>
              <w:left w:val="nil"/>
              <w:bottom w:val="single" w:sz="4" w:space="0" w:color="auto"/>
              <w:right w:val="single" w:sz="4" w:space="0" w:color="auto"/>
            </w:tcBorders>
            <w:shd w:val="clear" w:color="auto" w:fill="auto"/>
            <w:hideMark/>
          </w:tcPr>
          <w:p w14:paraId="18D5FC21"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03020</w:t>
            </w:r>
          </w:p>
        </w:tc>
        <w:tc>
          <w:tcPr>
            <w:tcW w:w="1559" w:type="dxa"/>
            <w:tcBorders>
              <w:top w:val="nil"/>
              <w:left w:val="nil"/>
              <w:bottom w:val="single" w:sz="4" w:space="0" w:color="auto"/>
              <w:right w:val="single" w:sz="4" w:space="0" w:color="auto"/>
            </w:tcBorders>
            <w:shd w:val="clear" w:color="auto" w:fill="auto"/>
            <w:hideMark/>
          </w:tcPr>
          <w:p w14:paraId="64363B81"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-3436923,00</w:t>
            </w:r>
          </w:p>
        </w:tc>
      </w:tr>
      <w:tr w:rsidR="0003394D" w:rsidRPr="00F55371" w14:paraId="2B4429A3"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A8AABA7" w14:textId="77777777" w:rsidR="0003394D" w:rsidRPr="00906BEF"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Потери</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от</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другого</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выбытия</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основных</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средств</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кроме</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указанных</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в</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строке</w:t>
            </w:r>
            <w:r w:rsidRPr="00906BEF">
              <w:rPr>
                <w:rFonts w:ascii="Calibri Light" w:eastAsia="Times New Roman" w:hAnsi="Calibri Light" w:cs="Times New Roman"/>
                <w:sz w:val="20"/>
                <w:szCs w:val="20"/>
                <w:lang w:val="ru-RU"/>
              </w:rPr>
              <w:t xml:space="preserve"> 03020 (</w:t>
            </w:r>
            <w:r>
              <w:rPr>
                <w:rFonts w:ascii="Calibri Light" w:eastAsia="Times New Roman" w:hAnsi="Calibri Light" w:cs="Times New Roman"/>
                <w:sz w:val="20"/>
                <w:szCs w:val="20"/>
                <w:lang w:val="ru-RU"/>
              </w:rPr>
              <w:t>Налоговый</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906BEF">
              <w:rPr>
                <w:rFonts w:ascii="Calibri Light" w:eastAsia="Times New Roman" w:hAnsi="Calibri Light" w:cs="Times New Roman"/>
                <w:sz w:val="20"/>
                <w:szCs w:val="20"/>
                <w:lang w:val="ru-RU"/>
              </w:rPr>
              <w:t>.24 (1))</w:t>
            </w:r>
          </w:p>
        </w:tc>
        <w:tc>
          <w:tcPr>
            <w:tcW w:w="897" w:type="dxa"/>
            <w:tcBorders>
              <w:top w:val="nil"/>
              <w:left w:val="nil"/>
              <w:bottom w:val="single" w:sz="4" w:space="0" w:color="auto"/>
              <w:right w:val="single" w:sz="4" w:space="0" w:color="auto"/>
            </w:tcBorders>
            <w:shd w:val="clear" w:color="auto" w:fill="auto"/>
            <w:hideMark/>
          </w:tcPr>
          <w:p w14:paraId="34E82619"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03021</w:t>
            </w:r>
          </w:p>
        </w:tc>
        <w:tc>
          <w:tcPr>
            <w:tcW w:w="1559" w:type="dxa"/>
            <w:tcBorders>
              <w:top w:val="nil"/>
              <w:left w:val="nil"/>
              <w:bottom w:val="single" w:sz="4" w:space="0" w:color="auto"/>
              <w:right w:val="single" w:sz="4" w:space="0" w:color="auto"/>
            </w:tcBorders>
            <w:shd w:val="clear" w:color="auto" w:fill="auto"/>
            <w:hideMark/>
          </w:tcPr>
          <w:p w14:paraId="490A4D4C"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-33562027,88</w:t>
            </w:r>
          </w:p>
        </w:tc>
      </w:tr>
      <w:tr w:rsidR="0003394D" w:rsidRPr="00F55371" w14:paraId="475D2B7C"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0FE2190" w14:textId="77777777" w:rsidR="0003394D" w:rsidRPr="00BD1420"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Расходы на инвестиции </w:t>
            </w:r>
            <w:r w:rsidRPr="00BD1420">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BD1420">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BD1420">
              <w:rPr>
                <w:rFonts w:ascii="Calibri Light" w:eastAsia="Times New Roman" w:hAnsi="Calibri Light" w:cs="Times New Roman"/>
                <w:sz w:val="20"/>
                <w:szCs w:val="20"/>
                <w:lang w:val="ru-RU"/>
              </w:rPr>
              <w:t xml:space="preserve">.36 (4) </w:t>
            </w:r>
            <w:r w:rsidRPr="00F55371">
              <w:rPr>
                <w:rFonts w:ascii="Calibri Light" w:eastAsia="Times New Roman" w:hAnsi="Calibri Light" w:cs="Times New Roman"/>
                <w:sz w:val="20"/>
                <w:szCs w:val="20"/>
              </w:rPr>
              <w:t>b</w:t>
            </w:r>
            <w:r w:rsidRPr="00BD1420">
              <w:rPr>
                <w:rFonts w:ascii="Calibri Light" w:eastAsia="Times New Roman" w:hAnsi="Calibri Light" w:cs="Times New Roman"/>
                <w:sz w:val="20"/>
                <w:szCs w:val="20"/>
                <w:lang w:val="ru-RU"/>
              </w:rPr>
              <w:t>))</w:t>
            </w:r>
          </w:p>
        </w:tc>
        <w:tc>
          <w:tcPr>
            <w:tcW w:w="897" w:type="dxa"/>
            <w:tcBorders>
              <w:top w:val="nil"/>
              <w:left w:val="nil"/>
              <w:bottom w:val="single" w:sz="4" w:space="0" w:color="auto"/>
              <w:right w:val="single" w:sz="4" w:space="0" w:color="auto"/>
            </w:tcBorders>
            <w:shd w:val="clear" w:color="auto" w:fill="auto"/>
            <w:hideMark/>
          </w:tcPr>
          <w:p w14:paraId="605A78DD"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03024</w:t>
            </w:r>
          </w:p>
        </w:tc>
        <w:tc>
          <w:tcPr>
            <w:tcW w:w="1559" w:type="dxa"/>
            <w:tcBorders>
              <w:top w:val="nil"/>
              <w:left w:val="nil"/>
              <w:bottom w:val="single" w:sz="4" w:space="0" w:color="auto"/>
              <w:right w:val="single" w:sz="4" w:space="0" w:color="auto"/>
            </w:tcBorders>
            <w:shd w:val="clear" w:color="auto" w:fill="auto"/>
            <w:hideMark/>
          </w:tcPr>
          <w:p w14:paraId="09DB912D"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-3125,00</w:t>
            </w:r>
          </w:p>
        </w:tc>
      </w:tr>
      <w:tr w:rsidR="0003394D" w:rsidRPr="00F55371" w14:paraId="46CF8B52"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5C5A2077" w14:textId="77777777" w:rsidR="0003394D" w:rsidRPr="00C639E9"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Сумма денежных </w:t>
            </w:r>
            <w:r w:rsidRPr="00906BEF">
              <w:rPr>
                <w:rFonts w:ascii="Calibri Light" w:eastAsia="Times New Roman" w:hAnsi="Calibri Light" w:cs="Times New Roman"/>
                <w:sz w:val="20"/>
                <w:szCs w:val="20"/>
                <w:lang w:val="ru-RU"/>
              </w:rPr>
              <w:t>пожертвований на благотворительные или спонсорские цели</w:t>
            </w:r>
            <w:r>
              <w:rPr>
                <w:rFonts w:ascii="Calibri Light" w:eastAsia="Times New Roman" w:hAnsi="Calibri Light" w:cs="Times New Roman"/>
                <w:sz w:val="20"/>
                <w:szCs w:val="20"/>
                <w:lang w:val="ru-RU"/>
              </w:rPr>
              <w:t xml:space="preserve"> </w:t>
            </w:r>
            <w:r w:rsidRPr="00C639E9">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C639E9">
              <w:rPr>
                <w:rFonts w:ascii="Calibri Light" w:eastAsia="Times New Roman" w:hAnsi="Calibri Light" w:cs="Times New Roman"/>
                <w:sz w:val="20"/>
                <w:szCs w:val="20"/>
                <w:lang w:val="ru-RU"/>
              </w:rPr>
              <w:t>.36 (1))</w:t>
            </w:r>
          </w:p>
        </w:tc>
        <w:tc>
          <w:tcPr>
            <w:tcW w:w="897" w:type="dxa"/>
            <w:tcBorders>
              <w:top w:val="nil"/>
              <w:left w:val="nil"/>
              <w:bottom w:val="single" w:sz="4" w:space="0" w:color="auto"/>
              <w:right w:val="single" w:sz="4" w:space="0" w:color="auto"/>
            </w:tcBorders>
            <w:shd w:val="clear" w:color="auto" w:fill="auto"/>
            <w:hideMark/>
          </w:tcPr>
          <w:p w14:paraId="089C6F11"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03025</w:t>
            </w:r>
          </w:p>
        </w:tc>
        <w:tc>
          <w:tcPr>
            <w:tcW w:w="1559" w:type="dxa"/>
            <w:tcBorders>
              <w:top w:val="nil"/>
              <w:left w:val="nil"/>
              <w:bottom w:val="single" w:sz="4" w:space="0" w:color="auto"/>
              <w:right w:val="single" w:sz="4" w:space="0" w:color="auto"/>
            </w:tcBorders>
            <w:shd w:val="clear" w:color="auto" w:fill="auto"/>
            <w:hideMark/>
          </w:tcPr>
          <w:p w14:paraId="745D9FFC"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-12060310,04</w:t>
            </w:r>
          </w:p>
        </w:tc>
      </w:tr>
      <w:tr w:rsidR="0003394D" w:rsidRPr="00F55371" w14:paraId="3B4BE2F5"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23209D89" w14:textId="77777777" w:rsidR="0003394D" w:rsidRPr="00723B47" w:rsidRDefault="0003394D" w:rsidP="00C41D9F">
            <w:pPr>
              <w:spacing w:after="0" w:line="240" w:lineRule="auto"/>
              <w:ind w:right="-108"/>
              <w:rPr>
                <w:rFonts w:ascii="Calibri Light" w:eastAsia="Times New Roman" w:hAnsi="Calibri Light" w:cs="Times New Roman"/>
                <w:sz w:val="20"/>
                <w:szCs w:val="20"/>
                <w:lang w:val="ru-RU"/>
              </w:rPr>
            </w:pPr>
            <w:r>
              <w:rPr>
                <w:rFonts w:ascii="Calibri Light" w:hAnsi="Calibri Light"/>
                <w:sz w:val="20"/>
                <w:szCs w:val="20"/>
                <w:lang w:val="ru-RU"/>
              </w:rPr>
              <w:t xml:space="preserve">Сумма </w:t>
            </w:r>
            <w:r w:rsidRPr="00BD1420">
              <w:rPr>
                <w:rFonts w:ascii="Calibri Light" w:hAnsi="Calibri Light"/>
                <w:sz w:val="20"/>
                <w:szCs w:val="20"/>
                <w:lang w:val="ru-RU"/>
              </w:rPr>
              <w:t>не подтвержденных документально расходов</w:t>
            </w:r>
            <w:r>
              <w:rPr>
                <w:rFonts w:ascii="Calibri Light" w:hAnsi="Calibri Light"/>
                <w:sz w:val="20"/>
                <w:szCs w:val="20"/>
                <w:lang w:val="ru-RU"/>
              </w:rPr>
              <w:t xml:space="preserve"> </w:t>
            </w:r>
            <w:r w:rsidRPr="00723B47">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723B47">
              <w:rPr>
                <w:rFonts w:ascii="Calibri Light" w:eastAsia="Times New Roman" w:hAnsi="Calibri Light" w:cs="Times New Roman"/>
                <w:sz w:val="20"/>
                <w:szCs w:val="20"/>
                <w:lang w:val="ru-RU"/>
              </w:rPr>
              <w:t>.24 (10))</w:t>
            </w:r>
          </w:p>
        </w:tc>
        <w:tc>
          <w:tcPr>
            <w:tcW w:w="897" w:type="dxa"/>
            <w:tcBorders>
              <w:top w:val="nil"/>
              <w:left w:val="nil"/>
              <w:bottom w:val="single" w:sz="4" w:space="0" w:color="auto"/>
              <w:right w:val="single" w:sz="4" w:space="0" w:color="auto"/>
            </w:tcBorders>
            <w:shd w:val="clear" w:color="auto" w:fill="auto"/>
            <w:hideMark/>
          </w:tcPr>
          <w:p w14:paraId="354854F5"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03026</w:t>
            </w:r>
          </w:p>
        </w:tc>
        <w:tc>
          <w:tcPr>
            <w:tcW w:w="1559" w:type="dxa"/>
            <w:tcBorders>
              <w:top w:val="nil"/>
              <w:left w:val="nil"/>
              <w:bottom w:val="single" w:sz="4" w:space="0" w:color="auto"/>
              <w:right w:val="single" w:sz="4" w:space="0" w:color="auto"/>
            </w:tcBorders>
            <w:shd w:val="clear" w:color="auto" w:fill="auto"/>
            <w:hideMark/>
          </w:tcPr>
          <w:p w14:paraId="32EFF9B8"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-8732140,87</w:t>
            </w:r>
          </w:p>
        </w:tc>
      </w:tr>
      <w:tr w:rsidR="0003394D" w:rsidRPr="00F55371" w14:paraId="772344D7"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694EA60C" w14:textId="77777777" w:rsidR="0003394D" w:rsidRPr="00C639E9" w:rsidRDefault="0003394D" w:rsidP="00C41D9F">
            <w:pPr>
              <w:spacing w:after="0" w:line="240" w:lineRule="auto"/>
              <w:rPr>
                <w:rFonts w:ascii="Calibri Light" w:eastAsia="Times New Roman" w:hAnsi="Calibri Light" w:cs="Times New Roman"/>
                <w:sz w:val="20"/>
                <w:szCs w:val="20"/>
                <w:lang w:val="ru-RU"/>
              </w:rPr>
            </w:pPr>
            <w:r w:rsidRPr="00C639E9">
              <w:rPr>
                <w:rFonts w:ascii="Calibri Light" w:hAnsi="Calibri Light"/>
                <w:sz w:val="20"/>
                <w:szCs w:val="20"/>
                <w:lang w:val="ru-RU"/>
              </w:rPr>
              <w:t>Предстоящи</w:t>
            </w:r>
            <w:r>
              <w:rPr>
                <w:rFonts w:ascii="Calibri Light" w:hAnsi="Calibri Light"/>
                <w:sz w:val="20"/>
                <w:szCs w:val="20"/>
                <w:lang w:val="ru-RU"/>
              </w:rPr>
              <w:t>е</w:t>
            </w:r>
            <w:r w:rsidRPr="00C639E9">
              <w:rPr>
                <w:rFonts w:ascii="Calibri Light" w:hAnsi="Calibri Light"/>
                <w:sz w:val="20"/>
                <w:szCs w:val="20"/>
                <w:lang w:val="ru-RU"/>
              </w:rPr>
              <w:t xml:space="preserve"> расход</w:t>
            </w:r>
            <w:r>
              <w:rPr>
                <w:rFonts w:ascii="Calibri Light" w:hAnsi="Calibri Light"/>
                <w:sz w:val="20"/>
                <w:szCs w:val="20"/>
                <w:lang w:val="ru-RU"/>
              </w:rPr>
              <w:t>ы</w:t>
            </w:r>
            <w:r w:rsidRPr="00C639E9">
              <w:rPr>
                <w:rFonts w:ascii="Calibri Light" w:hAnsi="Calibri Light"/>
                <w:sz w:val="20"/>
                <w:szCs w:val="20"/>
                <w:lang w:val="ru-RU"/>
              </w:rPr>
              <w:t xml:space="preserve"> на рекультивацию земель </w:t>
            </w:r>
            <w:r w:rsidRPr="00C639E9">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C639E9">
              <w:rPr>
                <w:rFonts w:ascii="Calibri Light" w:eastAsia="Times New Roman" w:hAnsi="Calibri Light" w:cs="Times New Roman"/>
                <w:sz w:val="20"/>
                <w:szCs w:val="20"/>
                <w:lang w:val="ru-RU"/>
              </w:rPr>
              <w:t>.29 (4))</w:t>
            </w:r>
          </w:p>
        </w:tc>
        <w:tc>
          <w:tcPr>
            <w:tcW w:w="897" w:type="dxa"/>
            <w:tcBorders>
              <w:top w:val="nil"/>
              <w:left w:val="nil"/>
              <w:bottom w:val="single" w:sz="4" w:space="0" w:color="auto"/>
              <w:right w:val="single" w:sz="4" w:space="0" w:color="auto"/>
            </w:tcBorders>
            <w:shd w:val="clear" w:color="auto" w:fill="auto"/>
            <w:hideMark/>
          </w:tcPr>
          <w:p w14:paraId="0944FA6C"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03027</w:t>
            </w:r>
          </w:p>
        </w:tc>
        <w:tc>
          <w:tcPr>
            <w:tcW w:w="1559" w:type="dxa"/>
            <w:tcBorders>
              <w:top w:val="nil"/>
              <w:left w:val="nil"/>
              <w:bottom w:val="single" w:sz="4" w:space="0" w:color="auto"/>
              <w:right w:val="single" w:sz="4" w:space="0" w:color="auto"/>
            </w:tcBorders>
            <w:shd w:val="clear" w:color="auto" w:fill="auto"/>
            <w:hideMark/>
          </w:tcPr>
          <w:p w14:paraId="3647AF77"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0,00</w:t>
            </w:r>
          </w:p>
        </w:tc>
      </w:tr>
      <w:tr w:rsidR="0003394D" w:rsidRPr="00F55371" w14:paraId="727807EF"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1F14D96E" w14:textId="77777777" w:rsidR="0003394D" w:rsidRPr="00C639E9" w:rsidRDefault="0003394D" w:rsidP="00C41D9F">
            <w:pPr>
              <w:spacing w:after="0" w:line="240" w:lineRule="auto"/>
              <w:rPr>
                <w:rFonts w:ascii="Calibri Light" w:eastAsia="Times New Roman" w:hAnsi="Calibri Light" w:cs="Times New Roman"/>
                <w:sz w:val="20"/>
                <w:szCs w:val="20"/>
              </w:rPr>
            </w:pPr>
            <w:r w:rsidRPr="00C639E9">
              <w:rPr>
                <w:rFonts w:ascii="Calibri Light" w:hAnsi="Calibri Light"/>
                <w:sz w:val="20"/>
                <w:szCs w:val="20"/>
                <w:lang w:val="ru-RU"/>
              </w:rPr>
              <w:t>Предстоящи</w:t>
            </w:r>
            <w:r>
              <w:rPr>
                <w:rFonts w:ascii="Calibri Light" w:hAnsi="Calibri Light"/>
                <w:sz w:val="20"/>
                <w:szCs w:val="20"/>
                <w:lang w:val="ru-RU"/>
              </w:rPr>
              <w:t xml:space="preserve">е </w:t>
            </w:r>
            <w:r w:rsidRPr="00C639E9">
              <w:rPr>
                <w:rFonts w:ascii="Calibri Light" w:hAnsi="Calibri Light"/>
                <w:sz w:val="20"/>
                <w:szCs w:val="20"/>
                <w:lang w:val="ru-RU"/>
              </w:rPr>
              <w:t>расход</w:t>
            </w:r>
            <w:r>
              <w:rPr>
                <w:rFonts w:ascii="Calibri Light" w:hAnsi="Calibri Light"/>
                <w:sz w:val="20"/>
                <w:szCs w:val="20"/>
                <w:lang w:val="ru-RU"/>
              </w:rPr>
              <w:t>ы</w:t>
            </w:r>
            <w:r w:rsidRPr="00C639E9">
              <w:rPr>
                <w:rFonts w:ascii="Calibri Light" w:hAnsi="Calibri Light"/>
                <w:sz w:val="20"/>
                <w:szCs w:val="20"/>
                <w:lang w:val="ru-RU"/>
              </w:rPr>
              <w:t xml:space="preserve"> по возмещению потерь сельскохозяйственного производства при отводе земель по решению Правительства </w:t>
            </w:r>
            <w:r w:rsidRPr="00C639E9">
              <w:rPr>
                <w:rFonts w:ascii="Calibri Light" w:eastAsia="Times New Roman" w:hAnsi="Calibri Light" w:cs="Times New Roman"/>
                <w:sz w:val="20"/>
                <w:szCs w:val="20"/>
              </w:rPr>
              <w:t>(</w:t>
            </w:r>
            <w:r>
              <w:rPr>
                <w:rFonts w:ascii="Calibri Light" w:eastAsia="Times New Roman" w:hAnsi="Calibri Light" w:cs="Times New Roman"/>
                <w:sz w:val="20"/>
                <w:szCs w:val="20"/>
                <w:lang w:val="ru-RU"/>
              </w:rPr>
              <w:t>НК</w:t>
            </w:r>
            <w:r w:rsidRPr="00C639E9">
              <w:rPr>
                <w:rFonts w:ascii="Calibri Light" w:eastAsia="Times New Roman" w:hAnsi="Calibri Light" w:cs="Times New Roman"/>
                <w:sz w:val="20"/>
                <w:szCs w:val="20"/>
              </w:rPr>
              <w:t xml:space="preserve"> </w:t>
            </w:r>
            <w:r>
              <w:rPr>
                <w:rFonts w:ascii="Calibri Light" w:eastAsia="Times New Roman" w:hAnsi="Calibri Light" w:cs="Times New Roman"/>
                <w:sz w:val="20"/>
                <w:szCs w:val="20"/>
                <w:lang w:val="ru-RU"/>
              </w:rPr>
              <w:t>ст</w:t>
            </w:r>
            <w:r w:rsidRPr="00C639E9">
              <w:rPr>
                <w:rFonts w:ascii="Calibri Light" w:eastAsia="Times New Roman" w:hAnsi="Calibri Light" w:cs="Times New Roman"/>
                <w:sz w:val="20"/>
                <w:szCs w:val="20"/>
              </w:rPr>
              <w:t>.29 (5))</w:t>
            </w:r>
          </w:p>
        </w:tc>
        <w:tc>
          <w:tcPr>
            <w:tcW w:w="897" w:type="dxa"/>
            <w:tcBorders>
              <w:top w:val="nil"/>
              <w:left w:val="nil"/>
              <w:bottom w:val="single" w:sz="4" w:space="0" w:color="auto"/>
              <w:right w:val="single" w:sz="4" w:space="0" w:color="auto"/>
            </w:tcBorders>
            <w:shd w:val="clear" w:color="auto" w:fill="auto"/>
            <w:hideMark/>
          </w:tcPr>
          <w:p w14:paraId="7DE60508"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03028</w:t>
            </w:r>
          </w:p>
        </w:tc>
        <w:tc>
          <w:tcPr>
            <w:tcW w:w="1559" w:type="dxa"/>
            <w:tcBorders>
              <w:top w:val="nil"/>
              <w:left w:val="nil"/>
              <w:bottom w:val="single" w:sz="4" w:space="0" w:color="auto"/>
              <w:right w:val="single" w:sz="4" w:space="0" w:color="auto"/>
            </w:tcBorders>
            <w:shd w:val="clear" w:color="auto" w:fill="auto"/>
            <w:hideMark/>
          </w:tcPr>
          <w:p w14:paraId="7C5C0D52"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0,00</w:t>
            </w:r>
          </w:p>
        </w:tc>
      </w:tr>
      <w:tr w:rsidR="0003394D" w:rsidRPr="00F55371" w14:paraId="334D4971"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1D5537D" w14:textId="77777777" w:rsidR="0003394D" w:rsidRPr="00723B47" w:rsidRDefault="0003394D" w:rsidP="00C41D9F">
            <w:pPr>
              <w:spacing w:after="0" w:line="240" w:lineRule="auto"/>
              <w:rPr>
                <w:rFonts w:ascii="Calibri Light" w:eastAsia="Times New Roman" w:hAnsi="Calibri Light" w:cs="Times New Roman"/>
                <w:sz w:val="20"/>
                <w:szCs w:val="20"/>
                <w:lang w:val="ru-RU"/>
              </w:rPr>
            </w:pPr>
            <w:r w:rsidRPr="00BD1420">
              <w:rPr>
                <w:rFonts w:ascii="Calibri Light" w:hAnsi="Calibri Light"/>
                <w:sz w:val="20"/>
                <w:szCs w:val="20"/>
                <w:lang w:val="ru-RU"/>
              </w:rPr>
              <w:t>Расход</w:t>
            </w:r>
            <w:r>
              <w:rPr>
                <w:rFonts w:ascii="Calibri Light" w:hAnsi="Calibri Light"/>
                <w:sz w:val="20"/>
                <w:szCs w:val="20"/>
                <w:lang w:val="ru-RU"/>
              </w:rPr>
              <w:t>ы</w:t>
            </w:r>
            <w:r w:rsidRPr="00BD1420">
              <w:rPr>
                <w:rFonts w:ascii="Calibri Light" w:hAnsi="Calibri Light"/>
                <w:sz w:val="20"/>
                <w:szCs w:val="20"/>
                <w:lang w:val="ru-RU"/>
              </w:rPr>
              <w:t>, понесенны</w:t>
            </w:r>
            <w:r>
              <w:rPr>
                <w:rFonts w:ascii="Calibri Light" w:hAnsi="Calibri Light"/>
                <w:sz w:val="20"/>
                <w:szCs w:val="20"/>
                <w:lang w:val="ru-RU"/>
              </w:rPr>
              <w:t>е</w:t>
            </w:r>
            <w:r w:rsidRPr="00BD1420">
              <w:rPr>
                <w:rFonts w:ascii="Calibri Light" w:hAnsi="Calibri Light"/>
                <w:sz w:val="20"/>
                <w:szCs w:val="20"/>
                <w:lang w:val="ru-RU"/>
              </w:rPr>
              <w:t xml:space="preserve"> в пользу обладателе</w:t>
            </w:r>
            <w:r>
              <w:rPr>
                <w:rFonts w:ascii="Calibri Light" w:hAnsi="Calibri Light"/>
                <w:sz w:val="20"/>
                <w:szCs w:val="20"/>
                <w:lang w:val="ru-RU"/>
              </w:rPr>
              <w:t xml:space="preserve">й предпринимательского патента </w:t>
            </w:r>
            <w:r w:rsidRPr="00723B47">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723B47">
              <w:rPr>
                <w:rFonts w:ascii="Calibri Light" w:eastAsia="Times New Roman" w:hAnsi="Calibri Light" w:cs="Times New Roman"/>
                <w:sz w:val="20"/>
                <w:szCs w:val="20"/>
                <w:lang w:val="ru-RU"/>
              </w:rPr>
              <w:t>.24(11))</w:t>
            </w:r>
          </w:p>
        </w:tc>
        <w:tc>
          <w:tcPr>
            <w:tcW w:w="897" w:type="dxa"/>
            <w:tcBorders>
              <w:top w:val="nil"/>
              <w:left w:val="nil"/>
              <w:bottom w:val="single" w:sz="4" w:space="0" w:color="auto"/>
              <w:right w:val="single" w:sz="4" w:space="0" w:color="auto"/>
            </w:tcBorders>
            <w:shd w:val="clear" w:color="auto" w:fill="auto"/>
            <w:hideMark/>
          </w:tcPr>
          <w:p w14:paraId="6FF09908"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03030</w:t>
            </w:r>
          </w:p>
        </w:tc>
        <w:tc>
          <w:tcPr>
            <w:tcW w:w="1559" w:type="dxa"/>
            <w:tcBorders>
              <w:top w:val="nil"/>
              <w:left w:val="nil"/>
              <w:bottom w:val="single" w:sz="4" w:space="0" w:color="auto"/>
              <w:right w:val="single" w:sz="4" w:space="0" w:color="auto"/>
            </w:tcBorders>
            <w:shd w:val="clear" w:color="auto" w:fill="auto"/>
            <w:hideMark/>
          </w:tcPr>
          <w:p w14:paraId="7C2BB1B4"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-162547,00</w:t>
            </w:r>
          </w:p>
        </w:tc>
      </w:tr>
      <w:tr w:rsidR="0003394D" w:rsidRPr="00F55371" w14:paraId="77FE6103"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707420D" w14:textId="77777777" w:rsidR="0003394D" w:rsidRPr="00906BEF" w:rsidRDefault="0003394D" w:rsidP="00C41D9F">
            <w:pPr>
              <w:spacing w:after="0" w:line="240" w:lineRule="auto"/>
              <w:rPr>
                <w:rFonts w:ascii="Calibri Light" w:eastAsia="Times New Roman" w:hAnsi="Calibri Light" w:cs="Times New Roman"/>
                <w:sz w:val="20"/>
                <w:szCs w:val="20"/>
                <w:lang w:val="ru-RU"/>
              </w:rPr>
            </w:pPr>
            <w:r>
              <w:rPr>
                <w:rFonts w:ascii="Calibri Light" w:hAnsi="Calibri Light"/>
                <w:sz w:val="20"/>
                <w:szCs w:val="20"/>
                <w:lang w:val="ru-RU"/>
              </w:rPr>
              <w:t xml:space="preserve">Потери от </w:t>
            </w:r>
            <w:r w:rsidRPr="00BD1420">
              <w:rPr>
                <w:rFonts w:ascii="Calibri Light" w:hAnsi="Calibri Light"/>
                <w:sz w:val="20"/>
                <w:szCs w:val="20"/>
                <w:lang w:val="ru-RU"/>
              </w:rPr>
              <w:t xml:space="preserve">остатков, отходов и естественной убыли </w:t>
            </w:r>
            <w:r w:rsidRPr="00906BEF">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906BEF">
              <w:rPr>
                <w:rFonts w:ascii="Calibri Light" w:eastAsia="Times New Roman" w:hAnsi="Calibri Light" w:cs="Times New Roman"/>
                <w:sz w:val="20"/>
                <w:szCs w:val="20"/>
                <w:lang w:val="ru-RU"/>
              </w:rPr>
              <w:t>.24 (13))</w:t>
            </w:r>
          </w:p>
        </w:tc>
        <w:tc>
          <w:tcPr>
            <w:tcW w:w="897" w:type="dxa"/>
            <w:tcBorders>
              <w:top w:val="nil"/>
              <w:left w:val="nil"/>
              <w:bottom w:val="single" w:sz="4" w:space="0" w:color="auto"/>
              <w:right w:val="single" w:sz="4" w:space="0" w:color="auto"/>
            </w:tcBorders>
            <w:shd w:val="clear" w:color="auto" w:fill="auto"/>
            <w:hideMark/>
          </w:tcPr>
          <w:p w14:paraId="2C7DC9EF"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03031</w:t>
            </w:r>
          </w:p>
        </w:tc>
        <w:tc>
          <w:tcPr>
            <w:tcW w:w="1559" w:type="dxa"/>
            <w:tcBorders>
              <w:top w:val="nil"/>
              <w:left w:val="nil"/>
              <w:bottom w:val="single" w:sz="4" w:space="0" w:color="auto"/>
              <w:right w:val="single" w:sz="4" w:space="0" w:color="auto"/>
            </w:tcBorders>
            <w:shd w:val="clear" w:color="auto" w:fill="auto"/>
            <w:hideMark/>
          </w:tcPr>
          <w:p w14:paraId="70B8AE29"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-37555340,57</w:t>
            </w:r>
          </w:p>
        </w:tc>
      </w:tr>
      <w:tr w:rsidR="0003394D" w:rsidRPr="00F55371" w14:paraId="2F2F7D05"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4DCB589" w14:textId="77777777" w:rsidR="0003394D" w:rsidRPr="0065760A"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Потери от оценки запасов товаров и материалов к чистой реализуемой стоимости в соответствии с Национальными стандартами бухгалтерского учета или Международными стандартами по финансовой отчетности</w:t>
            </w:r>
          </w:p>
        </w:tc>
        <w:tc>
          <w:tcPr>
            <w:tcW w:w="897" w:type="dxa"/>
            <w:tcBorders>
              <w:top w:val="nil"/>
              <w:left w:val="nil"/>
              <w:bottom w:val="single" w:sz="4" w:space="0" w:color="auto"/>
              <w:right w:val="single" w:sz="4" w:space="0" w:color="auto"/>
            </w:tcBorders>
            <w:shd w:val="clear" w:color="auto" w:fill="auto"/>
            <w:vAlign w:val="center"/>
            <w:hideMark/>
          </w:tcPr>
          <w:p w14:paraId="522D35F0"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03032</w:t>
            </w:r>
          </w:p>
        </w:tc>
        <w:tc>
          <w:tcPr>
            <w:tcW w:w="1559" w:type="dxa"/>
            <w:tcBorders>
              <w:top w:val="nil"/>
              <w:left w:val="nil"/>
              <w:bottom w:val="single" w:sz="4" w:space="0" w:color="auto"/>
              <w:right w:val="single" w:sz="4" w:space="0" w:color="auto"/>
            </w:tcBorders>
            <w:shd w:val="clear" w:color="auto" w:fill="auto"/>
            <w:hideMark/>
          </w:tcPr>
          <w:p w14:paraId="2B7B2B0E"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-309811,00</w:t>
            </w:r>
          </w:p>
        </w:tc>
      </w:tr>
      <w:tr w:rsidR="0003394D" w:rsidRPr="00F55371" w14:paraId="7CB6143C"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BDC06DA" w14:textId="77777777" w:rsidR="0003394D" w:rsidRPr="0065760A"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Потери от оценки краткосрочных инвестиций к рыночной стоимости в соответствии с Национальными стандартами бухгалтерского учета или Международными стандартами по финансовой отчетности</w:t>
            </w:r>
          </w:p>
        </w:tc>
        <w:tc>
          <w:tcPr>
            <w:tcW w:w="897" w:type="dxa"/>
            <w:tcBorders>
              <w:top w:val="nil"/>
              <w:left w:val="nil"/>
              <w:bottom w:val="single" w:sz="4" w:space="0" w:color="auto"/>
              <w:right w:val="single" w:sz="4" w:space="0" w:color="auto"/>
            </w:tcBorders>
            <w:shd w:val="clear" w:color="auto" w:fill="auto"/>
            <w:vAlign w:val="center"/>
            <w:hideMark/>
          </w:tcPr>
          <w:p w14:paraId="52FFB176"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03033</w:t>
            </w:r>
          </w:p>
        </w:tc>
        <w:tc>
          <w:tcPr>
            <w:tcW w:w="1559" w:type="dxa"/>
            <w:tcBorders>
              <w:top w:val="nil"/>
              <w:left w:val="nil"/>
              <w:bottom w:val="single" w:sz="4" w:space="0" w:color="auto"/>
              <w:right w:val="single" w:sz="4" w:space="0" w:color="auto"/>
            </w:tcBorders>
            <w:shd w:val="clear" w:color="auto" w:fill="auto"/>
            <w:hideMark/>
          </w:tcPr>
          <w:p w14:paraId="3647D4A8"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0,00</w:t>
            </w:r>
          </w:p>
        </w:tc>
      </w:tr>
      <w:tr w:rsidR="0003394D" w:rsidRPr="00F55371" w14:paraId="0D855AB8"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0332E84" w14:textId="77777777" w:rsidR="0003394D" w:rsidRPr="00906BEF" w:rsidRDefault="0003394D" w:rsidP="00C41D9F">
            <w:pPr>
              <w:spacing w:after="0" w:line="240" w:lineRule="auto"/>
              <w:rPr>
                <w:rFonts w:ascii="Calibri Light" w:eastAsia="Times New Roman" w:hAnsi="Calibri Light" w:cs="Times New Roman"/>
                <w:sz w:val="20"/>
                <w:szCs w:val="20"/>
                <w:lang w:val="ru-RU"/>
              </w:rPr>
            </w:pPr>
            <w:r w:rsidRPr="00BD1420">
              <w:rPr>
                <w:rFonts w:ascii="Calibri Light" w:hAnsi="Calibri Light"/>
                <w:sz w:val="20"/>
                <w:szCs w:val="20"/>
                <w:lang w:val="ru-RU"/>
              </w:rPr>
              <w:t>Сумм</w:t>
            </w:r>
            <w:r>
              <w:rPr>
                <w:rFonts w:ascii="Calibri Light" w:hAnsi="Calibri Light"/>
                <w:sz w:val="20"/>
                <w:szCs w:val="20"/>
                <w:lang w:val="ru-RU"/>
              </w:rPr>
              <w:t>ы</w:t>
            </w:r>
            <w:r w:rsidRPr="00BD1420">
              <w:rPr>
                <w:rFonts w:ascii="Calibri Light" w:hAnsi="Calibri Light"/>
                <w:sz w:val="20"/>
                <w:szCs w:val="20"/>
                <w:lang w:val="ru-RU"/>
              </w:rPr>
              <w:t>, уплаченны</w:t>
            </w:r>
            <w:r>
              <w:rPr>
                <w:rFonts w:ascii="Calibri Light" w:hAnsi="Calibri Light"/>
                <w:sz w:val="20"/>
                <w:szCs w:val="20"/>
                <w:lang w:val="ru-RU"/>
              </w:rPr>
              <w:t>е</w:t>
            </w:r>
            <w:r w:rsidRPr="00BD1420">
              <w:rPr>
                <w:rFonts w:ascii="Calibri Light" w:hAnsi="Calibri Light"/>
                <w:sz w:val="20"/>
                <w:szCs w:val="20"/>
                <w:lang w:val="ru-RU"/>
              </w:rPr>
              <w:t xml:space="preserve"> за приобретение собственности, на которую начисляется </w:t>
            </w:r>
            <w:r>
              <w:rPr>
                <w:rFonts w:ascii="Calibri Light" w:hAnsi="Calibri Light"/>
                <w:sz w:val="20"/>
                <w:szCs w:val="20"/>
                <w:lang w:val="ru-RU"/>
              </w:rPr>
              <w:t>износ (</w:t>
            </w:r>
            <w:r w:rsidRPr="00BD1420">
              <w:rPr>
                <w:rFonts w:ascii="Calibri Light" w:hAnsi="Calibri Light"/>
                <w:sz w:val="20"/>
                <w:szCs w:val="20"/>
                <w:lang w:val="ru-RU"/>
              </w:rPr>
              <w:t>амортизация</w:t>
            </w:r>
            <w:r>
              <w:rPr>
                <w:rFonts w:ascii="Calibri Light" w:hAnsi="Calibri Light"/>
                <w:sz w:val="20"/>
                <w:szCs w:val="20"/>
                <w:lang w:val="ru-RU"/>
              </w:rPr>
              <w:t>)</w:t>
            </w:r>
            <w:r w:rsidRPr="00BD1420">
              <w:rPr>
                <w:rFonts w:ascii="Calibri Light" w:hAnsi="Calibri Light"/>
                <w:sz w:val="20"/>
                <w:szCs w:val="20"/>
                <w:lang w:val="ru-RU"/>
              </w:rPr>
              <w:t xml:space="preserve"> </w:t>
            </w:r>
            <w:r w:rsidRPr="00906BEF">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906BEF">
              <w:rPr>
                <w:rFonts w:ascii="Calibri Light" w:eastAsia="Times New Roman" w:hAnsi="Calibri Light" w:cs="Times New Roman"/>
                <w:sz w:val="20"/>
                <w:szCs w:val="20"/>
                <w:lang w:val="ru-RU"/>
              </w:rPr>
              <w:t>.24 (6))</w:t>
            </w:r>
          </w:p>
        </w:tc>
        <w:tc>
          <w:tcPr>
            <w:tcW w:w="897" w:type="dxa"/>
            <w:tcBorders>
              <w:top w:val="nil"/>
              <w:left w:val="nil"/>
              <w:bottom w:val="single" w:sz="4" w:space="0" w:color="auto"/>
              <w:right w:val="single" w:sz="4" w:space="0" w:color="auto"/>
            </w:tcBorders>
            <w:shd w:val="clear" w:color="auto" w:fill="auto"/>
            <w:hideMark/>
          </w:tcPr>
          <w:p w14:paraId="768C6D5E"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03035</w:t>
            </w:r>
          </w:p>
        </w:tc>
        <w:tc>
          <w:tcPr>
            <w:tcW w:w="1559" w:type="dxa"/>
            <w:tcBorders>
              <w:top w:val="nil"/>
              <w:left w:val="nil"/>
              <w:bottom w:val="single" w:sz="4" w:space="0" w:color="auto"/>
              <w:right w:val="single" w:sz="4" w:space="0" w:color="auto"/>
            </w:tcBorders>
            <w:shd w:val="clear" w:color="auto" w:fill="auto"/>
            <w:hideMark/>
          </w:tcPr>
          <w:p w14:paraId="044CB340"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-968547,00</w:t>
            </w:r>
          </w:p>
        </w:tc>
      </w:tr>
      <w:tr w:rsidR="0003394D" w:rsidRPr="00F55371" w14:paraId="6DB2D1D4"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FF60EB9" w14:textId="77777777" w:rsidR="0003394D" w:rsidRPr="00C639E9"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Сумма</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пожертвований</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на</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благотворительные</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или</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спонсорские</w:t>
            </w:r>
            <w:r w:rsidRPr="00C639E9">
              <w:rPr>
                <w:rFonts w:ascii="Calibri Light" w:eastAsia="Times New Roman" w:hAnsi="Calibri Light" w:cs="Times New Roman"/>
                <w:sz w:val="20"/>
                <w:szCs w:val="20"/>
                <w:lang w:val="ru-RU"/>
              </w:rPr>
              <w:t xml:space="preserve"> </w:t>
            </w:r>
            <w:r w:rsidRPr="00906BEF">
              <w:rPr>
                <w:rFonts w:ascii="Calibri Light" w:eastAsia="Times New Roman" w:hAnsi="Calibri Light" w:cs="Times New Roman"/>
                <w:sz w:val="20"/>
                <w:szCs w:val="20"/>
                <w:lang w:val="ru-RU"/>
              </w:rPr>
              <w:t>цели</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в</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неденежной</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форме</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C639E9">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C639E9">
              <w:rPr>
                <w:rFonts w:ascii="Calibri Light" w:eastAsia="Times New Roman" w:hAnsi="Calibri Light" w:cs="Times New Roman"/>
                <w:sz w:val="20"/>
                <w:szCs w:val="20"/>
                <w:lang w:val="ru-RU"/>
              </w:rPr>
              <w:t>.36 (1))</w:t>
            </w:r>
          </w:p>
        </w:tc>
        <w:tc>
          <w:tcPr>
            <w:tcW w:w="897" w:type="dxa"/>
            <w:tcBorders>
              <w:top w:val="nil"/>
              <w:left w:val="nil"/>
              <w:bottom w:val="single" w:sz="4" w:space="0" w:color="auto"/>
              <w:right w:val="single" w:sz="4" w:space="0" w:color="auto"/>
            </w:tcBorders>
            <w:shd w:val="clear" w:color="auto" w:fill="auto"/>
            <w:hideMark/>
          </w:tcPr>
          <w:p w14:paraId="2D9FACCB"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03037</w:t>
            </w:r>
          </w:p>
        </w:tc>
        <w:tc>
          <w:tcPr>
            <w:tcW w:w="1559" w:type="dxa"/>
            <w:tcBorders>
              <w:top w:val="nil"/>
              <w:left w:val="nil"/>
              <w:bottom w:val="single" w:sz="4" w:space="0" w:color="auto"/>
              <w:right w:val="single" w:sz="4" w:space="0" w:color="auto"/>
            </w:tcBorders>
            <w:shd w:val="clear" w:color="auto" w:fill="auto"/>
            <w:hideMark/>
          </w:tcPr>
          <w:p w14:paraId="61B4BC90"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-2122596,14</w:t>
            </w:r>
          </w:p>
        </w:tc>
      </w:tr>
      <w:tr w:rsidR="0003394D" w:rsidRPr="00F55371" w14:paraId="470DE087"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002892FA" w14:textId="77777777" w:rsidR="0003394D" w:rsidRPr="00BA5AAB"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Сумма</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денежных</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взносов</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произведенная</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в</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форме</w:t>
            </w:r>
            <w:r w:rsidRPr="00BA5AAB">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пожертвований</w:t>
            </w:r>
            <w:r w:rsidRPr="00BA5AAB">
              <w:rPr>
                <w:rFonts w:ascii="Calibri Light" w:eastAsia="Times New Roman" w:hAnsi="Calibri Light" w:cs="Times New Roman"/>
                <w:sz w:val="20"/>
                <w:szCs w:val="20"/>
                <w:lang w:val="ru-RU"/>
              </w:rPr>
              <w:t xml:space="preserve"> </w:t>
            </w:r>
          </w:p>
        </w:tc>
        <w:tc>
          <w:tcPr>
            <w:tcW w:w="897" w:type="dxa"/>
            <w:tcBorders>
              <w:top w:val="nil"/>
              <w:left w:val="nil"/>
              <w:bottom w:val="single" w:sz="4" w:space="0" w:color="auto"/>
              <w:right w:val="single" w:sz="4" w:space="0" w:color="auto"/>
            </w:tcBorders>
            <w:shd w:val="clear" w:color="auto" w:fill="auto"/>
            <w:hideMark/>
          </w:tcPr>
          <w:p w14:paraId="2F9B35F2"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03038</w:t>
            </w:r>
          </w:p>
        </w:tc>
        <w:tc>
          <w:tcPr>
            <w:tcW w:w="1559" w:type="dxa"/>
            <w:tcBorders>
              <w:top w:val="nil"/>
              <w:left w:val="nil"/>
              <w:bottom w:val="single" w:sz="4" w:space="0" w:color="auto"/>
              <w:right w:val="single" w:sz="4" w:space="0" w:color="auto"/>
            </w:tcBorders>
            <w:shd w:val="clear" w:color="auto" w:fill="auto"/>
            <w:hideMark/>
          </w:tcPr>
          <w:p w14:paraId="7071566F"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-3140327,74</w:t>
            </w:r>
          </w:p>
        </w:tc>
      </w:tr>
      <w:tr w:rsidR="0003394D" w:rsidRPr="00F55371" w14:paraId="37AB3E1E"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7A6B6CC9" w14:textId="77777777" w:rsidR="0003394D" w:rsidRPr="00723B47"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Расходы, связанные со </w:t>
            </w:r>
            <w:r w:rsidRPr="00BD1420">
              <w:rPr>
                <w:rFonts w:ascii="Calibri Light" w:hAnsi="Calibri Light"/>
                <w:sz w:val="20"/>
                <w:szCs w:val="20"/>
                <w:lang w:val="ru-RU"/>
              </w:rPr>
              <w:t>сверхнормативны</w:t>
            </w:r>
            <w:r>
              <w:rPr>
                <w:rFonts w:ascii="Calibri Light" w:hAnsi="Calibri Light"/>
                <w:sz w:val="20"/>
                <w:szCs w:val="20"/>
                <w:lang w:val="ru-RU"/>
              </w:rPr>
              <w:t>м</w:t>
            </w:r>
            <w:r w:rsidRPr="00BD1420">
              <w:rPr>
                <w:rFonts w:ascii="Calibri Light" w:hAnsi="Calibri Light"/>
                <w:sz w:val="20"/>
                <w:szCs w:val="20"/>
                <w:lang w:val="ru-RU"/>
              </w:rPr>
              <w:t xml:space="preserve"> выброс</w:t>
            </w:r>
            <w:r>
              <w:rPr>
                <w:rFonts w:ascii="Calibri Light" w:hAnsi="Calibri Light"/>
                <w:sz w:val="20"/>
                <w:szCs w:val="20"/>
                <w:lang w:val="ru-RU"/>
              </w:rPr>
              <w:t>ом</w:t>
            </w:r>
            <w:r w:rsidRPr="00BD1420">
              <w:rPr>
                <w:rFonts w:ascii="Calibri Light" w:hAnsi="Calibri Light"/>
                <w:sz w:val="20"/>
                <w:szCs w:val="20"/>
                <w:lang w:val="ru-RU"/>
              </w:rPr>
              <w:t xml:space="preserve"> загрязняющих веществ в окружающую среду и за сверхлимитное потребление природных ресурсов</w:t>
            </w:r>
            <w:r>
              <w:rPr>
                <w:rFonts w:ascii="Calibri Light" w:hAnsi="Calibri Light"/>
                <w:sz w:val="20"/>
                <w:szCs w:val="20"/>
                <w:lang w:val="ru-RU"/>
              </w:rPr>
              <w:t xml:space="preserve"> </w:t>
            </w:r>
            <w:r w:rsidRPr="00723B47">
              <w:rPr>
                <w:rFonts w:ascii="Calibri Light" w:eastAsia="Times New Roman" w:hAnsi="Calibri Light" w:cs="Times New Roman"/>
                <w:sz w:val="20"/>
                <w:szCs w:val="20"/>
                <w:lang w:val="ru-RU"/>
              </w:rPr>
              <w:t>(</w:t>
            </w:r>
            <w:r>
              <w:rPr>
                <w:rFonts w:ascii="Calibri Light" w:eastAsia="Times New Roman" w:hAnsi="Calibri Light" w:cs="Times New Roman"/>
                <w:sz w:val="20"/>
                <w:szCs w:val="20"/>
                <w:lang w:val="ru-RU"/>
              </w:rPr>
              <w:t>Налоговый</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723B47">
              <w:rPr>
                <w:rFonts w:ascii="Calibri Light" w:eastAsia="Times New Roman" w:hAnsi="Calibri Light" w:cs="Times New Roman"/>
                <w:sz w:val="20"/>
                <w:szCs w:val="20"/>
                <w:lang w:val="ru-RU"/>
              </w:rPr>
              <w:t>.24 (12))</w:t>
            </w:r>
          </w:p>
        </w:tc>
        <w:tc>
          <w:tcPr>
            <w:tcW w:w="897" w:type="dxa"/>
            <w:tcBorders>
              <w:top w:val="nil"/>
              <w:left w:val="nil"/>
              <w:bottom w:val="single" w:sz="4" w:space="0" w:color="auto"/>
              <w:right w:val="single" w:sz="4" w:space="0" w:color="auto"/>
            </w:tcBorders>
            <w:shd w:val="clear" w:color="auto" w:fill="auto"/>
            <w:vAlign w:val="center"/>
            <w:hideMark/>
          </w:tcPr>
          <w:p w14:paraId="063961BF"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03039</w:t>
            </w:r>
          </w:p>
        </w:tc>
        <w:tc>
          <w:tcPr>
            <w:tcW w:w="1559" w:type="dxa"/>
            <w:tcBorders>
              <w:top w:val="nil"/>
              <w:left w:val="nil"/>
              <w:bottom w:val="single" w:sz="4" w:space="0" w:color="auto"/>
              <w:right w:val="single" w:sz="4" w:space="0" w:color="auto"/>
            </w:tcBorders>
            <w:shd w:val="clear" w:color="auto" w:fill="auto"/>
            <w:hideMark/>
          </w:tcPr>
          <w:p w14:paraId="62678020"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-17359051,00</w:t>
            </w:r>
          </w:p>
        </w:tc>
      </w:tr>
      <w:tr w:rsidR="0003394D" w:rsidRPr="00F55371" w14:paraId="06358E41"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3F7ACD5B" w14:textId="77777777" w:rsidR="0003394D" w:rsidRPr="00906BEF" w:rsidRDefault="0003394D" w:rsidP="00C41D9F">
            <w:pPr>
              <w:spacing w:after="0" w:line="240" w:lineRule="auto"/>
              <w:rPr>
                <w:rFonts w:ascii="Calibri Light" w:eastAsia="Times New Roman" w:hAnsi="Calibri Light" w:cs="Times New Roman"/>
                <w:sz w:val="20"/>
                <w:szCs w:val="20"/>
                <w:lang w:val="ru-RU"/>
              </w:rPr>
            </w:pPr>
            <w:r>
              <w:rPr>
                <w:rFonts w:ascii="Calibri Light" w:eastAsia="Times New Roman" w:hAnsi="Calibri Light" w:cs="Times New Roman"/>
                <w:sz w:val="20"/>
                <w:szCs w:val="20"/>
                <w:lang w:val="ru-RU"/>
              </w:rPr>
              <w:t xml:space="preserve">Расходы по платежам </w:t>
            </w:r>
            <w:r w:rsidRPr="00BD1420">
              <w:rPr>
                <w:rFonts w:ascii="Calibri Light" w:hAnsi="Calibri Light"/>
                <w:sz w:val="20"/>
                <w:szCs w:val="20"/>
                <w:lang w:val="ru-RU"/>
              </w:rPr>
              <w:t>вступительны</w:t>
            </w:r>
            <w:r>
              <w:rPr>
                <w:rFonts w:ascii="Calibri Light" w:hAnsi="Calibri Light"/>
                <w:sz w:val="20"/>
                <w:szCs w:val="20"/>
                <w:lang w:val="ru-RU"/>
              </w:rPr>
              <w:t>х</w:t>
            </w:r>
            <w:r w:rsidRPr="00BD1420">
              <w:rPr>
                <w:rFonts w:ascii="Calibri Light" w:hAnsi="Calibri Light"/>
                <w:sz w:val="20"/>
                <w:szCs w:val="20"/>
                <w:lang w:val="ru-RU"/>
              </w:rPr>
              <w:t xml:space="preserve"> и членски</w:t>
            </w:r>
            <w:r>
              <w:rPr>
                <w:rFonts w:ascii="Calibri Light" w:hAnsi="Calibri Light"/>
                <w:sz w:val="20"/>
                <w:szCs w:val="20"/>
                <w:lang w:val="ru-RU"/>
              </w:rPr>
              <w:t>х</w:t>
            </w:r>
            <w:r w:rsidRPr="00BD1420">
              <w:rPr>
                <w:rFonts w:ascii="Calibri Light" w:hAnsi="Calibri Light"/>
                <w:sz w:val="20"/>
                <w:szCs w:val="20"/>
                <w:lang w:val="ru-RU"/>
              </w:rPr>
              <w:t xml:space="preserve"> взнос</w:t>
            </w:r>
            <w:r>
              <w:rPr>
                <w:rFonts w:ascii="Calibri Light" w:hAnsi="Calibri Light"/>
                <w:sz w:val="20"/>
                <w:szCs w:val="20"/>
                <w:lang w:val="ru-RU"/>
              </w:rPr>
              <w:t>ов</w:t>
            </w:r>
            <w:r w:rsidRPr="00BD1420">
              <w:rPr>
                <w:rFonts w:ascii="Calibri Light" w:hAnsi="Calibri Light"/>
                <w:sz w:val="20"/>
                <w:szCs w:val="20"/>
                <w:lang w:val="ru-RU"/>
              </w:rPr>
              <w:t>, связанны</w:t>
            </w:r>
            <w:r>
              <w:rPr>
                <w:rFonts w:ascii="Calibri Light" w:hAnsi="Calibri Light"/>
                <w:sz w:val="20"/>
                <w:szCs w:val="20"/>
                <w:lang w:val="ru-RU"/>
              </w:rPr>
              <w:t>х</w:t>
            </w:r>
            <w:r w:rsidRPr="00BD1420">
              <w:rPr>
                <w:rFonts w:ascii="Calibri Light" w:hAnsi="Calibri Light"/>
                <w:sz w:val="20"/>
                <w:szCs w:val="20"/>
                <w:lang w:val="ru-RU"/>
              </w:rPr>
              <w:t xml:space="preserve"> с деятельностью патронатов</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Налоговый</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кодекс</w:t>
            </w:r>
            <w:r w:rsidRPr="00906BEF">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ст</w:t>
            </w:r>
            <w:r w:rsidRPr="00906BEF">
              <w:rPr>
                <w:rFonts w:ascii="Calibri Light" w:eastAsia="Times New Roman" w:hAnsi="Calibri Light" w:cs="Times New Roman"/>
                <w:sz w:val="20"/>
                <w:szCs w:val="20"/>
                <w:lang w:val="ru-RU"/>
              </w:rPr>
              <w:t>.24 (15))</w:t>
            </w:r>
          </w:p>
        </w:tc>
        <w:tc>
          <w:tcPr>
            <w:tcW w:w="897" w:type="dxa"/>
            <w:tcBorders>
              <w:top w:val="nil"/>
              <w:left w:val="nil"/>
              <w:bottom w:val="single" w:sz="4" w:space="0" w:color="auto"/>
              <w:right w:val="single" w:sz="4" w:space="0" w:color="auto"/>
            </w:tcBorders>
            <w:shd w:val="clear" w:color="auto" w:fill="auto"/>
            <w:hideMark/>
          </w:tcPr>
          <w:p w14:paraId="6524E855"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03040</w:t>
            </w:r>
          </w:p>
        </w:tc>
        <w:tc>
          <w:tcPr>
            <w:tcW w:w="1559" w:type="dxa"/>
            <w:tcBorders>
              <w:top w:val="nil"/>
              <w:left w:val="nil"/>
              <w:bottom w:val="single" w:sz="4" w:space="0" w:color="auto"/>
              <w:right w:val="single" w:sz="4" w:space="0" w:color="auto"/>
            </w:tcBorders>
            <w:shd w:val="clear" w:color="auto" w:fill="auto"/>
            <w:hideMark/>
          </w:tcPr>
          <w:p w14:paraId="53F201A2"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-6214841,11</w:t>
            </w:r>
          </w:p>
        </w:tc>
      </w:tr>
      <w:tr w:rsidR="0003394D" w:rsidRPr="00F55371" w14:paraId="170C0FC1" w14:textId="77777777" w:rsidTr="00C41D9F">
        <w:trPr>
          <w:trHeight w:val="20"/>
        </w:trPr>
        <w:tc>
          <w:tcPr>
            <w:tcW w:w="7083" w:type="dxa"/>
            <w:tcBorders>
              <w:top w:val="nil"/>
              <w:left w:val="single" w:sz="4" w:space="0" w:color="auto"/>
              <w:bottom w:val="single" w:sz="4" w:space="0" w:color="auto"/>
              <w:right w:val="single" w:sz="4" w:space="0" w:color="auto"/>
            </w:tcBorders>
            <w:shd w:val="clear" w:color="auto" w:fill="auto"/>
            <w:hideMark/>
          </w:tcPr>
          <w:p w14:paraId="4F9F0464" w14:textId="77777777" w:rsidR="0003394D" w:rsidRPr="00F55371" w:rsidRDefault="0003394D" w:rsidP="00C41D9F">
            <w:pPr>
              <w:spacing w:after="0" w:line="240" w:lineRule="auto"/>
              <w:rPr>
                <w:rFonts w:ascii="Calibri Light" w:eastAsia="Times New Roman" w:hAnsi="Calibri Light" w:cs="Times New Roman"/>
                <w:sz w:val="20"/>
                <w:szCs w:val="20"/>
              </w:rPr>
            </w:pPr>
            <w:r>
              <w:rPr>
                <w:rFonts w:ascii="Calibri Light" w:eastAsia="Times New Roman" w:hAnsi="Calibri Light" w:cs="Times New Roman"/>
                <w:sz w:val="20"/>
                <w:szCs w:val="20"/>
                <w:lang w:val="ru-RU"/>
              </w:rPr>
              <w:t>Прочие</w:t>
            </w:r>
            <w:r w:rsidRPr="00723B47">
              <w:rPr>
                <w:rFonts w:ascii="Calibri Light" w:eastAsia="Times New Roman" w:hAnsi="Calibri Light" w:cs="Times New Roman"/>
                <w:sz w:val="20"/>
                <w:szCs w:val="20"/>
                <w:lang w:val="ru-RU"/>
              </w:rPr>
              <w:t xml:space="preserve"> </w:t>
            </w:r>
            <w:r>
              <w:rPr>
                <w:rFonts w:ascii="Calibri Light" w:eastAsia="Times New Roman" w:hAnsi="Calibri Light" w:cs="Times New Roman"/>
                <w:sz w:val="20"/>
                <w:szCs w:val="20"/>
                <w:lang w:val="ru-RU"/>
              </w:rPr>
              <w:t>расходы</w:t>
            </w:r>
            <w:r w:rsidRPr="00723B47">
              <w:rPr>
                <w:rFonts w:ascii="Calibri Light" w:eastAsia="Times New Roman" w:hAnsi="Calibri Light" w:cs="Times New Roman"/>
                <w:sz w:val="20"/>
                <w:szCs w:val="20"/>
                <w:lang w:val="ru-RU"/>
              </w:rPr>
              <w:t xml:space="preserve">, </w:t>
            </w:r>
            <w:r w:rsidRPr="00723B47">
              <w:rPr>
                <w:rFonts w:ascii="Calibri Light" w:eastAsia="Times New Roman" w:hAnsi="Calibri Light" w:cs="Times New Roman"/>
                <w:bCs/>
                <w:sz w:val="20"/>
                <w:szCs w:val="20"/>
                <w:lang w:val="ru-RU"/>
              </w:rPr>
              <w:t>не связанные с предпринимательской деятельностью</w:t>
            </w:r>
            <w:r w:rsidRPr="00723B47">
              <w:rPr>
                <w:rFonts w:ascii="Calibri Light" w:eastAsia="Times New Roman" w:hAnsi="Calibri Light" w:cs="Times New Roman"/>
                <w:sz w:val="20"/>
                <w:szCs w:val="20"/>
                <w:lang w:val="ru-RU"/>
              </w:rPr>
              <w:t xml:space="preserve"> </w:t>
            </w:r>
            <w:r w:rsidRPr="00F55371">
              <w:rPr>
                <w:rFonts w:ascii="Calibri Light" w:eastAsia="Times New Roman" w:hAnsi="Calibri Light" w:cs="Times New Roman"/>
                <w:sz w:val="20"/>
                <w:szCs w:val="20"/>
              </w:rPr>
              <w:t>(</w:t>
            </w:r>
            <w:r>
              <w:rPr>
                <w:rFonts w:ascii="Calibri Light" w:eastAsia="Times New Roman" w:hAnsi="Calibri Light" w:cs="Times New Roman"/>
                <w:sz w:val="20"/>
                <w:szCs w:val="20"/>
                <w:lang w:val="ru-RU"/>
              </w:rPr>
              <w:t>указываются</w:t>
            </w:r>
            <w:r w:rsidRPr="00F55371">
              <w:rPr>
                <w:rFonts w:ascii="Calibri Light" w:eastAsia="Times New Roman" w:hAnsi="Calibri Light" w:cs="Times New Roman"/>
                <w:sz w:val="20"/>
                <w:szCs w:val="20"/>
              </w:rPr>
              <w:t>)</w:t>
            </w:r>
          </w:p>
        </w:tc>
        <w:tc>
          <w:tcPr>
            <w:tcW w:w="897" w:type="dxa"/>
            <w:tcBorders>
              <w:top w:val="nil"/>
              <w:left w:val="nil"/>
              <w:bottom w:val="single" w:sz="4" w:space="0" w:color="auto"/>
              <w:right w:val="single" w:sz="4" w:space="0" w:color="auto"/>
            </w:tcBorders>
            <w:shd w:val="clear" w:color="auto" w:fill="auto"/>
            <w:hideMark/>
          </w:tcPr>
          <w:p w14:paraId="227853AF" w14:textId="77777777" w:rsidR="0003394D" w:rsidRPr="00F55371" w:rsidRDefault="0003394D" w:rsidP="00C41D9F">
            <w:pPr>
              <w:spacing w:after="0" w:line="240" w:lineRule="auto"/>
              <w:jc w:val="center"/>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03046</w:t>
            </w:r>
          </w:p>
        </w:tc>
        <w:tc>
          <w:tcPr>
            <w:tcW w:w="1559" w:type="dxa"/>
            <w:tcBorders>
              <w:top w:val="nil"/>
              <w:left w:val="nil"/>
              <w:bottom w:val="single" w:sz="4" w:space="0" w:color="auto"/>
              <w:right w:val="single" w:sz="4" w:space="0" w:color="auto"/>
            </w:tcBorders>
            <w:shd w:val="clear" w:color="auto" w:fill="auto"/>
            <w:hideMark/>
          </w:tcPr>
          <w:p w14:paraId="7D2F34DD" w14:textId="77777777" w:rsidR="0003394D" w:rsidRPr="00F55371" w:rsidRDefault="0003394D" w:rsidP="00C41D9F">
            <w:pPr>
              <w:spacing w:after="0" w:line="240" w:lineRule="auto"/>
              <w:jc w:val="right"/>
              <w:rPr>
                <w:rFonts w:ascii="Calibri Light" w:eastAsia="Times New Roman" w:hAnsi="Calibri Light" w:cs="Times New Roman"/>
                <w:sz w:val="20"/>
                <w:szCs w:val="20"/>
              </w:rPr>
            </w:pPr>
            <w:r w:rsidRPr="00F55371">
              <w:rPr>
                <w:rFonts w:ascii="Calibri Light" w:eastAsia="Times New Roman" w:hAnsi="Calibri Light" w:cs="Times New Roman"/>
                <w:sz w:val="20"/>
                <w:szCs w:val="20"/>
              </w:rPr>
              <w:t>-697074800,50</w:t>
            </w:r>
          </w:p>
        </w:tc>
      </w:tr>
    </w:tbl>
    <w:p w14:paraId="44C51031" w14:textId="77777777" w:rsidR="0003394D" w:rsidRPr="009407C9" w:rsidRDefault="0003394D" w:rsidP="0003394D">
      <w:pPr>
        <w:spacing w:line="259" w:lineRule="auto"/>
        <w:rPr>
          <w:rFonts w:ascii="Calibri Light" w:hAnsi="Calibri Light" w:cstheme="majorHAnsi"/>
          <w:sz w:val="8"/>
          <w:szCs w:val="8"/>
          <w:lang w:val="ru-RU"/>
        </w:rPr>
      </w:pPr>
    </w:p>
    <w:p w14:paraId="570B00AA" w14:textId="77777777" w:rsidR="0003394D" w:rsidRPr="0065760A" w:rsidRDefault="0003394D" w:rsidP="0003394D">
      <w:pPr>
        <w:spacing w:line="259" w:lineRule="auto"/>
        <w:rPr>
          <w:rFonts w:ascii="Calibri Light" w:hAnsi="Calibri Light" w:cstheme="majorHAnsi"/>
          <w:lang w:val="ru-RU"/>
        </w:rPr>
      </w:pPr>
      <w:r>
        <w:rPr>
          <w:rFonts w:ascii="Calibri Light" w:hAnsi="Calibri Light" w:cstheme="majorHAnsi"/>
          <w:lang w:val="ru-RU"/>
        </w:rPr>
        <w:t>Источник</w:t>
      </w:r>
      <w:r w:rsidRPr="00BD1420">
        <w:rPr>
          <w:rFonts w:ascii="Calibri Light" w:hAnsi="Calibri Light" w:cstheme="majorHAnsi"/>
          <w:lang w:val="ru-RU"/>
        </w:rPr>
        <w:t xml:space="preserve">: </w:t>
      </w:r>
      <w:r>
        <w:rPr>
          <w:rFonts w:ascii="Calibri Light" w:hAnsi="Calibri Light" w:cstheme="majorHAnsi"/>
          <w:lang w:val="ru-RU"/>
        </w:rPr>
        <w:t>Информация</w:t>
      </w:r>
      <w:r w:rsidRPr="00DA34CE">
        <w:rPr>
          <w:rFonts w:ascii="Calibri Light" w:hAnsi="Calibri Light" w:cstheme="majorHAnsi"/>
          <w:lang w:val="ru-RU"/>
        </w:rPr>
        <w:t xml:space="preserve"> </w:t>
      </w:r>
      <w:r>
        <w:rPr>
          <w:rFonts w:ascii="Calibri Light" w:hAnsi="Calibri Light" w:cstheme="majorHAnsi"/>
          <w:lang w:val="ru-RU"/>
        </w:rPr>
        <w:t>из</w:t>
      </w:r>
      <w:r w:rsidRPr="00DA34CE">
        <w:rPr>
          <w:rFonts w:ascii="Calibri Light" w:hAnsi="Calibri Light" w:cstheme="majorHAnsi"/>
          <w:lang w:val="ru-RU"/>
        </w:rPr>
        <w:t xml:space="preserve"> </w:t>
      </w:r>
      <w:r>
        <w:rPr>
          <w:rFonts w:ascii="Calibri Light" w:hAnsi="Calibri Light" w:cstheme="majorHAnsi"/>
          <w:lang w:val="ru-RU"/>
        </w:rPr>
        <w:t>деклараций</w:t>
      </w:r>
      <w:r w:rsidRPr="00DA34CE">
        <w:rPr>
          <w:rFonts w:ascii="Calibri Light" w:hAnsi="Calibri Light" w:cstheme="majorHAnsi"/>
          <w:lang w:val="ru-RU"/>
        </w:rPr>
        <w:t xml:space="preserve"> </w:t>
      </w:r>
      <w:r w:rsidRPr="00F55371">
        <w:rPr>
          <w:rFonts w:ascii="Calibri Light" w:hAnsi="Calibri Light" w:cstheme="majorHAnsi"/>
        </w:rPr>
        <w:t>VEN</w:t>
      </w:r>
      <w:r w:rsidRPr="00DA34CE">
        <w:rPr>
          <w:rFonts w:ascii="Calibri Light" w:hAnsi="Calibri Light" w:cstheme="majorHAnsi"/>
          <w:lang w:val="ru-RU"/>
        </w:rPr>
        <w:t xml:space="preserve"> </w:t>
      </w:r>
      <w:r>
        <w:rPr>
          <w:rFonts w:ascii="Calibri Light" w:hAnsi="Calibri Light" w:cstheme="majorHAnsi"/>
          <w:lang w:val="ru-RU"/>
        </w:rPr>
        <w:t xml:space="preserve">за период </w:t>
      </w:r>
      <w:r w:rsidRPr="00DA34CE">
        <w:rPr>
          <w:rFonts w:ascii="Calibri Light" w:hAnsi="Calibri Light" w:cstheme="majorHAnsi"/>
          <w:lang w:val="ru-RU"/>
        </w:rPr>
        <w:t>2011-2021</w:t>
      </w:r>
      <w:r>
        <w:rPr>
          <w:rFonts w:ascii="Calibri Light" w:hAnsi="Calibri Light" w:cstheme="majorHAnsi"/>
          <w:lang w:val="ru-RU"/>
        </w:rPr>
        <w:t xml:space="preserve"> годов</w:t>
      </w:r>
      <w:r w:rsidRPr="00DA34CE">
        <w:rPr>
          <w:rFonts w:ascii="Calibri Light" w:hAnsi="Calibri Light" w:cstheme="majorHAnsi"/>
          <w:lang w:val="ru-RU"/>
        </w:rPr>
        <w:t>.</w:t>
      </w:r>
    </w:p>
    <w:bookmarkEnd w:id="256"/>
    <w:p w14:paraId="17C5FC90" w14:textId="77777777" w:rsidR="00535262" w:rsidRPr="009965A0" w:rsidRDefault="00535262">
      <w:pPr>
        <w:rPr>
          <w:lang w:val="ru-RU"/>
        </w:rPr>
      </w:pPr>
    </w:p>
    <w:sectPr w:rsidR="00535262" w:rsidRPr="009965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15D32" w14:textId="77777777" w:rsidR="00203C6C" w:rsidRDefault="00203C6C" w:rsidP="00EC18F0">
      <w:pPr>
        <w:spacing w:after="0" w:line="240" w:lineRule="auto"/>
      </w:pPr>
      <w:r>
        <w:separator/>
      </w:r>
    </w:p>
  </w:endnote>
  <w:endnote w:type="continuationSeparator" w:id="0">
    <w:p w14:paraId="3B468016" w14:textId="77777777" w:rsidR="00203C6C" w:rsidRDefault="00203C6C" w:rsidP="00EC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233564"/>
      <w:docPartObj>
        <w:docPartGallery w:val="Page Numbers (Bottom of Page)"/>
        <w:docPartUnique/>
      </w:docPartObj>
    </w:sdtPr>
    <w:sdtEndPr>
      <w:rPr>
        <w:noProof/>
      </w:rPr>
    </w:sdtEndPr>
    <w:sdtContent>
      <w:p w14:paraId="07AEE78C" w14:textId="66790C39" w:rsidR="00C41D9F" w:rsidRDefault="00C41D9F">
        <w:pPr>
          <w:pStyle w:val="Footer"/>
          <w:jc w:val="right"/>
        </w:pPr>
        <w:r>
          <w:fldChar w:fldCharType="begin"/>
        </w:r>
        <w:r>
          <w:instrText xml:space="preserve"> PAGE   \* MERGEFORMAT </w:instrText>
        </w:r>
        <w:r>
          <w:fldChar w:fldCharType="separate"/>
        </w:r>
        <w:r w:rsidR="008A1400">
          <w:rPr>
            <w:noProof/>
          </w:rPr>
          <w:t>1</w:t>
        </w:r>
        <w:r>
          <w:rPr>
            <w:noProof/>
          </w:rPr>
          <w:fldChar w:fldCharType="end"/>
        </w:r>
      </w:p>
    </w:sdtContent>
  </w:sdt>
  <w:p w14:paraId="5BF5A732" w14:textId="77777777" w:rsidR="00C41D9F" w:rsidRDefault="00C4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AD9E" w14:textId="77777777" w:rsidR="00203C6C" w:rsidRDefault="00203C6C" w:rsidP="00EC18F0">
      <w:pPr>
        <w:spacing w:after="0" w:line="240" w:lineRule="auto"/>
      </w:pPr>
      <w:r>
        <w:separator/>
      </w:r>
    </w:p>
  </w:footnote>
  <w:footnote w:type="continuationSeparator" w:id="0">
    <w:p w14:paraId="7D27C64F" w14:textId="77777777" w:rsidR="00203C6C" w:rsidRDefault="00203C6C" w:rsidP="00EC18F0">
      <w:pPr>
        <w:spacing w:after="0" w:line="240" w:lineRule="auto"/>
      </w:pPr>
      <w:r>
        <w:continuationSeparator/>
      </w:r>
    </w:p>
  </w:footnote>
  <w:footnote w:id="1">
    <w:p w14:paraId="4DCC5FF1" w14:textId="77777777" w:rsidR="00C41D9F" w:rsidRPr="00890DFA" w:rsidRDefault="00C41D9F" w:rsidP="009965A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Закон о проведении внешнего публичного аудита в области природного газа №244 от 24.12.2021.</w:t>
      </w:r>
    </w:p>
  </w:footnote>
  <w:footnote w:id="2">
    <w:p w14:paraId="34897AEA" w14:textId="77777777" w:rsidR="00C41D9F" w:rsidRPr="00890DFA" w:rsidRDefault="00C41D9F" w:rsidP="009965A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vertAlign w:val="baseline"/>
        </w:rPr>
        <w:footnoteRef/>
      </w:r>
      <w:r w:rsidRPr="00890DFA">
        <w:rPr>
          <w:rFonts w:ascii="Calibri Light" w:hAnsi="Calibri Light" w:cstheme="majorHAnsi"/>
          <w:sz w:val="18"/>
          <w:szCs w:val="18"/>
          <w:vertAlign w:val="baseline"/>
        </w:rPr>
        <w:t xml:space="preserve"> ППар №148 от 22.10.2021 об объявлении чрезвычайного положения.</w:t>
      </w:r>
    </w:p>
  </w:footnote>
  <w:footnote w:id="3">
    <w:p w14:paraId="193D3F19" w14:textId="77777777" w:rsidR="00C41D9F" w:rsidRPr="00890DFA" w:rsidRDefault="00C41D9F" w:rsidP="009965A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lang w:val="en-US"/>
        </w:rPr>
        <w:t>ISSAI</w:t>
      </w:r>
      <w:r w:rsidRPr="00890DFA">
        <w:rPr>
          <w:rFonts w:ascii="Calibri Light" w:hAnsi="Calibri Light" w:cstheme="majorHAnsi"/>
          <w:sz w:val="18"/>
          <w:szCs w:val="18"/>
          <w:vertAlign w:val="baseline"/>
        </w:rPr>
        <w:t xml:space="preserve"> 100 (п.51); </w:t>
      </w:r>
      <w:r w:rsidRPr="00890DFA">
        <w:rPr>
          <w:rFonts w:ascii="Calibri Light" w:hAnsi="Calibri Light" w:cstheme="majorHAnsi"/>
          <w:sz w:val="18"/>
          <w:szCs w:val="18"/>
          <w:vertAlign w:val="baseline"/>
          <w:lang w:val="en-US"/>
        </w:rPr>
        <w:t>ISSAI</w:t>
      </w:r>
      <w:r w:rsidRPr="00890DFA">
        <w:rPr>
          <w:rFonts w:ascii="Calibri Light" w:hAnsi="Calibri Light" w:cstheme="majorHAnsi"/>
          <w:sz w:val="18"/>
          <w:szCs w:val="18"/>
          <w:vertAlign w:val="baseline"/>
        </w:rPr>
        <w:t xml:space="preserve"> 4000 (п. 4000) – Подробности в Разделе </w:t>
      </w:r>
      <w:r w:rsidRPr="00890DFA">
        <w:rPr>
          <w:rFonts w:ascii="Calibri Light" w:hAnsi="Calibri Light" w:cstheme="majorHAnsi"/>
          <w:sz w:val="18"/>
          <w:szCs w:val="18"/>
          <w:vertAlign w:val="baseline"/>
          <w:lang w:val="en-US"/>
        </w:rPr>
        <w:t>III</w:t>
      </w:r>
      <w:r w:rsidRPr="00890DFA">
        <w:rPr>
          <w:rFonts w:ascii="Calibri Light" w:hAnsi="Calibri Light" w:cstheme="majorHAnsi"/>
          <w:sz w:val="18"/>
          <w:szCs w:val="18"/>
          <w:vertAlign w:val="baseline"/>
        </w:rPr>
        <w:t>. Сфера и подход аудита.</w:t>
      </w:r>
    </w:p>
  </w:footnote>
  <w:footnote w:id="4">
    <w:p w14:paraId="5DAA5E9F" w14:textId="77777777" w:rsidR="00C41D9F" w:rsidRPr="00890DFA" w:rsidRDefault="00C41D9F" w:rsidP="009965A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В некоторых случаях документы предусматривают передачу имущества в пользование, в других – в уставный капитал.</w:t>
      </w:r>
    </w:p>
  </w:footnote>
  <w:footnote w:id="5">
    <w:p w14:paraId="6BFCF0F8"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ППар №1556 от 02.04.1998 о реорганизации и приватизации газового комплекса Республики Молдова (далее – ППар №1556/1998). </w:t>
      </w:r>
    </w:p>
  </w:footnote>
  <w:footnote w:id="6">
    <w:p w14:paraId="61B559EB"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 №605 от 10.08.1994 „Об утверждении Устава Государственного концерна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w:t>
      </w:r>
    </w:p>
  </w:footnote>
  <w:footnote w:id="7">
    <w:p w14:paraId="05478815"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 №302 от 12.05.1995 „О Молдо-российском акционерном обществе закрытого типа „Газснабтранзит””.</w:t>
      </w:r>
    </w:p>
  </w:footnote>
  <w:footnote w:id="8">
    <w:p w14:paraId="243C3CD6"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Утвержден на очередном общем собрании акционеров„</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от 30.06.2021.</w:t>
      </w:r>
      <w:r w:rsidRPr="00890DFA">
        <w:rPr>
          <w:rFonts w:ascii="Calibri Light" w:hAnsi="Calibri Light" w:cstheme="majorHAnsi"/>
          <w:sz w:val="18"/>
          <w:szCs w:val="18"/>
        </w:rPr>
        <w:t xml:space="preserve">  </w:t>
      </w:r>
    </w:p>
  </w:footnote>
  <w:footnote w:id="9">
    <w:p w14:paraId="35F6A1DA"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Закон о природном газе №108 от 27.05.2016 (далее – Закон №108/2016).</w:t>
      </w:r>
    </w:p>
  </w:footnote>
  <w:footnote w:id="10">
    <w:p w14:paraId="51AC064E"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Закон о проведении внешнего публичного аудита в области природного газа №244 от</w:t>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24.12.2021 и Закон об организации и функционировании Счетной палаты Республики Молдова №260 от 07.12.2017.</w:t>
      </w:r>
    </w:p>
  </w:footnote>
  <w:footnote w:id="11">
    <w:p w14:paraId="4F7ABD92"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ПСП №75 от 28.12.2021 „Об утверждении Программы аудиторской деятельности Счетной палаты на 2022 год”.</w:t>
      </w:r>
      <w:r w:rsidRPr="00890DFA">
        <w:rPr>
          <w:rFonts w:ascii="Calibri Light" w:hAnsi="Calibri Light" w:cstheme="majorHAnsi"/>
          <w:sz w:val="18"/>
          <w:szCs w:val="18"/>
        </w:rPr>
        <w:t xml:space="preserve"> </w:t>
      </w:r>
    </w:p>
  </w:footnote>
  <w:footnote w:id="12">
    <w:p w14:paraId="32C75EB6"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 Стандарт аудита соответствия. </w:t>
      </w:r>
    </w:p>
  </w:footnote>
  <w:footnote w:id="13">
    <w:p w14:paraId="25892956"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ППар №1556 от 02.04.1998 о реорганизации и приватизации газового комплекса Республики Молдова.</w:t>
      </w:r>
    </w:p>
  </w:footnote>
  <w:footnote w:id="14">
    <w:p w14:paraId="1A038B15" w14:textId="77777777" w:rsidR="00C41D9F" w:rsidRPr="00890DFA" w:rsidRDefault="00C41D9F" w:rsidP="00EC18F0">
      <w:pPr>
        <w:pStyle w:val="13"/>
        <w:rPr>
          <w:rFonts w:ascii="Calibri Light" w:hAnsi="Calibri Light"/>
          <w:sz w:val="18"/>
          <w:szCs w:val="18"/>
        </w:rPr>
      </w:pPr>
      <w:r w:rsidRPr="00890DFA">
        <w:rPr>
          <w:rStyle w:val="FootnoteReference"/>
          <w:rFonts w:ascii="Calibri Light" w:eastAsiaTheme="majorEastAsia" w:hAnsi="Calibri Light"/>
          <w:sz w:val="18"/>
          <w:szCs w:val="18"/>
        </w:rPr>
        <w:footnoteRef/>
      </w:r>
      <w:r w:rsidRPr="00890DFA">
        <w:rPr>
          <w:rFonts w:ascii="Calibri Light" w:hAnsi="Calibri Light"/>
          <w:sz w:val="18"/>
          <w:szCs w:val="18"/>
        </w:rPr>
        <w:t xml:space="preserve"> ПСП №2 от 24.01.2020 „</w:t>
      </w:r>
      <w:r w:rsidRPr="00890DFA">
        <w:rPr>
          <w:rFonts w:ascii="Calibri Light" w:hAnsi="Calibri Light" w:cs="Calibri Light"/>
          <w:sz w:val="18"/>
          <w:szCs w:val="18"/>
          <w:lang w:val="az-Cyrl-AZ"/>
        </w:rPr>
        <w:t xml:space="preserve"> О Рамках профессиональной документации INTOSAI</w:t>
      </w:r>
      <w:r w:rsidRPr="00890DFA">
        <w:rPr>
          <w:rFonts w:ascii="Calibri Light" w:hAnsi="Calibri Light"/>
          <w:sz w:val="18"/>
          <w:szCs w:val="18"/>
        </w:rPr>
        <w:t>”.</w:t>
      </w:r>
    </w:p>
  </w:footnote>
  <w:footnote w:id="15">
    <w:p w14:paraId="14FB5902"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об уничтожении дел №18 от 05.12.2019, разрешение Главного управления Национального агентства архивов №22 от 02.09.2020.</w:t>
      </w:r>
    </w:p>
  </w:footnote>
  <w:footnote w:id="16">
    <w:p w14:paraId="099253EF"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uz</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Ungheni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Flore</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ООО „</w:t>
      </w:r>
      <w:r w:rsidRPr="00890DFA">
        <w:rPr>
          <w:rFonts w:ascii="Calibri Light" w:hAnsi="Calibri Light" w:cstheme="majorHAnsi"/>
          <w:sz w:val="18"/>
          <w:szCs w:val="18"/>
          <w:vertAlign w:val="baseline"/>
          <w:lang w:val="en-US"/>
        </w:rPr>
        <w:t>Transautogaz</w:t>
      </w:r>
      <w:r w:rsidRPr="00890DFA">
        <w:rPr>
          <w:rFonts w:ascii="Calibri Light" w:hAnsi="Calibri Light" w:cstheme="majorHAnsi"/>
          <w:sz w:val="18"/>
          <w:szCs w:val="18"/>
          <w:vertAlign w:val="baseline"/>
        </w:rPr>
        <w:t>”.</w:t>
      </w:r>
      <w:r w:rsidRPr="00890DFA">
        <w:rPr>
          <w:rFonts w:ascii="Calibri Light" w:hAnsi="Calibri Light" w:cstheme="majorHAnsi"/>
          <w:sz w:val="18"/>
          <w:szCs w:val="18"/>
        </w:rPr>
        <w:t xml:space="preserve"> </w:t>
      </w:r>
    </w:p>
  </w:footnote>
  <w:footnote w:id="17">
    <w:p w14:paraId="4DAA9FC3"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ПСП №19 от 05.04.2019 „Об утверждении Кодекса этики Счетной палаты”.</w:t>
      </w:r>
      <w:r w:rsidRPr="00890DFA">
        <w:rPr>
          <w:rFonts w:ascii="Calibri Light" w:hAnsi="Calibri Light" w:cstheme="majorHAnsi"/>
          <w:sz w:val="18"/>
          <w:szCs w:val="18"/>
        </w:rPr>
        <w:t xml:space="preserve"> </w:t>
      </w:r>
    </w:p>
  </w:footnote>
  <w:footnote w:id="18">
    <w:p w14:paraId="25BFCE90"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Включая части магистральных газопроводов, географически расположенных на территории АТО Гагаузия, протяженностью 120,2 км, которые были оценены по стоимости 57,0 млн. леев.</w:t>
      </w:r>
    </w:p>
  </w:footnote>
  <w:footnote w:id="19">
    <w:p w14:paraId="4A64322B"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Первоначальная стоимость 212.644.817,31 леев, износ – 122.713.401,06 леев, балансовая стоимость - 89.931.416,25 леев, которая согласно оценке по состоянию на 01.07.1997 составляла 22.674.760,22 долларов США или 104.020.462,38 леев.</w:t>
      </w:r>
    </w:p>
  </w:footnote>
  <w:footnote w:id="20">
    <w:p w14:paraId="00E57CE2"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ПСП №15 от 14.02.2002 „О результатах контроля некоторых аспектов деятельности системы по обеспечению природным газом Республики Молдова”.</w:t>
      </w:r>
    </w:p>
  </w:footnote>
  <w:footnote w:id="21">
    <w:p w14:paraId="7EF494BB" w14:textId="2264C02D"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Ст.1. – Разрешить Правительству провести реорганизацию Концерна „</w:t>
      </w:r>
      <w:r w:rsidRPr="00890DFA">
        <w:rPr>
          <w:rFonts w:ascii="Calibri Light" w:hAnsi="Calibri Light" w:cstheme="majorHAnsi"/>
          <w:sz w:val="18"/>
          <w:szCs w:val="18"/>
          <w:vertAlign w:val="baseline"/>
          <w:lang w:val="en-US"/>
        </w:rPr>
        <w:t>Moldova</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путем слияния его в установленном законом порядке с Акционерным обществом закрытого типа „</w:t>
      </w:r>
      <w:r w:rsidRPr="00890DFA">
        <w:rPr>
          <w:rFonts w:ascii="Calibri Light" w:hAnsi="Calibri Light" w:cstheme="majorHAnsi"/>
          <w:sz w:val="18"/>
          <w:szCs w:val="18"/>
          <w:vertAlign w:val="baseline"/>
          <w:lang w:val="en-US"/>
        </w:rPr>
        <w:t>Gazsnabtranzit</w:t>
      </w:r>
      <w:r w:rsidRPr="00890DFA">
        <w:rPr>
          <w:rFonts w:ascii="Calibri Light" w:hAnsi="Calibri Light" w:cstheme="majorHAnsi"/>
          <w:sz w:val="18"/>
          <w:szCs w:val="18"/>
          <w:vertAlign w:val="baseline"/>
        </w:rPr>
        <w:t xml:space="preserve">” и создания молдо-российского акционерного общества, называемое в дальнейшем обществом. Ст.2. – При слиянии предприятий, указанных в ст.1, вклад Республики Молдова в уставный капитал общества будет состоять из: </w:t>
      </w:r>
      <w:r w:rsidRPr="00890DFA">
        <w:rPr>
          <w:rFonts w:ascii="Calibri Light" w:hAnsi="Calibri Light" w:cstheme="majorHAnsi"/>
          <w:sz w:val="18"/>
          <w:szCs w:val="18"/>
          <w:vertAlign w:val="baseline"/>
          <w:lang w:val="en-US"/>
        </w:rPr>
        <w:t>a</w:t>
      </w:r>
      <w:r w:rsidRPr="00890DFA">
        <w:rPr>
          <w:rFonts w:ascii="Calibri Light" w:hAnsi="Calibri Light" w:cstheme="majorHAnsi"/>
          <w:sz w:val="18"/>
          <w:szCs w:val="18"/>
          <w:vertAlign w:val="baseline"/>
        </w:rPr>
        <w:t>) доли государства в имуществе Акционерного общества закрытого типа „</w:t>
      </w:r>
      <w:r w:rsidRPr="00890DFA">
        <w:rPr>
          <w:rFonts w:ascii="Calibri Light" w:hAnsi="Calibri Light" w:cstheme="majorHAnsi"/>
          <w:sz w:val="18"/>
          <w:szCs w:val="18"/>
          <w:vertAlign w:val="baseline"/>
          <w:lang w:val="en-US"/>
        </w:rPr>
        <w:t>Gazsnabtranzit</w:t>
      </w:r>
      <w:r w:rsidRPr="00890DFA">
        <w:rPr>
          <w:rFonts w:ascii="Calibri Light" w:hAnsi="Calibri Light" w:cstheme="majorHAnsi"/>
          <w:sz w:val="18"/>
          <w:szCs w:val="18"/>
          <w:vertAlign w:val="baseline"/>
        </w:rPr>
        <w:t>”, созданного согласно Постановлению Парламента №305-</w:t>
      </w:r>
      <w:r w:rsidRPr="00890DFA">
        <w:rPr>
          <w:rFonts w:ascii="Calibri Light" w:hAnsi="Calibri Light" w:cstheme="majorHAnsi"/>
          <w:sz w:val="18"/>
          <w:szCs w:val="18"/>
          <w:vertAlign w:val="baseline"/>
          <w:lang w:val="en-US"/>
        </w:rPr>
        <w:t>XIII</w:t>
      </w:r>
      <w:r w:rsidRPr="00890DFA">
        <w:rPr>
          <w:rFonts w:ascii="Calibri Light" w:hAnsi="Calibri Light" w:cstheme="majorHAnsi"/>
          <w:sz w:val="18"/>
          <w:szCs w:val="18"/>
          <w:vertAlign w:val="baseline"/>
        </w:rPr>
        <w:t xml:space="preserve"> от 6 декабря 1994;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 доли государства в имуществе акционерных обществ Концерна „</w:t>
      </w:r>
      <w:r w:rsidRPr="00890DFA">
        <w:rPr>
          <w:rFonts w:ascii="Calibri Light" w:hAnsi="Calibri Light" w:cstheme="majorHAnsi"/>
          <w:sz w:val="18"/>
          <w:szCs w:val="18"/>
          <w:vertAlign w:val="baseline"/>
          <w:lang w:val="en-US"/>
        </w:rPr>
        <w:t>Moldova</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созданных согласно Постановлению Парламента №611-</w:t>
      </w:r>
      <w:r w:rsidRPr="00890DFA">
        <w:rPr>
          <w:rFonts w:ascii="Calibri Light" w:hAnsi="Calibri Light" w:cstheme="majorHAnsi"/>
          <w:sz w:val="18"/>
          <w:szCs w:val="18"/>
          <w:vertAlign w:val="baseline"/>
          <w:lang w:val="en-US"/>
        </w:rPr>
        <w:t>XIII</w:t>
      </w:r>
      <w:r w:rsidRPr="00890DFA">
        <w:rPr>
          <w:rFonts w:ascii="Calibri Light" w:hAnsi="Calibri Light" w:cstheme="majorHAnsi"/>
          <w:sz w:val="18"/>
          <w:szCs w:val="18"/>
          <w:vertAlign w:val="baseline"/>
        </w:rPr>
        <w:t xml:space="preserve"> от 27 октября 1995 года, за исключением акционерных обществ „</w:t>
      </w:r>
      <w:r w:rsidRPr="00890DFA">
        <w:rPr>
          <w:rFonts w:ascii="Calibri Light" w:hAnsi="Calibri Light" w:cstheme="majorHAnsi"/>
          <w:sz w:val="18"/>
          <w:szCs w:val="18"/>
          <w:vertAlign w:val="baseline"/>
          <w:lang w:val="en-US"/>
        </w:rPr>
        <w:t>Incorgaz</w:t>
      </w:r>
      <w:r w:rsidRPr="00890DFA">
        <w:rPr>
          <w:rFonts w:ascii="Calibri Light" w:hAnsi="Calibri Light" w:cstheme="majorHAnsi"/>
          <w:sz w:val="18"/>
          <w:szCs w:val="18"/>
          <w:vertAlign w:val="baseline"/>
        </w:rPr>
        <w:t>” и „</w:t>
      </w:r>
      <w:r w:rsidRPr="00890DFA">
        <w:rPr>
          <w:rFonts w:ascii="Calibri Light" w:hAnsi="Calibri Light" w:cstheme="majorHAnsi"/>
          <w:sz w:val="18"/>
          <w:szCs w:val="18"/>
          <w:vertAlign w:val="baseline"/>
          <w:lang w:val="en-US"/>
        </w:rPr>
        <w:t>Gazproiect</w:t>
      </w:r>
      <w:r w:rsidRPr="00890DFA">
        <w:rPr>
          <w:rFonts w:ascii="Calibri Light" w:hAnsi="Calibri Light" w:cstheme="majorHAnsi"/>
          <w:sz w:val="18"/>
          <w:szCs w:val="18"/>
          <w:vertAlign w:val="baseline"/>
        </w:rPr>
        <w:t xml:space="preserve">”. </w:t>
      </w:r>
    </w:p>
    <w:p w14:paraId="07FAD7B4"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Fonts w:ascii="Calibri Light" w:hAnsi="Calibri Light" w:cstheme="majorHAnsi"/>
          <w:sz w:val="18"/>
          <w:szCs w:val="18"/>
          <w:vertAlign w:val="baseline"/>
        </w:rPr>
        <w:t xml:space="preserve">Ст.3 - Разрешить Правительству, в счет снижения долгов Республики Молдова за полученный газ, передать часть средств, указанных в ст.2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 в собственность Акционерного общества „Газпром” из России в форме взноса в уставный капитал общества, которое создается, в котором доля „Газпром”-а устанавливается в размере 50 процентов.</w:t>
      </w:r>
    </w:p>
  </w:footnote>
  <w:footnote w:id="22">
    <w:p w14:paraId="3D31C685"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 №1068 от 21.10.1998 „О создании в газовом комплексе Республики Молдова молдо-российского акционерного общества”.</w:t>
      </w:r>
    </w:p>
  </w:footnote>
  <w:footnote w:id="23">
    <w:p w14:paraId="3999A3A6"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Первоначальная стоимость 212.644.817,31 леев, износ - 122.713.401,06 леев, балансовая стоимость - 89.931.416,25 леев, которая согласно оценке по состоянию на 01.07.1997 составляла 22.674.760,22 долларов США или 104.020.462,38 леев.</w:t>
      </w:r>
      <w:r w:rsidRPr="00890DFA">
        <w:rPr>
          <w:rFonts w:ascii="Calibri Light" w:hAnsi="Calibri Light" w:cstheme="majorHAnsi"/>
          <w:sz w:val="18"/>
          <w:szCs w:val="18"/>
        </w:rPr>
        <w:t xml:space="preserve">  </w:t>
      </w:r>
    </w:p>
  </w:footnote>
  <w:footnote w:id="24">
    <w:p w14:paraId="5627EE25"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Оценочная балансовая стоимость газопровода по состоянию на 01.07.1997 составляла 2.507.131,51+197.931,435 (износ 3% за 2 года) = 2.705.062,945 леев. Стоимость по состоянию на 30.09.2008, согласно оценке „Тирапольтрансгаз”, составляла 688.209 долларов США*10,358 леев/ доллар США = 7.128.468,822 леев.</w:t>
      </w:r>
    </w:p>
  </w:footnote>
  <w:footnote w:id="25">
    <w:p w14:paraId="54E7EF49"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Согласно объяснениям и информации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предоставленной Счетной палате по Постановлению №15 от 14.02.2002.</w:t>
      </w:r>
    </w:p>
  </w:footnote>
  <w:footnote w:id="26">
    <w:p w14:paraId="60D3A84C"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На основании результатов конкурса от 06.07.2007, 16.07.2007 согласно решению №43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ООО </w:t>
      </w:r>
      <w:r w:rsidRPr="00890DFA">
        <w:rPr>
          <w:rFonts w:ascii="Calibri Light" w:hAnsi="Calibri Light" w:cstheme="majorHAnsi"/>
          <w:sz w:val="18"/>
          <w:szCs w:val="18"/>
          <w:vertAlign w:val="baseline"/>
          <w:lang w:val="en-US"/>
        </w:rPr>
        <w:t>Ecofin</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Audit</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Service</w:t>
      </w:r>
      <w:r w:rsidRPr="00890DFA">
        <w:rPr>
          <w:rFonts w:ascii="Calibri Light" w:hAnsi="Calibri Light" w:cstheme="majorHAnsi"/>
          <w:sz w:val="18"/>
          <w:szCs w:val="18"/>
          <w:vertAlign w:val="baseline"/>
        </w:rPr>
        <w:t xml:space="preserve"> было подтверждено победителем конкурса.</w:t>
      </w:r>
    </w:p>
  </w:footnote>
  <w:footnote w:id="27">
    <w:p w14:paraId="32EC5137" w14:textId="77777777"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Изменение размера финансовых инвестиций.</w:t>
      </w:r>
    </w:p>
  </w:footnote>
  <w:footnote w:id="28">
    <w:p w14:paraId="2EF46A25"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u w:val="single"/>
          <w:vertAlign w:val="baseline"/>
          <w:lang w:val="en-US"/>
        </w:rPr>
        <w:t>https</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www</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bnm</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md</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ro</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content</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ratele</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de</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schimb</w:t>
      </w:r>
    </w:p>
  </w:footnote>
  <w:footnote w:id="29">
    <w:p w14:paraId="7198EC00" w14:textId="2FBE7FF4"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 условием, что в бухгалтерском учете была зарегистрирована негативная курсовая разница в сумме 85.558,2 тыс. леев, связанная с долгом перед АО «Газпром» (12.662,35 тыс. долларов США), посредством АО «</w:t>
      </w:r>
      <w:r w:rsidRPr="00890DFA">
        <w:rPr>
          <w:rFonts w:ascii="Calibri Light" w:hAnsi="Calibri Light" w:cstheme="majorHAnsi"/>
          <w:sz w:val="18"/>
          <w:szCs w:val="18"/>
          <w:vertAlign w:val="baseline"/>
          <w:lang w:val="en-US"/>
        </w:rPr>
        <w:t>Gazsnabtranzit</w:t>
      </w:r>
      <w:r w:rsidRPr="00890DFA">
        <w:rPr>
          <w:rFonts w:ascii="Calibri Light" w:hAnsi="Calibri Light" w:cstheme="majorHAnsi"/>
          <w:sz w:val="18"/>
          <w:szCs w:val="18"/>
          <w:vertAlign w:val="baseline"/>
        </w:rPr>
        <w:t>» погашенная путем внесения имущества в уставный капитал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w:t>
      </w:r>
    </w:p>
  </w:footnote>
  <w:footnote w:id="30">
    <w:p w14:paraId="12A29EAF" w14:textId="77777777" w:rsidR="00C41D9F" w:rsidRPr="00890DFA" w:rsidRDefault="00C41D9F" w:rsidP="00EC18F0">
      <w:pPr>
        <w:pStyle w:val="FootnoteText"/>
        <w:rPr>
          <w:rFonts w:ascii="Calibri Light" w:hAnsi="Calibri Light" w:cstheme="majorHAnsi"/>
          <w:sz w:val="18"/>
          <w:szCs w:val="18"/>
          <w:u w:val="singl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u w:val="single"/>
          <w:vertAlign w:val="baseline"/>
          <w:lang w:val="en-US"/>
        </w:rPr>
        <w:t>https</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www</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ttgpmr</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com</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istoriya</w:t>
      </w:r>
      <w:r w:rsidRPr="00890DFA">
        <w:rPr>
          <w:rFonts w:ascii="Calibri Light" w:hAnsi="Calibri Light" w:cstheme="majorHAnsi"/>
          <w:sz w:val="18"/>
          <w:szCs w:val="18"/>
          <w:u w:val="single"/>
          <w:vertAlign w:val="baseline"/>
        </w:rPr>
        <w:t>-</w:t>
      </w:r>
      <w:r w:rsidRPr="00890DFA">
        <w:rPr>
          <w:rFonts w:ascii="Calibri Light" w:hAnsi="Calibri Light" w:cstheme="majorHAnsi"/>
          <w:sz w:val="18"/>
          <w:szCs w:val="18"/>
          <w:u w:val="single"/>
          <w:vertAlign w:val="baseline"/>
          <w:lang w:val="en-US"/>
        </w:rPr>
        <w:t>predpriyatiya</w:t>
      </w:r>
      <w:r w:rsidRPr="00890DFA">
        <w:rPr>
          <w:rFonts w:ascii="Calibri Light" w:hAnsi="Calibri Light" w:cstheme="majorHAnsi"/>
          <w:sz w:val="18"/>
          <w:szCs w:val="18"/>
          <w:u w:val="single"/>
          <w:vertAlign w:val="baseline"/>
        </w:rPr>
        <w:t>-0</w:t>
      </w:r>
    </w:p>
  </w:footnote>
  <w:footnote w:id="31">
    <w:p w14:paraId="03AE5B99" w14:textId="01BB5B25"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Указ президента непризнанной ПМР №96 „О выходе ПМР из участия в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w:t>
      </w:r>
    </w:p>
  </w:footnote>
  <w:footnote w:id="32">
    <w:p w14:paraId="52FC9CA7"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Приказ Министерства промышленности ПМР №294 от 24 марта 2005 года „О создании ООО „Тирапольтрансгаз-Приднестровье””.</w:t>
      </w:r>
    </w:p>
  </w:footnote>
  <w:footnote w:id="33">
    <w:p w14:paraId="4012829E" w14:textId="77777777" w:rsidR="00C41D9F" w:rsidRPr="00890DFA" w:rsidRDefault="00C41D9F" w:rsidP="00EC18F0">
      <w:pPr>
        <w:spacing w:after="0"/>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18.10.2005 Приказом Министерства промышленности ПМР №926 „О создании подразделений и внесении изменений в устав ООО „Тирапольтрансгаз-Приднестровье”” были созданы филиалы предприятия в Бендерах, Григориополе, Дубэсарь, Рыбница, Слободзия и Тирасполь. 26.02.2007 Приказом министра промышленности ПМР №102 был создан филиал Каменка.</w:t>
      </w:r>
    </w:p>
    <w:p w14:paraId="2129B9F9" w14:textId="77777777" w:rsidR="00C41D9F" w:rsidRPr="00890DFA" w:rsidRDefault="00C41D9F" w:rsidP="00EC18F0">
      <w:pPr>
        <w:spacing w:after="0"/>
        <w:jc w:val="both"/>
        <w:rPr>
          <w:rFonts w:ascii="Calibri Light" w:hAnsi="Calibri Light" w:cstheme="majorHAnsi"/>
          <w:sz w:val="18"/>
          <w:szCs w:val="18"/>
          <w:lang w:val="ru-RU"/>
        </w:rPr>
      </w:pPr>
      <w:r w:rsidRPr="00890DFA">
        <w:rPr>
          <w:rFonts w:ascii="Calibri Light" w:hAnsi="Calibri Light" w:cstheme="majorHAnsi"/>
          <w:sz w:val="18"/>
          <w:szCs w:val="18"/>
          <w:lang w:val="ru-RU"/>
        </w:rPr>
        <w:t xml:space="preserve">14.10.2013 согласно Приказу государственной службы по энергии и жилищно-коммунальным услугам №404 от 18.01.2014 были ликвидированы филиалы из Каменки и Григориополя. Так, в настоящее время структура ООО „Тирапольтрансгаз-Приднестровье” включает филиалы Тирасполь, Бендеры, Слободзия, Дубэсарь и Рыбница. </w:t>
      </w:r>
    </w:p>
  </w:footnote>
  <w:footnote w:id="34">
    <w:p w14:paraId="58D03F60" w14:textId="77777777" w:rsidR="00C41D9F" w:rsidRPr="00890DFA" w:rsidRDefault="00C41D9F" w:rsidP="00EC18F0">
      <w:pPr>
        <w:spacing w:after="0"/>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Соглашение между Правительством Республики Молдова и Акционерным обществом „Газпром” из России о принципах регулирования долгов Республики Молдова за природный газ, поставляемый Россией в </w:t>
      </w:r>
      <w:r w:rsidRPr="00890DFA">
        <w:rPr>
          <w:rFonts w:ascii="Calibri Light" w:eastAsia="Times New Roman" w:hAnsi="Calibri Light" w:cstheme="majorHAnsi"/>
          <w:sz w:val="18"/>
          <w:szCs w:val="18"/>
          <w:lang w:val="ru-RU"/>
        </w:rPr>
        <w:t>1994-1996 годах, подписанное в Москве 18 июля 1996 года; ПП №275 от 21.03.1997.</w:t>
      </w:r>
    </w:p>
    <w:p w14:paraId="481C2F60" w14:textId="77777777" w:rsidR="00C41D9F" w:rsidRPr="00890DFA" w:rsidRDefault="00C41D9F" w:rsidP="00EC18F0">
      <w:pPr>
        <w:spacing w:after="0"/>
        <w:jc w:val="both"/>
        <w:rPr>
          <w:rFonts w:ascii="Calibri Light" w:eastAsia="Times New Roman" w:hAnsi="Calibri Light" w:cstheme="majorHAnsi"/>
          <w:sz w:val="18"/>
          <w:szCs w:val="18"/>
          <w:lang w:val="ru-RU"/>
        </w:rPr>
      </w:pPr>
      <w:r w:rsidRPr="00890DFA">
        <w:rPr>
          <w:rFonts w:ascii="Calibri Light" w:hAnsi="Calibri Light" w:cstheme="majorHAnsi"/>
          <w:sz w:val="18"/>
          <w:szCs w:val="18"/>
          <w:lang w:val="ru-RU"/>
        </w:rPr>
        <w:t xml:space="preserve">Соглашение от </w:t>
      </w:r>
      <w:r w:rsidRPr="00890DFA">
        <w:rPr>
          <w:rFonts w:ascii="Calibri Light" w:eastAsia="Times New Roman" w:hAnsi="Calibri Light" w:cstheme="majorHAnsi"/>
          <w:sz w:val="18"/>
          <w:szCs w:val="18"/>
          <w:lang w:val="ru-RU"/>
        </w:rPr>
        <w:t xml:space="preserve">09.02.2000 </w:t>
      </w:r>
      <w:r w:rsidRPr="00890DFA">
        <w:rPr>
          <w:rFonts w:ascii="Calibri Light" w:hAnsi="Calibri Light" w:cstheme="majorHAnsi"/>
          <w:sz w:val="18"/>
          <w:szCs w:val="18"/>
          <w:lang w:val="ru-RU"/>
        </w:rPr>
        <w:t xml:space="preserve">между Республикой Молдова и Акционерным обществом „Газпром” из Российской Федерации о регулировании долга Республики Молдова за природный газ, поставляемый в </w:t>
      </w:r>
      <w:r w:rsidRPr="00890DFA">
        <w:rPr>
          <w:rFonts w:ascii="Calibri Light" w:eastAsia="Times New Roman" w:hAnsi="Calibri Light" w:cstheme="majorHAnsi"/>
          <w:sz w:val="18"/>
          <w:szCs w:val="18"/>
          <w:lang w:val="ru-RU"/>
        </w:rPr>
        <w:t>1996 году;</w:t>
      </w:r>
      <w:r w:rsidRPr="00890DFA">
        <w:rPr>
          <w:rFonts w:ascii="Calibri Light" w:hAnsi="Calibri Light" w:cstheme="majorHAnsi"/>
          <w:sz w:val="18"/>
          <w:szCs w:val="18"/>
          <w:lang w:val="ru-RU"/>
        </w:rPr>
        <w:t xml:space="preserve"> Соглашение от </w:t>
      </w:r>
      <w:r w:rsidRPr="00890DFA">
        <w:rPr>
          <w:rFonts w:ascii="Calibri Light" w:eastAsia="Times New Roman" w:hAnsi="Calibri Light" w:cstheme="majorHAnsi"/>
          <w:sz w:val="18"/>
          <w:szCs w:val="18"/>
          <w:lang w:val="ru-RU"/>
        </w:rPr>
        <w:t xml:space="preserve">09.02.2000 </w:t>
      </w:r>
      <w:r w:rsidRPr="00890DFA">
        <w:rPr>
          <w:rFonts w:ascii="Calibri Light" w:hAnsi="Calibri Light" w:cstheme="majorHAnsi"/>
          <w:sz w:val="18"/>
          <w:szCs w:val="18"/>
          <w:lang w:val="ru-RU"/>
        </w:rPr>
        <w:t xml:space="preserve">между Республикой Молдова и Акционерным обществом „Газпром” из Российской Федерации о регулировании долга Республики Молдова за природный газ, поставляемый в </w:t>
      </w:r>
      <w:r w:rsidRPr="00890DFA">
        <w:rPr>
          <w:rFonts w:ascii="Calibri Light" w:eastAsia="Times New Roman" w:hAnsi="Calibri Light" w:cstheme="majorHAnsi"/>
          <w:sz w:val="18"/>
          <w:szCs w:val="18"/>
          <w:lang w:val="ru-RU"/>
        </w:rPr>
        <w:t>1997 году; ПП №297 от 29.03.2000; ПП №819 от 14.08.2000.</w:t>
      </w:r>
    </w:p>
  </w:footnote>
  <w:footnote w:id="35">
    <w:p w14:paraId="7C52461F"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Акт приема-передачи от 9 сентября 2021 года, составленный между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и ООО </w:t>
      </w:r>
      <w:r w:rsidRPr="00890DFA">
        <w:rPr>
          <w:rFonts w:ascii="Calibri Light" w:hAnsi="Calibri Light" w:cstheme="majorHAnsi"/>
          <w:sz w:val="18"/>
          <w:szCs w:val="18"/>
          <w:vertAlign w:val="baseline"/>
          <w:lang w:val="en-US"/>
        </w:rPr>
        <w:t>Cimi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lia</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w:t>
      </w:r>
    </w:p>
  </w:footnote>
  <w:footnote w:id="36">
    <w:p w14:paraId="7B5901B4"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П.4.5 Положения о порядке покупки, списания и продажи, передачи в наем и передачи с баланса на баланс активов АО „Moldovagaz”, утвержденного постановлением Наблюдательного совета №56 от 24.11.2000.</w:t>
      </w:r>
    </w:p>
  </w:footnote>
  <w:footnote w:id="37">
    <w:p w14:paraId="20A34CB4"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П.2 из Приказа председателя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№14 от 30.04.2021.</w:t>
      </w:r>
    </w:p>
  </w:footnote>
  <w:footnote w:id="38">
    <w:p w14:paraId="33C2680A"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Договора купли-продажи №1-144 от 23.08.2021, №1-445 от 23.08.2021 и №1-460 от 23.08.2021, заключенные между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и ООО </w:t>
      </w:r>
      <w:r w:rsidRPr="00890DFA">
        <w:rPr>
          <w:rFonts w:ascii="Calibri Light" w:hAnsi="Calibri Light" w:cstheme="majorHAnsi"/>
          <w:sz w:val="18"/>
          <w:szCs w:val="18"/>
          <w:vertAlign w:val="baseline"/>
          <w:lang w:val="en-US"/>
        </w:rPr>
        <w:t>Transautogaz</w:t>
      </w:r>
      <w:r w:rsidRPr="00890DFA">
        <w:rPr>
          <w:rFonts w:ascii="Calibri Light" w:hAnsi="Calibri Light" w:cstheme="majorHAnsi"/>
          <w:sz w:val="18"/>
          <w:szCs w:val="18"/>
          <w:vertAlign w:val="baseline"/>
        </w:rPr>
        <w:t>.</w:t>
      </w:r>
    </w:p>
  </w:footnote>
  <w:footnote w:id="39">
    <w:p w14:paraId="441E0885"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П.1.1. из Договора о передаче в пользование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xml:space="preserve"> имущества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без номера от 30.09.1999.</w:t>
      </w:r>
    </w:p>
  </w:footnote>
  <w:footnote w:id="40">
    <w:p w14:paraId="4F39BBB2" w14:textId="77777777" w:rsidR="00C41D9F" w:rsidRPr="00890DFA" w:rsidRDefault="00C41D9F" w:rsidP="00EC18F0">
      <w:pPr>
        <w:spacing w:after="0" w:line="276"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Накладная №</w:t>
      </w:r>
      <w:r w:rsidRPr="00890DFA">
        <w:rPr>
          <w:rFonts w:ascii="Calibri Light" w:hAnsi="Calibri Light" w:cstheme="majorHAnsi"/>
          <w:sz w:val="18"/>
          <w:szCs w:val="18"/>
        </w:rPr>
        <w:t>AAL</w:t>
      </w:r>
      <w:r w:rsidRPr="00890DFA">
        <w:rPr>
          <w:rFonts w:ascii="Calibri Light" w:hAnsi="Calibri Light" w:cstheme="majorHAnsi"/>
          <w:sz w:val="18"/>
          <w:szCs w:val="18"/>
          <w:lang w:val="ru-RU"/>
        </w:rPr>
        <w:t>3752899 – 4.136,3 тыс. леев, накладная №</w:t>
      </w:r>
      <w:r w:rsidRPr="00890DFA">
        <w:rPr>
          <w:rFonts w:ascii="Calibri Light" w:hAnsi="Calibri Light" w:cstheme="majorHAnsi"/>
          <w:sz w:val="18"/>
          <w:szCs w:val="18"/>
        </w:rPr>
        <w:t>AAL</w:t>
      </w:r>
      <w:r w:rsidRPr="00890DFA">
        <w:rPr>
          <w:rFonts w:ascii="Calibri Light" w:hAnsi="Calibri Light" w:cstheme="majorHAnsi"/>
          <w:sz w:val="18"/>
          <w:szCs w:val="18"/>
          <w:lang w:val="ru-RU"/>
        </w:rPr>
        <w:t>3752900 – 2.683,2 тыс. леев и накладная №</w:t>
      </w:r>
      <w:r w:rsidRPr="00890DFA">
        <w:rPr>
          <w:rFonts w:ascii="Calibri Light" w:hAnsi="Calibri Light" w:cstheme="majorHAnsi"/>
          <w:sz w:val="18"/>
          <w:szCs w:val="18"/>
        </w:rPr>
        <w:t>AAL</w:t>
      </w:r>
      <w:r w:rsidRPr="00890DFA">
        <w:rPr>
          <w:rFonts w:ascii="Calibri Light" w:hAnsi="Calibri Light" w:cstheme="majorHAnsi"/>
          <w:sz w:val="18"/>
          <w:szCs w:val="18"/>
          <w:lang w:val="ru-RU"/>
        </w:rPr>
        <w:t xml:space="preserve">3752932 – 75,8 тыс. леев. </w:t>
      </w:r>
    </w:p>
  </w:footnote>
  <w:footnote w:id="41">
    <w:p w14:paraId="74E26C49"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Дополнительное соглашение без номера от 30.04.2021 к Договору о передаче в пользование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xml:space="preserve"> имущества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без номера от 30.09.1999.</w:t>
      </w:r>
    </w:p>
  </w:footnote>
  <w:footnote w:id="42">
    <w:p w14:paraId="2D611772"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 Основные платежи, в том числе долг, связанный с резервирование дополнительных мощностей по транзиту природного газа через Украину: для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 1.544,6 тыс. долларов США, для ООО „Тирапольтрансгаз” - 1.075,2 тыс. долларов США.</w:t>
      </w:r>
    </w:p>
  </w:footnote>
  <w:footnote w:id="43">
    <w:p w14:paraId="00CD2BB0"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П.35 из ПНАРЭ №283 от 15.11.2016 об утверждении Положения по планированию, утверждению и реализации инвестиций.</w:t>
      </w:r>
    </w:p>
  </w:footnote>
  <w:footnote w:id="44">
    <w:p w14:paraId="5A11A60C" w14:textId="77777777" w:rsidR="00C41D9F" w:rsidRPr="00890DFA" w:rsidRDefault="00C41D9F" w:rsidP="00EC18F0">
      <w:pPr>
        <w:tabs>
          <w:tab w:val="left" w:pos="567"/>
          <w:tab w:val="left" w:pos="1695"/>
        </w:tabs>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Общая стоимость, включая НДС, определенная на 01.12.2008, цена на </w:t>
      </w:r>
      <w:r w:rsidRPr="00890DFA">
        <w:rPr>
          <w:rFonts w:ascii="Calibri Light" w:hAnsi="Calibri Light" w:cstheme="majorHAnsi"/>
          <w:sz w:val="18"/>
          <w:szCs w:val="18"/>
          <w:lang w:val="ru-RU" w:eastAsia="ru-RU"/>
        </w:rPr>
        <w:t>1 м</w:t>
      </w:r>
      <w:r w:rsidRPr="00890DFA">
        <w:rPr>
          <w:rFonts w:ascii="Calibri Light" w:hAnsi="Calibri Light" w:cstheme="majorHAnsi"/>
          <w:sz w:val="18"/>
          <w:szCs w:val="18"/>
          <w:vertAlign w:val="superscript"/>
          <w:lang w:val="ru-RU" w:eastAsia="ru-RU"/>
        </w:rPr>
        <w:t>2</w:t>
      </w:r>
      <w:r w:rsidRPr="00890DFA">
        <w:rPr>
          <w:rFonts w:ascii="Calibri Light" w:hAnsi="Calibri Light" w:cstheme="majorHAnsi"/>
          <w:sz w:val="18"/>
          <w:szCs w:val="18"/>
          <w:lang w:val="ru-RU" w:eastAsia="ru-RU"/>
        </w:rPr>
        <w:t xml:space="preserve"> был 1044,77 евро без НДС.</w:t>
      </w:r>
    </w:p>
  </w:footnote>
  <w:footnote w:id="45">
    <w:p w14:paraId="721C1384"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lang w:eastAsia="ru-RU"/>
        </w:rPr>
        <w:t>В сумме 137,0 тыс. леев и, соответственно, 39,0 тыс. леев.</w:t>
      </w:r>
    </w:p>
  </w:footnote>
  <w:footnote w:id="46">
    <w:p w14:paraId="3A25AF9B"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Ответственные лица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мотивировали тем, что изменения в проекте относятся к перепроектированию парковки, расположенной в партере в служебных помещениях для размещения</w:t>
      </w:r>
      <w:r w:rsidRPr="00890DFA">
        <w:t xml:space="preserve"> </w:t>
      </w:r>
      <w:r w:rsidRPr="00890DFA">
        <w:rPr>
          <w:rFonts w:ascii="Calibri Light" w:hAnsi="Calibri Light" w:cstheme="majorHAnsi"/>
          <w:sz w:val="18"/>
          <w:szCs w:val="18"/>
          <w:vertAlign w:val="baseline"/>
        </w:rPr>
        <w:t xml:space="preserve">абонентского зала для отношений с потребителями, обусловленного принятием Закона о природном газе №108 от 27.05.2016, с целью внедрения Энергетических пакетов </w:t>
      </w:r>
      <w:r w:rsidRPr="00890DFA">
        <w:rPr>
          <w:rFonts w:ascii="Calibri Light" w:hAnsi="Calibri Light" w:cstheme="majorHAnsi"/>
          <w:sz w:val="18"/>
          <w:szCs w:val="18"/>
          <w:vertAlign w:val="baseline"/>
          <w:lang w:val="en-US"/>
        </w:rPr>
        <w:t>II</w:t>
      </w:r>
      <w:r w:rsidRPr="00890DFA">
        <w:rPr>
          <w:rFonts w:ascii="Calibri Light" w:hAnsi="Calibri Light" w:cstheme="majorHAnsi"/>
          <w:sz w:val="18"/>
          <w:szCs w:val="18"/>
          <w:vertAlign w:val="baseline"/>
        </w:rPr>
        <w:t xml:space="preserve"> и </w:t>
      </w:r>
      <w:r w:rsidRPr="00890DFA">
        <w:rPr>
          <w:rFonts w:ascii="Calibri Light" w:hAnsi="Calibri Light" w:cstheme="majorHAnsi"/>
          <w:sz w:val="18"/>
          <w:szCs w:val="18"/>
          <w:vertAlign w:val="baseline"/>
          <w:lang w:val="en-US"/>
        </w:rPr>
        <w:t>III</w:t>
      </w:r>
      <w:r w:rsidRPr="00890DFA">
        <w:rPr>
          <w:rFonts w:ascii="Calibri Light" w:hAnsi="Calibri Light" w:cstheme="majorHAnsi"/>
          <w:sz w:val="18"/>
          <w:szCs w:val="18"/>
          <w:vertAlign w:val="baseline"/>
        </w:rPr>
        <w:t>, которые предусматривают разделение видов деятельности общества на поставку, передачу и распределение природного газа; строительство 2 этажа в периметре блока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 и перепроектирование помещений внутри здания; разработку нового проекта с системами отопления, вентиляции и кондиционирования, водопроводом и канализацией, центрального автономного отопления №1; разработку проекта для систем отопления, вентиляции и кондиционирования, водопровода и канализации, отопления и вентиляции для абонентского зала, центрального автономного отопления №2; исключение тамбура со стеклянными стенками в лифтах блока «Б» (на каждом этаже) и установка противопожарных штор (жалюзи); проектирование электрической трансформаторной станции и предусмотрение автономного источника питания электрической энергией; внесение изменений в застройку территории через металлические ограждения (забор, въездные ворота, автомобильные шлагбаумы, пост охраны и контроль/проход с установкой турникетов); проектирование залов заседания на 4, 5, 6, 9 этажах;</w:t>
      </w:r>
      <w:r w:rsidRPr="00890DFA">
        <w:t xml:space="preserve"> </w:t>
      </w:r>
      <w:r w:rsidRPr="00890DFA">
        <w:rPr>
          <w:rFonts w:ascii="Calibri Light" w:hAnsi="Calibri Light" w:cstheme="majorHAnsi"/>
          <w:sz w:val="18"/>
          <w:szCs w:val="18"/>
          <w:vertAlign w:val="baseline"/>
        </w:rPr>
        <w:t>разработка проекта системы безопасности-охраны, видеомонтажа и противопожарной защиты; разработка нового проекта системы сетей низкого напряжения и IP-телефонии и подключение здания к оптоволоконной сети АО «Молдтелеком». Вместе с тем, были внесены изменения на основании дизайна интерьера, разработанного в 2017 году, путем перепроектирования помещений внутри здания;</w:t>
      </w:r>
      <w:r w:rsidRPr="00890DFA">
        <w:t xml:space="preserve"> </w:t>
      </w:r>
      <w:r w:rsidRPr="00890DFA">
        <w:rPr>
          <w:rFonts w:ascii="Calibri Light" w:hAnsi="Calibri Light" w:cstheme="majorHAnsi"/>
          <w:sz w:val="18"/>
          <w:szCs w:val="18"/>
          <w:vertAlign w:val="baseline"/>
        </w:rPr>
        <w:t xml:space="preserve">замены подвесных потолков, ковровых покрытий, паркетных полов, каменной облицовки, многослойных панельных стен, стеклянных перегородок, межкомнатных двустворчатых дверей, межкомнатных окон и витражей, перегородок, межкомнатных дверей, полов из керамической плитки и установки светодиодных светильников типа </w:t>
      </w:r>
      <w:r w:rsidRPr="00890DFA">
        <w:rPr>
          <w:rFonts w:ascii="Calibri Light" w:hAnsi="Calibri Light" w:cstheme="majorHAnsi"/>
          <w:sz w:val="18"/>
          <w:szCs w:val="18"/>
          <w:vertAlign w:val="baseline"/>
          <w:lang w:val="en-US"/>
        </w:rPr>
        <w:t>LED</w:t>
      </w:r>
      <w:r w:rsidRPr="00890DFA">
        <w:rPr>
          <w:rFonts w:ascii="Calibri Light" w:hAnsi="Calibri Light" w:cstheme="majorHAnsi"/>
          <w:sz w:val="18"/>
          <w:szCs w:val="18"/>
          <w:vertAlign w:val="baseline"/>
        </w:rPr>
        <w:t>. В результате внесенных изменений, общая внутренняя площадь здания увеличилась с 12 727,0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до 13 459,3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или на 732,3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больше.</w:t>
      </w:r>
    </w:p>
  </w:footnote>
  <w:footnote w:id="47">
    <w:p w14:paraId="52CEA280"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Нормативный документ </w:t>
      </w:r>
      <w:r w:rsidRPr="00890DFA">
        <w:rPr>
          <w:rFonts w:ascii="Calibri Light" w:hAnsi="Calibri Light" w:cstheme="majorHAnsi"/>
          <w:sz w:val="18"/>
          <w:szCs w:val="18"/>
          <w:vertAlign w:val="baseline"/>
          <w:lang w:val="en-US"/>
        </w:rPr>
        <w:t>CPL</w:t>
      </w:r>
      <w:r w:rsidRPr="00890DFA">
        <w:rPr>
          <w:rFonts w:ascii="Calibri Light" w:hAnsi="Calibri Light" w:cstheme="majorHAnsi"/>
          <w:sz w:val="18"/>
          <w:szCs w:val="18"/>
          <w:vertAlign w:val="baseline"/>
        </w:rPr>
        <w:t>.0101.2012 „Инструкция по составлению смет для строительно-монтажных работ ресурсным методом”, утвержденный Приказом министра регионального развития и строительства №6 от 23.01.2013.</w:t>
      </w:r>
    </w:p>
  </w:footnote>
  <w:footnote w:id="48">
    <w:p w14:paraId="5C3CF67E"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Положение по проведению закупок</w:t>
      </w:r>
      <w:r w:rsidRPr="00890DFA">
        <w:t xml:space="preserve"> </w:t>
      </w:r>
      <w:r w:rsidRPr="00890DFA">
        <w:rPr>
          <w:rFonts w:ascii="Calibri Light" w:hAnsi="Calibri Light" w:cstheme="majorHAnsi"/>
          <w:sz w:val="18"/>
          <w:szCs w:val="18"/>
          <w:vertAlign w:val="baseline"/>
        </w:rPr>
        <w:t xml:space="preserve">товаров, работ и услуг в системе АО „Moldovagaz”, утвержденное Постановлением Административного совета №58 от </w:t>
      </w:r>
      <w:r w:rsidRPr="00890DFA">
        <w:rPr>
          <w:rFonts w:ascii="Calibri Light" w:hAnsi="Calibri Light" w:cstheme="majorHAnsi"/>
          <w:sz w:val="18"/>
          <w:szCs w:val="18"/>
          <w:vertAlign w:val="baseline"/>
          <w:lang w:val="ro-RO"/>
        </w:rPr>
        <w:t>16.09.2009.</w:t>
      </w:r>
    </w:p>
  </w:footnote>
  <w:footnote w:id="49">
    <w:p w14:paraId="29C9327E"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Кредитный договор №4662 от 02.06.2010 в сумме 46.000,0 </w:t>
      </w:r>
      <w:r w:rsidRPr="00890DFA">
        <w:rPr>
          <w:rFonts w:ascii="Calibri Light" w:hAnsi="Calibri Light" w:cstheme="majorHAnsi"/>
          <w:sz w:val="18"/>
          <w:szCs w:val="18"/>
          <w:vertAlign w:val="baseline"/>
          <w:lang w:eastAsia="ru-RU"/>
        </w:rPr>
        <w:t xml:space="preserve">тыс. леев, из которых </w:t>
      </w:r>
      <w:r w:rsidRPr="00890DFA">
        <w:rPr>
          <w:rFonts w:ascii="Calibri Light" w:hAnsi="Calibri Light" w:cstheme="majorHAnsi"/>
          <w:sz w:val="18"/>
          <w:szCs w:val="18"/>
          <w:vertAlign w:val="baseline"/>
        </w:rPr>
        <w:t xml:space="preserve">3.000,0 </w:t>
      </w:r>
      <w:r w:rsidRPr="00890DFA">
        <w:rPr>
          <w:rFonts w:ascii="Calibri Light" w:hAnsi="Calibri Light" w:cstheme="majorHAnsi"/>
          <w:sz w:val="18"/>
          <w:szCs w:val="18"/>
          <w:vertAlign w:val="baseline"/>
          <w:lang w:eastAsia="ru-RU"/>
        </w:rPr>
        <w:t xml:space="preserve">тыс. леев для капитальных инвестиций в строительство офиса; </w:t>
      </w:r>
      <w:r w:rsidRPr="00890DFA">
        <w:rPr>
          <w:rFonts w:ascii="Calibri Light" w:hAnsi="Calibri Light" w:cstheme="majorHAnsi"/>
          <w:sz w:val="18"/>
          <w:szCs w:val="18"/>
          <w:vertAlign w:val="baseline"/>
        </w:rPr>
        <w:t xml:space="preserve">Кредитный договор № </w:t>
      </w:r>
      <w:r w:rsidRPr="00890DFA">
        <w:rPr>
          <w:rFonts w:ascii="Calibri Light" w:hAnsi="Calibri Light" w:cstheme="majorHAnsi"/>
          <w:sz w:val="18"/>
          <w:szCs w:val="18"/>
          <w:vertAlign w:val="baseline"/>
          <w:lang w:val="en-US"/>
        </w:rPr>
        <w:t>C</w:t>
      </w:r>
      <w:r w:rsidRPr="00890DFA">
        <w:rPr>
          <w:rFonts w:ascii="Calibri Light" w:hAnsi="Calibri Light" w:cstheme="majorHAnsi"/>
          <w:sz w:val="18"/>
          <w:szCs w:val="18"/>
          <w:vertAlign w:val="baseline"/>
        </w:rPr>
        <w:t xml:space="preserve">11 345 от 03.11.2011 в сумме 70.000,0 </w:t>
      </w:r>
      <w:r w:rsidRPr="00890DFA">
        <w:rPr>
          <w:rFonts w:ascii="Calibri Light" w:hAnsi="Calibri Light" w:cstheme="majorHAnsi"/>
          <w:sz w:val="18"/>
          <w:szCs w:val="18"/>
          <w:vertAlign w:val="baseline"/>
          <w:lang w:eastAsia="ru-RU"/>
        </w:rPr>
        <w:t xml:space="preserve">тыс. леев; </w:t>
      </w:r>
      <w:r w:rsidRPr="00890DFA">
        <w:rPr>
          <w:rFonts w:ascii="Calibri Light" w:hAnsi="Calibri Light" w:cstheme="majorHAnsi"/>
          <w:sz w:val="18"/>
          <w:szCs w:val="18"/>
          <w:vertAlign w:val="baseline"/>
        </w:rPr>
        <w:t>Кредитный договор №5480 от 16.12.2013 в сумме 65.000,0</w:t>
      </w:r>
      <w:r w:rsidRPr="00890DFA">
        <w:rPr>
          <w:rFonts w:ascii="Calibri Light" w:hAnsi="Calibri Light" w:cstheme="majorHAnsi"/>
          <w:sz w:val="18"/>
          <w:szCs w:val="18"/>
          <w:vertAlign w:val="baseline"/>
          <w:lang w:eastAsia="ru-RU"/>
        </w:rPr>
        <w:t xml:space="preserve"> тыс. леев</w:t>
      </w:r>
      <w:r w:rsidRPr="00890DFA">
        <w:rPr>
          <w:rFonts w:ascii="Calibri Light" w:hAnsi="Calibri Light" w:cstheme="majorHAnsi"/>
          <w:sz w:val="18"/>
          <w:szCs w:val="18"/>
          <w:vertAlign w:val="baseline"/>
        </w:rPr>
        <w:t>.</w:t>
      </w:r>
    </w:p>
  </w:footnote>
  <w:footnote w:id="50">
    <w:p w14:paraId="26A2C2C6"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Решение Административного совета АО „Moldovagaz” №68 от 17.11.2017 о проекте Инвестиционной программы АО „Moldovagaz” и связанных обществ на 2018 год и Решение Наблюдательного совета №62 от 27.12.2017 об Инвестиционной программе АО „Moldovagaz” и связанных обществ на 2018 год. </w:t>
      </w:r>
    </w:p>
  </w:footnote>
  <w:footnote w:id="51">
    <w:p w14:paraId="4D16E5D8" w14:textId="77777777" w:rsidR="00C41D9F" w:rsidRPr="00890DFA" w:rsidRDefault="00C41D9F" w:rsidP="00EC18F0">
      <w:pPr>
        <w:pStyle w:val="NormalWeb"/>
        <w:spacing w:line="240" w:lineRule="auto"/>
        <w:rPr>
          <w:rFonts w:ascii="Calibri Light" w:hAnsi="Calibri Light"/>
          <w:sz w:val="18"/>
          <w:szCs w:val="18"/>
        </w:rPr>
      </w:pPr>
      <w:r w:rsidRPr="00890DFA">
        <w:rPr>
          <w:rStyle w:val="FootnoteReference"/>
          <w:rFonts w:ascii="Calibri Light" w:hAnsi="Calibri Light"/>
          <w:sz w:val="18"/>
          <w:szCs w:val="18"/>
        </w:rPr>
        <w:footnoteRef/>
      </w:r>
      <w:r w:rsidRPr="00890DFA">
        <w:rPr>
          <w:rFonts w:ascii="Calibri Light" w:hAnsi="Calibri Light"/>
          <w:sz w:val="18"/>
          <w:szCs w:val="18"/>
        </w:rPr>
        <w:t xml:space="preserve"> Решением Наблюдательного совета АО „Moldovagaz” №</w:t>
      </w:r>
      <w:r w:rsidRPr="00890DFA">
        <w:rPr>
          <w:rFonts w:ascii="Calibri Light" w:hAnsi="Calibri Light"/>
          <w:sz w:val="18"/>
          <w:szCs w:val="18"/>
          <w:lang w:eastAsia="ru-RU"/>
        </w:rPr>
        <w:t>37 от 03.08.2018 был утвержден План действий по передаче объекта недвижимости (офисного здания) ООО „</w:t>
      </w:r>
      <w:r w:rsidRPr="00890DFA">
        <w:rPr>
          <w:rFonts w:ascii="Calibri Light" w:hAnsi="Calibri Light"/>
          <w:sz w:val="18"/>
          <w:szCs w:val="18"/>
          <w:lang w:val="en-US" w:eastAsia="ru-RU"/>
        </w:rPr>
        <w:t>Flac</w:t>
      </w:r>
      <w:r w:rsidRPr="00890DFA">
        <w:rPr>
          <w:rFonts w:ascii="Calibri Light" w:hAnsi="Calibri Light"/>
          <w:sz w:val="18"/>
          <w:szCs w:val="18"/>
          <w:lang w:eastAsia="ru-RU"/>
        </w:rPr>
        <w:t>ă</w:t>
      </w:r>
      <w:r w:rsidRPr="00890DFA">
        <w:rPr>
          <w:rFonts w:ascii="Calibri Light" w:hAnsi="Calibri Light"/>
          <w:sz w:val="18"/>
          <w:szCs w:val="18"/>
          <w:lang w:val="en-US" w:eastAsia="ru-RU"/>
        </w:rPr>
        <w:t>ra</w:t>
      </w:r>
      <w:r w:rsidRPr="00890DFA">
        <w:rPr>
          <w:rFonts w:ascii="Calibri Light" w:hAnsi="Calibri Light"/>
          <w:sz w:val="18"/>
          <w:szCs w:val="18"/>
          <w:lang w:eastAsia="ru-RU"/>
        </w:rPr>
        <w:t xml:space="preserve"> </w:t>
      </w:r>
      <w:r w:rsidRPr="00890DFA">
        <w:rPr>
          <w:rFonts w:ascii="Calibri Light" w:hAnsi="Calibri Light"/>
          <w:sz w:val="18"/>
          <w:szCs w:val="18"/>
          <w:lang w:val="en-US" w:eastAsia="ru-RU"/>
        </w:rPr>
        <w:t>Albastr</w:t>
      </w:r>
      <w:r w:rsidRPr="00890DFA">
        <w:rPr>
          <w:rFonts w:ascii="Calibri Light" w:hAnsi="Calibri Light"/>
          <w:sz w:val="18"/>
          <w:szCs w:val="18"/>
          <w:lang w:eastAsia="ru-RU"/>
        </w:rPr>
        <w:t>ă”, которым предусмотрена сдача здания в эксплуатацию 01.09.2018</w:t>
      </w:r>
      <w:r w:rsidRPr="00890DFA">
        <w:rPr>
          <w:rFonts w:ascii="Calibri Light" w:hAnsi="Calibri Light"/>
          <w:sz w:val="18"/>
          <w:szCs w:val="18"/>
        </w:rPr>
        <w:t>.</w:t>
      </w:r>
    </w:p>
  </w:footnote>
  <w:footnote w:id="52">
    <w:p w14:paraId="027C66FD"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Стоимость договора 75.271,9 тыс. леев включает и работы по строительству в размере 6.733,3 тыс. леев согласно изменениям в проекте дизайна.</w:t>
      </w:r>
    </w:p>
  </w:footnote>
  <w:footnote w:id="53">
    <w:p w14:paraId="7987B161"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П.41 Положения по проведению закупок</w:t>
      </w:r>
      <w:r w:rsidRPr="00890DFA">
        <w:t xml:space="preserve"> </w:t>
      </w:r>
      <w:r w:rsidRPr="00890DFA">
        <w:rPr>
          <w:rFonts w:ascii="Calibri Light" w:hAnsi="Calibri Light" w:cstheme="majorHAnsi"/>
          <w:sz w:val="18"/>
          <w:szCs w:val="18"/>
          <w:vertAlign w:val="baseline"/>
        </w:rPr>
        <w:t xml:space="preserve">товаров, работ и услуг в системе АО „Moldovagaz”, утвержденного Постановлением Административного совета №58 от </w:t>
      </w:r>
      <w:r w:rsidRPr="00890DFA">
        <w:rPr>
          <w:rFonts w:ascii="Calibri Light" w:hAnsi="Calibri Light" w:cstheme="majorHAnsi"/>
          <w:sz w:val="18"/>
          <w:szCs w:val="18"/>
          <w:vertAlign w:val="baseline"/>
          <w:lang w:val="ro-RO"/>
        </w:rPr>
        <w:t>16.09.2009.</w:t>
      </w:r>
      <w:r w:rsidRPr="00890DFA">
        <w:rPr>
          <w:rFonts w:ascii="Calibri Light" w:hAnsi="Calibri Light" w:cstheme="majorHAnsi"/>
          <w:sz w:val="18"/>
          <w:szCs w:val="18"/>
          <w:vertAlign w:val="baseline"/>
        </w:rPr>
        <w:t xml:space="preserve"> </w:t>
      </w:r>
    </w:p>
  </w:footnote>
  <w:footnote w:id="54">
    <w:p w14:paraId="65ACBC4A"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Положение о заключении договоров в АО „Moldovagaz”, утвержденное Приказом Наблюдательного совета АО „Moldovagaz” №43 от 05.10.2011.</w:t>
      </w:r>
    </w:p>
  </w:footnote>
  <w:footnote w:id="55">
    <w:p w14:paraId="2EC062F0" w14:textId="77777777" w:rsidR="00C41D9F" w:rsidRPr="00890DFA" w:rsidRDefault="00C41D9F" w:rsidP="00EC18F0">
      <w:pPr>
        <w:pStyle w:val="ListParagraph"/>
        <w:tabs>
          <w:tab w:val="left" w:pos="851"/>
        </w:tabs>
        <w:spacing w:after="0" w:line="240" w:lineRule="auto"/>
        <w:ind w:left="0"/>
        <w:jc w:val="both"/>
        <w:rPr>
          <w:rFonts w:ascii="Calibri Light" w:hAnsi="Calibri Light" w:cstheme="majorHAnsi"/>
          <w:bCs/>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П. 5 приложения №</w:t>
      </w:r>
      <w:r w:rsidRPr="00890DFA">
        <w:rPr>
          <w:rFonts w:ascii="Calibri Light" w:hAnsi="Calibri Light" w:cstheme="majorHAnsi"/>
          <w:bCs/>
          <w:sz w:val="18"/>
          <w:szCs w:val="18"/>
        </w:rPr>
        <w:t>5 Правил приема сооружений и связанных с ними установок, утвержденных ПП №</w:t>
      </w:r>
      <w:r w:rsidRPr="00890DFA">
        <w:rPr>
          <w:rFonts w:ascii="Calibri Light" w:hAnsi="Calibri Light" w:cstheme="majorHAnsi"/>
          <w:sz w:val="18"/>
          <w:szCs w:val="18"/>
        </w:rPr>
        <w:t>285 от 23.05.1996: „</w:t>
      </w:r>
      <w:r w:rsidRPr="00890DFA">
        <w:rPr>
          <w:rFonts w:ascii="Calibri Light" w:hAnsi="Calibri Light" w:cstheme="majorHAnsi"/>
          <w:i/>
          <w:sz w:val="18"/>
          <w:szCs w:val="18"/>
        </w:rPr>
        <w:t xml:space="preserve">Техническая книга строительства </w:t>
      </w:r>
      <w:r w:rsidRPr="00890DFA">
        <w:rPr>
          <w:rFonts w:ascii="Calibri Light" w:hAnsi="Calibri Light" w:cstheme="majorHAnsi"/>
          <w:sz w:val="18"/>
          <w:szCs w:val="18"/>
        </w:rPr>
        <w:t>– комплект технических документов, связанных с проектированием, выполнением, приемкой, эксплуатацией и контролем за эксплуатационным поведением сооружения и связанных с ним установок, включая все данные, необходимые для выявления и определения технического (физического) состояния соответствующего сооружения и его эволюция во времени”. Нормы по содержанию и порядку составления, заполнения и хранения технической книги строительства, приложение №6</w:t>
      </w:r>
      <w:r w:rsidRPr="00890DFA">
        <w:rPr>
          <w:rFonts w:ascii="Calibri Light" w:hAnsi="Calibri Light" w:cstheme="majorHAnsi"/>
          <w:bCs/>
          <w:sz w:val="18"/>
          <w:szCs w:val="18"/>
        </w:rPr>
        <w:t xml:space="preserve"> Правил приема сооружений и связанных с ними установок, утвержденных ПП №</w:t>
      </w:r>
      <w:r w:rsidRPr="00890DFA">
        <w:rPr>
          <w:rFonts w:ascii="Calibri Light" w:hAnsi="Calibri Light" w:cstheme="majorHAnsi"/>
          <w:sz w:val="18"/>
          <w:szCs w:val="18"/>
        </w:rPr>
        <w:t xml:space="preserve">285 от 23.05.1996. </w:t>
      </w:r>
    </w:p>
  </w:footnote>
  <w:footnote w:id="56">
    <w:p w14:paraId="25A054ED"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П.21 пп. 1-2 Правил приема сооружений и связанных с ними установок, утвержденных ПП №285 от 23.05.1996.</w:t>
      </w:r>
    </w:p>
  </w:footnote>
  <w:footnote w:id="57">
    <w:p w14:paraId="12E6C35E"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Раздел </w:t>
      </w:r>
      <w:r w:rsidRPr="00890DFA">
        <w:rPr>
          <w:rFonts w:ascii="Calibri Light" w:hAnsi="Calibri Light" w:cstheme="majorHAnsi"/>
          <w:sz w:val="18"/>
          <w:szCs w:val="18"/>
          <w:vertAlign w:val="baseline"/>
          <w:lang w:val="en-US"/>
        </w:rPr>
        <w:t>III</w:t>
      </w:r>
      <w:r w:rsidRPr="00890DFA">
        <w:rPr>
          <w:rFonts w:ascii="Calibri Light" w:hAnsi="Calibri Light" w:cstheme="majorHAnsi"/>
          <w:sz w:val="18"/>
          <w:szCs w:val="18"/>
        </w:rPr>
        <w:t>1</w:t>
      </w:r>
      <w:r w:rsidRPr="00890DFA">
        <w:rPr>
          <w:rFonts w:ascii="Calibri Light" w:hAnsi="Calibri Light" w:cstheme="majorHAnsi"/>
          <w:sz w:val="18"/>
          <w:szCs w:val="18"/>
          <w:vertAlign w:val="baseline"/>
        </w:rPr>
        <w:t>, п.43</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Правил приема сооружений и связанных с ними установок, утвержденных ПП №285 от 23.05.1996.</w:t>
      </w:r>
    </w:p>
  </w:footnote>
  <w:footnote w:id="58">
    <w:p w14:paraId="39E1BAA0"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Согласованные процедуры аудита с целью рассмотрения процесса закупок в рамках договоров относятся к: 1) необходимости проведения закупок товаров/услуг; 2) соответствию запроса по покупке товаров/услуг, сделанного покупателем, со стандартами по конкуренции, регламентированными/практикуемыми на национальном рынке; 3) рассмотрению характера оферты, согласованной покупателем/бенефициаром с экономической точки зрения; 4) сравнительному анализу цен на приобретенные товары/услуги; 5) правильности заключения договоров при покупке товаров/услуг с нормативными актами и согласованными офертами; 6) правильности составления актов выполненных работ, накладных по покупке товаров/услуг, других документов на основании заключенных договоров.  </w:t>
      </w:r>
    </w:p>
  </w:footnote>
  <w:footnote w:id="59">
    <w:p w14:paraId="23C15EEC"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Раздел </w:t>
      </w:r>
      <w:r w:rsidRPr="00890DFA">
        <w:rPr>
          <w:rFonts w:ascii="Calibri Light" w:hAnsi="Calibri Light" w:cstheme="majorHAnsi"/>
          <w:sz w:val="18"/>
          <w:szCs w:val="18"/>
          <w:vertAlign w:val="baseline"/>
          <w:lang w:val="en-US"/>
        </w:rPr>
        <w:t>V</w:t>
      </w:r>
      <w:r w:rsidRPr="00890DFA">
        <w:rPr>
          <w:rFonts w:ascii="Calibri Light" w:hAnsi="Calibri Light" w:cstheme="majorHAnsi"/>
          <w:sz w:val="18"/>
          <w:szCs w:val="18"/>
          <w:vertAlign w:val="baseline"/>
        </w:rPr>
        <w:t xml:space="preserve"> из Договора субаренды №1 от 17.10.2017.</w:t>
      </w:r>
    </w:p>
  </w:footnote>
  <w:footnote w:id="60">
    <w:p w14:paraId="4C63528F"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Пп.29-33 из Положения о процедурах закупки товаров, работ и услуг, используемых в деятельности владельцев лицензии из электроэнергетического, термоэнергетического секторов, природного газа и операторов, предоставляющих публичные услуги по обеспечению водой и канализацией, утвержденного ПНАРЭ №24 от 26.01.2017 (далее – Положение, утвержденное ПНАРЭ №24 от 26.01.2017).</w:t>
      </w:r>
    </w:p>
  </w:footnote>
  <w:footnote w:id="61">
    <w:p w14:paraId="19631516" w14:textId="77777777" w:rsidR="00C41D9F" w:rsidRPr="00890DFA" w:rsidRDefault="00C41D9F" w:rsidP="00EC18F0">
      <w:pPr>
        <w:pStyle w:val="FootnoteText"/>
        <w:jc w:val="both"/>
        <w:rPr>
          <w:rFonts w:ascii="Calibri Light" w:hAnsi="Calibri Light" w:cstheme="majorHAnsi"/>
          <w:sz w:val="18"/>
          <w:szCs w:val="18"/>
          <w:lang w:val="ro-RO"/>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lang w:val="fr-FR"/>
        </w:rPr>
        <w:t xml:space="preserve"> </w:t>
      </w:r>
      <w:r w:rsidRPr="00890DFA">
        <w:rPr>
          <w:rFonts w:ascii="Calibri Light" w:hAnsi="Calibri Light" w:cstheme="majorHAnsi"/>
          <w:sz w:val="18"/>
          <w:szCs w:val="18"/>
          <w:vertAlign w:val="baseline"/>
        </w:rPr>
        <w:t xml:space="preserve">Два телевизора </w:t>
      </w:r>
      <w:r w:rsidRPr="00890DFA">
        <w:rPr>
          <w:rFonts w:ascii="Calibri Light" w:hAnsi="Calibri Light" w:cstheme="majorHAnsi"/>
          <w:sz w:val="18"/>
          <w:szCs w:val="18"/>
          <w:vertAlign w:val="baseline"/>
          <w:lang w:val="en-US"/>
        </w:rPr>
        <w:t>LED</w:t>
      </w:r>
      <w:r w:rsidRPr="00890DFA">
        <w:rPr>
          <w:rFonts w:ascii="Calibri Light" w:hAnsi="Calibri Light" w:cstheme="majorHAnsi"/>
          <w:sz w:val="18"/>
          <w:szCs w:val="18"/>
          <w:vertAlign w:val="baseline"/>
        </w:rPr>
        <w:t xml:space="preserve">-40 – 14,7 тыс. леев, отпугиватель вредителей </w:t>
      </w:r>
      <w:r w:rsidRPr="00890DFA">
        <w:rPr>
          <w:rFonts w:ascii="Calibri Light" w:hAnsi="Calibri Light" w:cstheme="majorHAnsi"/>
          <w:sz w:val="18"/>
          <w:szCs w:val="18"/>
          <w:vertAlign w:val="baseline"/>
          <w:lang w:val="en-US"/>
        </w:rPr>
        <w:t>PS</w:t>
      </w:r>
      <w:r w:rsidRPr="00890DFA">
        <w:rPr>
          <w:rFonts w:ascii="Calibri Light" w:hAnsi="Calibri Light" w:cstheme="majorHAnsi"/>
          <w:sz w:val="18"/>
          <w:szCs w:val="18"/>
          <w:vertAlign w:val="baseline"/>
        </w:rPr>
        <w:t>-927 – 0,56 тыс. леев, кофейный аппарат – 12,9 тыс. леев и 2 банных халата – 0,5 тыс. леев.</w:t>
      </w:r>
    </w:p>
  </w:footnote>
  <w:footnote w:id="62">
    <w:p w14:paraId="092CBE5E"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ООО </w:t>
      </w:r>
      <w:r w:rsidRPr="00890DFA">
        <w:rPr>
          <w:rFonts w:ascii="Calibri Light" w:hAnsi="Calibri Light" w:cstheme="majorHAnsi"/>
          <w:sz w:val="18"/>
          <w:szCs w:val="18"/>
          <w:vertAlign w:val="baseline"/>
          <w:lang w:val="en-US"/>
        </w:rPr>
        <w:t>Bercut</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Grup</w:t>
      </w:r>
      <w:r w:rsidRPr="00890DFA">
        <w:rPr>
          <w:rFonts w:ascii="Calibri Light" w:hAnsi="Calibri Light" w:cstheme="majorHAnsi"/>
          <w:sz w:val="18"/>
          <w:szCs w:val="18"/>
          <w:vertAlign w:val="baseline"/>
        </w:rPr>
        <w:t>.</w:t>
      </w:r>
    </w:p>
  </w:footnote>
  <w:footnote w:id="63">
    <w:p w14:paraId="148FD9AB" w14:textId="77777777"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НАРЭ не представило мотив несогласования на основании п.35 из ПНАРЭ №283 15.11.2016 об утверждении Положения о планировании, утверждении и осуществлении инвестиций.</w:t>
      </w:r>
    </w:p>
  </w:footnote>
  <w:footnote w:id="64">
    <w:p w14:paraId="6D9E2D77"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Положение о планировании, утверждении и осуществлении инвестиций, утвержденное ПНАРЭ №283 15.11.2016, и Положение, утвержденное ПНАРЭ №</w:t>
      </w:r>
      <w:r w:rsidRPr="00890DFA">
        <w:rPr>
          <w:rFonts w:ascii="Calibri Light" w:hAnsi="Calibri Light" w:cstheme="majorHAnsi"/>
          <w:bCs/>
          <w:sz w:val="18"/>
          <w:szCs w:val="18"/>
          <w:vertAlign w:val="baseline"/>
        </w:rPr>
        <w:t>24/2017 от 26.01.2017.</w:t>
      </w:r>
    </w:p>
  </w:footnote>
  <w:footnote w:id="65">
    <w:p w14:paraId="68431ED8" w14:textId="77777777"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ООО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w:t>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ООО </w:t>
      </w:r>
      <w:r w:rsidRPr="00890DFA">
        <w:rPr>
          <w:rFonts w:ascii="Calibri Light" w:hAnsi="Calibri Light" w:cstheme="majorHAnsi"/>
          <w:sz w:val="18"/>
          <w:szCs w:val="18"/>
          <w:vertAlign w:val="baseline"/>
          <w:lang w:val="en-US"/>
        </w:rPr>
        <w:t>Flore</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и ООО </w:t>
      </w:r>
      <w:r w:rsidRPr="00890DFA">
        <w:rPr>
          <w:rFonts w:ascii="Calibri Light" w:hAnsi="Calibri Light" w:cstheme="majorHAnsi"/>
          <w:sz w:val="18"/>
          <w:szCs w:val="18"/>
          <w:vertAlign w:val="baseline"/>
          <w:lang w:val="en-US"/>
        </w:rPr>
        <w:t>Taraclia</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w:t>
      </w:r>
    </w:p>
  </w:footnote>
  <w:footnote w:id="66">
    <w:p w14:paraId="720344F8"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Плата за доступ (подключение) потребителей к распределительным сетям составлял 2.970 леев </w:t>
      </w:r>
      <w:r w:rsidRPr="00890DFA">
        <w:rPr>
          <w:rFonts w:ascii="Calibri Light" w:hAnsi="Calibri Light" w:cstheme="majorHAnsi"/>
          <w:sz w:val="18"/>
          <w:szCs w:val="18"/>
          <w:vertAlign w:val="baseline"/>
          <w:lang w:val="en-US"/>
        </w:rPr>
        <w:t>x</w:t>
      </w:r>
      <w:r w:rsidRPr="00890DFA">
        <w:rPr>
          <w:rFonts w:ascii="Calibri Light" w:hAnsi="Calibri Light" w:cstheme="majorHAnsi"/>
          <w:sz w:val="18"/>
          <w:szCs w:val="18"/>
          <w:vertAlign w:val="baseline"/>
        </w:rPr>
        <w:t xml:space="preserve"> 1.931 потенциальный потребитель = 5.735.070 леев.</w:t>
      </w:r>
    </w:p>
  </w:footnote>
  <w:footnote w:id="67">
    <w:p w14:paraId="0279CBA5"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ООО</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4.045,4 тыс. леев, ООО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2.804,2 тыс. леев, ООО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2.944,2 тыс. леев, ООО </w:t>
      </w:r>
      <w:r w:rsidRPr="00890DFA">
        <w:rPr>
          <w:rFonts w:ascii="Calibri Light" w:hAnsi="Calibri Light" w:cstheme="majorHAnsi"/>
          <w:sz w:val="18"/>
          <w:szCs w:val="18"/>
          <w:vertAlign w:val="baseline"/>
          <w:lang w:val="en-US"/>
        </w:rPr>
        <w:t>Flore</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861,1 тыс. леев, ООО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2.012,7 тыс. леев, ООО </w:t>
      </w:r>
      <w:r w:rsidRPr="00890DFA">
        <w:rPr>
          <w:rFonts w:ascii="Calibri Light" w:hAnsi="Calibri Light" w:cstheme="majorHAnsi"/>
          <w:sz w:val="18"/>
          <w:szCs w:val="18"/>
          <w:vertAlign w:val="baseline"/>
          <w:lang w:val="en-US"/>
        </w:rPr>
        <w:t>Ungheni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1.334.4 тыс. леев и ООО </w:t>
      </w:r>
      <w:r w:rsidRPr="00890DFA">
        <w:rPr>
          <w:rFonts w:ascii="Calibri Light" w:hAnsi="Calibri Light" w:cstheme="majorHAnsi"/>
          <w:sz w:val="18"/>
          <w:szCs w:val="18"/>
          <w:vertAlign w:val="baseline"/>
          <w:lang w:val="en-US"/>
        </w:rPr>
        <w:t>Gagauz</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 1.918,6 тыс. леев.</w:t>
      </w:r>
      <w:r w:rsidRPr="00890DFA">
        <w:rPr>
          <w:rFonts w:ascii="Calibri Light" w:hAnsi="Calibri Light" w:cstheme="majorHAnsi"/>
          <w:sz w:val="18"/>
          <w:szCs w:val="18"/>
        </w:rPr>
        <w:t xml:space="preserve"> </w:t>
      </w:r>
    </w:p>
  </w:footnote>
  <w:footnote w:id="68">
    <w:p w14:paraId="15861BA3"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П.3.1 и п. 5.1 из </w:t>
      </w:r>
      <w:r w:rsidRPr="00890DFA">
        <w:rPr>
          <w:rFonts w:ascii="Calibri Light" w:hAnsi="Calibri Light" w:cstheme="majorHAnsi"/>
          <w:sz w:val="18"/>
          <w:szCs w:val="18"/>
          <w:vertAlign w:val="baseline"/>
          <w:lang w:val="en-US"/>
        </w:rPr>
        <w:t>CP</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.01.03-2012 „Инструкция по начислению накладных расходов при определении стоимости объекта”.</w:t>
      </w:r>
    </w:p>
  </w:footnote>
  <w:footnote w:id="69">
    <w:p w14:paraId="54DEF383"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eastAsia="Times New Roman" w:hAnsi="Calibri Light" w:cstheme="majorHAnsi"/>
          <w:sz w:val="18"/>
          <w:szCs w:val="18"/>
          <w:vertAlign w:val="baseline"/>
        </w:rPr>
        <w:t xml:space="preserve"> Письмо Министерства экологии, строительства и развития территории №887-01-07 от 12.04.2002.</w:t>
      </w:r>
    </w:p>
  </w:footnote>
  <w:footnote w:id="70">
    <w:p w14:paraId="0830DB62"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CP</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 xml:space="preserve"> 01.01-2012 „Инструкция по составлению смет для строительно-монтажных работ ресурсным методом”.</w:t>
      </w:r>
    </w:p>
  </w:footnote>
  <w:footnote w:id="71">
    <w:p w14:paraId="555CFC91" w14:textId="77777777" w:rsidR="00C41D9F" w:rsidRPr="00890DFA" w:rsidRDefault="00C41D9F" w:rsidP="00EC18F0">
      <w:pPr>
        <w:pStyle w:val="cp"/>
        <w:jc w:val="both"/>
        <w:rPr>
          <w:rFonts w:ascii="Calibri Light" w:hAnsi="Calibri Light" w:cstheme="majorHAnsi"/>
          <w:b w:val="0"/>
          <w:sz w:val="18"/>
          <w:szCs w:val="18"/>
          <w:lang w:val="ru-RU"/>
        </w:rPr>
      </w:pPr>
      <w:r w:rsidRPr="00890DFA">
        <w:rPr>
          <w:rStyle w:val="FootnoteReference"/>
          <w:rFonts w:ascii="Calibri Light" w:hAnsi="Calibri Light" w:cstheme="majorHAnsi"/>
          <w:b w:val="0"/>
          <w:sz w:val="18"/>
          <w:szCs w:val="18"/>
        </w:rPr>
        <w:footnoteRef/>
      </w:r>
      <w:r w:rsidRPr="00890DFA">
        <w:rPr>
          <w:rFonts w:ascii="Calibri Light" w:hAnsi="Calibri Light" w:cstheme="majorHAnsi"/>
          <w:b w:val="0"/>
          <w:sz w:val="18"/>
          <w:szCs w:val="18"/>
          <w:lang w:val="ru-RU"/>
        </w:rPr>
        <w:t xml:space="preserve"> П.6 Национального стандарта бухгалтерского учета „Долгосрочные нематериальные и материальные активы”, утвержденного Приказом министра финансов №118 от 06.08.2013.</w:t>
      </w:r>
    </w:p>
  </w:footnote>
  <w:footnote w:id="72">
    <w:p w14:paraId="6B5228D4" w14:textId="77777777" w:rsidR="00C41D9F" w:rsidRPr="00890DFA" w:rsidRDefault="00C41D9F" w:rsidP="00EC18F0">
      <w:pPr>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Проект „Реконструкция </w:t>
      </w:r>
      <w:r w:rsidRPr="00890DFA">
        <w:rPr>
          <w:rFonts w:ascii="Calibri Light" w:hAnsi="Calibri Light" w:cstheme="majorHAnsi"/>
          <w:sz w:val="18"/>
          <w:szCs w:val="18"/>
        </w:rPr>
        <w:t>PZRG</w:t>
      </w:r>
      <w:r w:rsidRPr="00890DFA">
        <w:rPr>
          <w:rFonts w:ascii="Calibri Light" w:hAnsi="Calibri Light" w:cstheme="majorHAnsi"/>
          <w:sz w:val="18"/>
          <w:szCs w:val="18"/>
          <w:lang w:val="ru-RU"/>
        </w:rPr>
        <w:t xml:space="preserve"> </w:t>
      </w:r>
      <w:r w:rsidRPr="00890DFA">
        <w:rPr>
          <w:rFonts w:ascii="Calibri Light" w:hAnsi="Calibri Light" w:cstheme="majorHAnsi"/>
          <w:sz w:val="18"/>
          <w:szCs w:val="18"/>
        </w:rPr>
        <w:t>Tocuz</w:t>
      </w:r>
      <w:r w:rsidRPr="00890DFA">
        <w:rPr>
          <w:rFonts w:ascii="Calibri Light" w:hAnsi="Calibri Light" w:cstheme="majorHAnsi"/>
          <w:sz w:val="18"/>
          <w:szCs w:val="18"/>
          <w:lang w:val="ru-RU"/>
        </w:rPr>
        <w:t>” стоимостью 1.340,1 тыс. леев, услуги были выполнены в 2016 году; проект „Реконструкция компрессорной станции Дрокия стоимостью 3.756,5 тыс. леев, услуги были выполнены в 2015 году; проект „Замена трассы магистрального газопровода Кишинэу-Рыбница из зоны оползней” стоимостью 2.480,9 тыс. леев, услуги были выполнены в 2015-2018 годах.</w:t>
      </w:r>
    </w:p>
  </w:footnote>
  <w:footnote w:id="73">
    <w:p w14:paraId="49F54B45"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П.202 из Положения, утвержденного ПНАРЭ №</w:t>
      </w:r>
      <w:r w:rsidRPr="00890DFA">
        <w:rPr>
          <w:rFonts w:ascii="Calibri Light" w:hAnsi="Calibri Light" w:cstheme="majorHAnsi"/>
          <w:bCs/>
          <w:sz w:val="18"/>
          <w:szCs w:val="18"/>
          <w:vertAlign w:val="baseline"/>
        </w:rPr>
        <w:t>24 от 26.01.2017.</w:t>
      </w:r>
    </w:p>
  </w:footnote>
  <w:footnote w:id="74">
    <w:p w14:paraId="62557274" w14:textId="77777777" w:rsidR="00C41D9F" w:rsidRPr="00890DFA" w:rsidRDefault="00C41D9F" w:rsidP="00EC18F0">
      <w:pPr>
        <w:pStyle w:val="cp"/>
        <w:jc w:val="both"/>
        <w:rPr>
          <w:rFonts w:ascii="Calibri Light" w:hAnsi="Calibri Light" w:cstheme="majorHAnsi"/>
          <w:b w:val="0"/>
          <w:sz w:val="18"/>
          <w:szCs w:val="18"/>
          <w:lang w:val="ru-RU"/>
        </w:rPr>
      </w:pPr>
      <w:r w:rsidRPr="00890DFA">
        <w:rPr>
          <w:rStyle w:val="FootnoteReference"/>
          <w:rFonts w:ascii="Calibri Light" w:hAnsi="Calibri Light" w:cstheme="majorHAnsi"/>
          <w:b w:val="0"/>
          <w:sz w:val="18"/>
          <w:szCs w:val="18"/>
        </w:rPr>
        <w:footnoteRef/>
      </w:r>
      <w:r w:rsidRPr="00890DFA">
        <w:rPr>
          <w:rFonts w:ascii="Calibri Light" w:hAnsi="Calibri Light" w:cstheme="majorHAnsi"/>
          <w:b w:val="0"/>
          <w:sz w:val="18"/>
          <w:szCs w:val="18"/>
          <w:lang w:val="ru-RU"/>
        </w:rPr>
        <w:t xml:space="preserve"> П.58</w:t>
      </w:r>
      <w:r w:rsidRPr="00890DFA">
        <w:rPr>
          <w:rFonts w:ascii="Calibri Light" w:hAnsi="Calibri Light" w:cstheme="majorHAnsi"/>
          <w:sz w:val="18"/>
          <w:szCs w:val="18"/>
          <w:lang w:val="ru-RU"/>
        </w:rPr>
        <w:t xml:space="preserve"> </w:t>
      </w:r>
      <w:r w:rsidRPr="00890DFA">
        <w:rPr>
          <w:rFonts w:ascii="Calibri Light" w:hAnsi="Calibri Light" w:cstheme="majorHAnsi"/>
          <w:b w:val="0"/>
          <w:sz w:val="18"/>
          <w:szCs w:val="18"/>
          <w:lang w:val="ru-RU"/>
        </w:rPr>
        <w:t>Национального стандарта бухгалтерского учета „Долгосрочные нематериальные и материальные активы”, утвержденного Приказом министра финансов №118 от 06.08.2013.</w:t>
      </w:r>
    </w:p>
  </w:footnote>
  <w:footnote w:id="75">
    <w:p w14:paraId="0314A48F"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Договор №197 </w:t>
      </w:r>
      <w:r w:rsidRPr="00890DFA">
        <w:rPr>
          <w:rFonts w:ascii="Calibri Light" w:hAnsi="Calibri Light" w:cstheme="majorHAnsi"/>
          <w:sz w:val="18"/>
          <w:szCs w:val="18"/>
          <w:vertAlign w:val="baseline"/>
          <w:lang w:val="en-US"/>
        </w:rPr>
        <w:t>TPC</w:t>
      </w:r>
      <w:r w:rsidRPr="00890DFA">
        <w:rPr>
          <w:rFonts w:ascii="Calibri Light" w:hAnsi="Calibri Light" w:cstheme="majorHAnsi"/>
          <w:sz w:val="18"/>
          <w:szCs w:val="18"/>
          <w:vertAlign w:val="baseline"/>
        </w:rPr>
        <w:t xml:space="preserve"> от 13.10.2017 в размере 22.901,6 тыс. леев по ремонту изоляционного слоя магистрального газопровода „Одесса-Кишинэу 144,576-151,246 км”; Договор №73-</w:t>
      </w:r>
      <w:r w:rsidRPr="00890DFA">
        <w:rPr>
          <w:rFonts w:ascii="Calibri Light" w:hAnsi="Calibri Light" w:cstheme="majorHAnsi"/>
          <w:sz w:val="18"/>
          <w:szCs w:val="18"/>
          <w:vertAlign w:val="baseline"/>
          <w:lang w:val="en-US"/>
        </w:rPr>
        <w:t>SJ</w:t>
      </w:r>
      <w:r w:rsidRPr="00890DFA">
        <w:rPr>
          <w:rFonts w:ascii="Calibri Light" w:hAnsi="Calibri Light" w:cstheme="majorHAnsi"/>
          <w:sz w:val="18"/>
          <w:szCs w:val="18"/>
          <w:vertAlign w:val="baseline"/>
        </w:rPr>
        <w:t xml:space="preserve"> от 13.10.2016 в размере 13.432,8 тыс. леев по ремонту изоляционного слоя магистрального газопровода „Кишинэу-Рыбница, 34,37-38,23 км - 45,01-46,15 км”.</w:t>
      </w:r>
    </w:p>
  </w:footnote>
  <w:footnote w:id="76">
    <w:p w14:paraId="49F9C250" w14:textId="77777777"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Правила по выполнению работ по капитальному ремонту магистральных газопроводов </w:t>
      </w:r>
      <w:r w:rsidRPr="00890DFA">
        <w:rPr>
          <w:rFonts w:ascii="Calibri Light" w:hAnsi="Calibri Light" w:cstheme="majorHAnsi"/>
          <w:sz w:val="18"/>
          <w:szCs w:val="18"/>
          <w:vertAlign w:val="baseline"/>
          <w:lang w:val="en-US"/>
        </w:rPr>
        <w:t>BCH</w:t>
      </w:r>
      <w:r w:rsidRPr="00890DFA">
        <w:rPr>
          <w:rFonts w:ascii="Calibri Light" w:hAnsi="Calibri Light" w:cstheme="majorHAnsi"/>
          <w:sz w:val="18"/>
          <w:szCs w:val="18"/>
          <w:vertAlign w:val="baseline"/>
        </w:rPr>
        <w:t xml:space="preserve"> 51-1-97 от 1997.</w:t>
      </w:r>
    </w:p>
  </w:footnote>
  <w:footnote w:id="77">
    <w:p w14:paraId="0DA05208"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Положение о проведении закупок товаров, работ и услуг в системе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утвержденное Постановлением Административного совета №58 от 16.09.2009 (далее – Положение, утвержденное Постановлением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№58 от 16.09.2009).</w:t>
      </w:r>
    </w:p>
    <w:p w14:paraId="5A77B4A7"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Fonts w:ascii="Calibri Light" w:hAnsi="Calibri Light" w:cstheme="majorHAnsi"/>
          <w:sz w:val="18"/>
          <w:szCs w:val="18"/>
          <w:vertAlign w:val="baseline"/>
        </w:rPr>
        <w:t>Положение применялось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в период 16.09.2009-13.10.2017 для договоров закупок товаров, работ и услуг, оценочная стоимость которых, без НДС, более 100,0 тыс. леев, в период 14.10.2017-05.08.2021 для договоров закупок товаров, работ и услуг, оценочная стоимость которых, без НДС, менее 200,0 тыс. леев для товаров и услуг и 300,0 тыс. леев для работ, так и в период 06.08.2021-31.12.2021 для договоров закупок товаров, работ и услуг, оценочная стоимость которых, без НДС, менее 800,0 тыс. леев - товаров и услуг и 2.000,0 тыс. леев – для работ.</w:t>
      </w:r>
    </w:p>
  </w:footnote>
  <w:footnote w:id="78">
    <w:p w14:paraId="3D5A49E7"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Закон о государственных закупках №96 от 13.04.2007; ПП №245 от 04.03.2008 „Об утверждении Положения о закупке товаров и услуг путем запроса ценовых оферт”, ПП №1123 от 15.09.2003 „Об утверждении Положения о государственной закупке работ” и ПП №9 от 17.01.2008 „Об утверждении Положения о составлении и хранении дела о государственной закупке”.</w:t>
      </w:r>
    </w:p>
  </w:footnote>
  <w:footnote w:id="79">
    <w:p w14:paraId="4BD1F796" w14:textId="77777777" w:rsidR="00C41D9F" w:rsidRPr="00890DFA" w:rsidRDefault="00C41D9F" w:rsidP="00EC18F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Переговорные процедуры, рамочное соглашение, закупки небольшой стоимости.</w:t>
      </w:r>
    </w:p>
  </w:footnote>
  <w:footnote w:id="80">
    <w:p w14:paraId="51141912"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Закон о государственных закупках №131 от 03.07.2015.</w:t>
      </w:r>
    </w:p>
  </w:footnote>
  <w:footnote w:id="81">
    <w:p w14:paraId="0B12B0BE"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ПП №666 от 27.05.2016 „Об утверждении Положения о закупке товаров и услуг путем запроса ценовых оферт”, ПП №669 от 27.05.2016 „Об утверждении Положения о государственной закупке работ”.  </w:t>
      </w:r>
    </w:p>
  </w:footnote>
  <w:footnote w:id="82">
    <w:p w14:paraId="67131D65"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Положение о процедурах закупки товаров, работ и услуг, используемое в деятельности ООО „</w:t>
      </w:r>
      <w:r w:rsidRPr="00890DFA">
        <w:rPr>
          <w:rFonts w:ascii="Calibri Light" w:hAnsi="Calibri Light" w:cstheme="majorHAnsi"/>
          <w:sz w:val="18"/>
          <w:szCs w:val="18"/>
          <w:vertAlign w:val="baseline"/>
          <w:lang w:val="en-US"/>
        </w:rPr>
        <w:t>Transautogaz</w:t>
      </w:r>
      <w:r w:rsidRPr="00890DFA">
        <w:rPr>
          <w:rFonts w:ascii="Calibri Light" w:hAnsi="Calibri Light" w:cstheme="majorHAnsi"/>
          <w:sz w:val="18"/>
          <w:szCs w:val="18"/>
          <w:vertAlign w:val="baseline"/>
        </w:rPr>
        <w:t>”, утвержденное Приказом директора №93 от 21.08.2020.</w:t>
      </w:r>
    </w:p>
  </w:footnote>
  <w:footnote w:id="83">
    <w:p w14:paraId="635BAA9E" w14:textId="09FBE718" w:rsidR="00C41D9F" w:rsidRPr="00890DFA" w:rsidRDefault="00C41D9F" w:rsidP="00EC18F0">
      <w:pPr>
        <w:pStyle w:val="ListParagraph"/>
        <w:tabs>
          <w:tab w:val="left" w:pos="567"/>
          <w:tab w:val="left" w:pos="1695"/>
        </w:tabs>
        <w:spacing w:after="0" w:line="240" w:lineRule="auto"/>
        <w:ind w:left="0"/>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Закон №74 от 21.05.2020 о закупках в секторах энергетики, водных ресурсов, транспорта и почтовых услуг частично транспонирует Директиву </w:t>
      </w:r>
      <w:r w:rsidRPr="00890DFA">
        <w:rPr>
          <w:rFonts w:ascii="Calibri Light" w:hAnsi="Calibri Light" w:cstheme="majorHAnsi"/>
          <w:sz w:val="18"/>
          <w:szCs w:val="18"/>
          <w:shd w:val="clear" w:color="auto" w:fill="FFFFFF"/>
        </w:rPr>
        <w:t>2014/25/</w:t>
      </w:r>
      <w:r w:rsidRPr="00890DFA">
        <w:rPr>
          <w:rFonts w:ascii="Calibri Light" w:hAnsi="Calibri Light" w:cstheme="majorHAnsi"/>
          <w:sz w:val="18"/>
          <w:szCs w:val="18"/>
          <w:shd w:val="clear" w:color="auto" w:fill="FFFFFF"/>
          <w:lang w:val="en-US"/>
        </w:rPr>
        <w:t>UE</w:t>
      </w:r>
      <w:r w:rsidRPr="00890DFA">
        <w:rPr>
          <w:rFonts w:ascii="Calibri Light" w:hAnsi="Calibri Light" w:cstheme="majorHAnsi"/>
          <w:sz w:val="18"/>
          <w:szCs w:val="18"/>
          <w:shd w:val="clear" w:color="auto" w:fill="FFFFFF"/>
        </w:rPr>
        <w:t xml:space="preserve"> Европейского Парламента и Совета от 26 февраля 2014 года о закупках, производимых субъектами, осуществляющими деятельность в секторах </w:t>
      </w:r>
      <w:r w:rsidRPr="00890DFA">
        <w:rPr>
          <w:rFonts w:ascii="Calibri Light" w:hAnsi="Calibri Light" w:cstheme="majorHAnsi"/>
          <w:sz w:val="18"/>
          <w:szCs w:val="18"/>
        </w:rPr>
        <w:t xml:space="preserve">водных ресурсов, энергетики, транспорта и почтовых услуг и отменяет Директиву </w:t>
      </w:r>
      <w:r w:rsidRPr="00890DFA">
        <w:rPr>
          <w:rFonts w:ascii="Calibri Light" w:hAnsi="Calibri Light" w:cstheme="majorHAnsi"/>
          <w:sz w:val="18"/>
          <w:szCs w:val="18"/>
          <w:shd w:val="clear" w:color="auto" w:fill="FFFFFF"/>
        </w:rPr>
        <w:t>2004/17/</w:t>
      </w:r>
      <w:r w:rsidRPr="00890DFA">
        <w:rPr>
          <w:rFonts w:ascii="Calibri Light" w:hAnsi="Calibri Light" w:cstheme="majorHAnsi"/>
          <w:sz w:val="18"/>
          <w:szCs w:val="18"/>
          <w:shd w:val="clear" w:color="auto" w:fill="FFFFFF"/>
          <w:lang w:val="en-US"/>
        </w:rPr>
        <w:t>CE</w:t>
      </w:r>
      <w:r w:rsidRPr="00890DFA">
        <w:rPr>
          <w:rFonts w:ascii="Calibri Light" w:hAnsi="Calibri Light" w:cstheme="majorHAnsi"/>
          <w:sz w:val="18"/>
          <w:szCs w:val="18"/>
          <w:shd w:val="clear" w:color="auto" w:fill="FFFFFF"/>
        </w:rPr>
        <w:t xml:space="preserve">, опубликованную в Официальном журнале Европейского Союза </w:t>
      </w:r>
      <w:r w:rsidRPr="00890DFA">
        <w:rPr>
          <w:rFonts w:ascii="Calibri Light" w:hAnsi="Calibri Light" w:cstheme="majorHAnsi"/>
          <w:sz w:val="18"/>
          <w:szCs w:val="18"/>
          <w:shd w:val="clear" w:color="auto" w:fill="FFFFFF"/>
          <w:lang w:val="en-US"/>
        </w:rPr>
        <w:t>L</w:t>
      </w:r>
      <w:r w:rsidRPr="00890DFA">
        <w:rPr>
          <w:rFonts w:ascii="Calibri Light" w:hAnsi="Calibri Light" w:cstheme="majorHAnsi"/>
          <w:sz w:val="18"/>
          <w:szCs w:val="18"/>
          <w:shd w:val="clear" w:color="auto" w:fill="FFFFFF"/>
        </w:rPr>
        <w:t xml:space="preserve"> 94 от 28 марта 2014 года, с изменениями, внесенными делегированным Положением (ЕС) 2017/2364 Комис</w:t>
      </w:r>
      <w:r w:rsidR="00BC3C16">
        <w:rPr>
          <w:rFonts w:ascii="Calibri Light" w:hAnsi="Calibri Light" w:cstheme="majorHAnsi"/>
          <w:sz w:val="18"/>
          <w:szCs w:val="18"/>
          <w:shd w:val="clear" w:color="auto" w:fill="FFFFFF"/>
        </w:rPr>
        <w:t>с</w:t>
      </w:r>
      <w:r w:rsidRPr="00890DFA">
        <w:rPr>
          <w:rFonts w:ascii="Calibri Light" w:hAnsi="Calibri Light" w:cstheme="majorHAnsi"/>
          <w:sz w:val="18"/>
          <w:szCs w:val="18"/>
          <w:shd w:val="clear" w:color="auto" w:fill="FFFFFF"/>
        </w:rPr>
        <w:t>ии от 18 декабря 2017 года по изменению Директивы 2014/25/</w:t>
      </w:r>
      <w:r w:rsidRPr="00890DFA">
        <w:rPr>
          <w:rFonts w:ascii="Calibri Light" w:hAnsi="Calibri Light" w:cstheme="majorHAnsi"/>
          <w:sz w:val="18"/>
          <w:szCs w:val="18"/>
          <w:shd w:val="clear" w:color="auto" w:fill="FFFFFF"/>
          <w:lang w:val="en-US"/>
        </w:rPr>
        <w:t>UE</w:t>
      </w:r>
      <w:r w:rsidRPr="00890DFA">
        <w:rPr>
          <w:rFonts w:ascii="Calibri Light" w:hAnsi="Calibri Light" w:cstheme="majorHAnsi"/>
          <w:sz w:val="18"/>
          <w:szCs w:val="18"/>
          <w:shd w:val="clear" w:color="auto" w:fill="FFFFFF"/>
        </w:rPr>
        <w:t xml:space="preserve"> Европейского Парламента и Совета в части, касательно порогов применения для процедур присуждения договоров государственных закупок.</w:t>
      </w:r>
    </w:p>
  </w:footnote>
  <w:footnote w:id="84">
    <w:p w14:paraId="4EAD6410"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Ст.1 (1) </w:t>
      </w:r>
      <w:r w:rsidRPr="00890DFA">
        <w:rPr>
          <w:rFonts w:ascii="Calibri Light" w:hAnsi="Calibri Light" w:cstheme="majorHAnsi"/>
          <w:sz w:val="18"/>
          <w:szCs w:val="18"/>
          <w:vertAlign w:val="baseline"/>
          <w:lang w:val="en-US"/>
        </w:rPr>
        <w:t>a</w:t>
      </w:r>
      <w:r w:rsidRPr="00890DFA">
        <w:rPr>
          <w:rFonts w:ascii="Calibri Light" w:hAnsi="Calibri Light" w:cstheme="majorHAnsi"/>
          <w:sz w:val="18"/>
          <w:szCs w:val="18"/>
          <w:vertAlign w:val="baseline"/>
        </w:rPr>
        <w:t xml:space="preserve">) и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 ст.3 Закона №74 от 21.05.2020.</w:t>
      </w:r>
    </w:p>
  </w:footnote>
  <w:footnote w:id="85">
    <w:p w14:paraId="6CE48C88"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Ст. 89 (2) </w:t>
      </w:r>
      <w:r w:rsidRPr="00890DFA">
        <w:rPr>
          <w:rFonts w:ascii="Calibri Light" w:hAnsi="Calibri Light" w:cstheme="majorHAnsi"/>
          <w:sz w:val="18"/>
          <w:szCs w:val="18"/>
          <w:vertAlign w:val="baseline"/>
          <w:lang w:val="en-US"/>
        </w:rPr>
        <w:t>c</w:t>
      </w:r>
      <w:r w:rsidRPr="00890DFA">
        <w:rPr>
          <w:rFonts w:ascii="Calibri Light" w:hAnsi="Calibri Light" w:cstheme="majorHAnsi"/>
          <w:sz w:val="18"/>
          <w:szCs w:val="18"/>
          <w:vertAlign w:val="baseline"/>
        </w:rPr>
        <w:t>) Закона №74 от 21.05.2020.</w:t>
      </w:r>
    </w:p>
  </w:footnote>
  <w:footnote w:id="86">
    <w:p w14:paraId="16F02BA1"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w:t>
      </w:r>
      <w:r w:rsidRPr="00890DFA">
        <w:rPr>
          <w:rFonts w:ascii="Calibri Light" w:hAnsi="Calibri Light" w:cstheme="majorHAnsi"/>
          <w:sz w:val="18"/>
          <w:szCs w:val="18"/>
          <w:vertAlign w:val="baseline"/>
          <w:lang w:eastAsia="ru-RU"/>
        </w:rPr>
        <w:t xml:space="preserve">.7 (1) </w:t>
      </w:r>
      <w:r w:rsidRPr="00890DFA">
        <w:rPr>
          <w:rFonts w:ascii="Calibri Light" w:hAnsi="Calibri Light" w:cstheme="majorHAnsi"/>
          <w:sz w:val="18"/>
          <w:szCs w:val="18"/>
          <w:vertAlign w:val="baseline"/>
          <w:lang w:val="en-US" w:eastAsia="ru-RU"/>
        </w:rPr>
        <w:t>p</w:t>
      </w:r>
      <w:r w:rsidRPr="00890DFA">
        <w:rPr>
          <w:rFonts w:ascii="Calibri Light" w:hAnsi="Calibri Light" w:cstheme="majorHAnsi"/>
          <w:sz w:val="18"/>
          <w:szCs w:val="18"/>
          <w:vertAlign w:val="baseline"/>
          <w:lang w:eastAsia="ru-RU"/>
        </w:rPr>
        <w:t>) Закона о природном газе №108 от 27.05.2016.</w:t>
      </w:r>
      <w:r w:rsidRPr="00890DFA">
        <w:rPr>
          <w:rFonts w:ascii="Calibri Light" w:hAnsi="Calibri Light" w:cstheme="majorHAnsi"/>
          <w:sz w:val="18"/>
          <w:szCs w:val="18"/>
          <w:vertAlign w:val="baseline"/>
        </w:rPr>
        <w:t xml:space="preserve"> </w:t>
      </w:r>
    </w:p>
  </w:footnote>
  <w:footnote w:id="87">
    <w:p w14:paraId="16C67A76"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ПНАРЭ №305 от 20.07.2021 об отмене Постановления Административного совета НАРЭ №24/2017 от 26.01.2017, опубликованного 06.08.2021.</w:t>
      </w:r>
    </w:p>
  </w:footnote>
  <w:footnote w:id="88">
    <w:p w14:paraId="5754B278"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Оборудование и услуги программного обеспечения для инфраструктуры ИТ строительства здания АО „Moldovagaz” по ул. А. Пушкина 64 стоимостью 30.144,5 тыс. леев и услуги аудита в размере 1.265,8 тыс. леев, работы по завершению строительства на объекте офисного типа АО „Moldovagaz” в сумме 48.424,4 тыс. леев и мебель для его обустройства в сумме 8.295,0 тыс. леев.</w:t>
      </w:r>
    </w:p>
  </w:footnote>
  <w:footnote w:id="89">
    <w:p w14:paraId="674F88DF"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ООО „</w:t>
      </w:r>
      <w:r w:rsidRPr="00890DFA">
        <w:rPr>
          <w:rFonts w:ascii="Calibri Light" w:hAnsi="Calibri Light" w:cstheme="majorHAnsi"/>
          <w:sz w:val="18"/>
          <w:szCs w:val="18"/>
          <w:vertAlign w:val="baseline"/>
          <w:lang w:val="en-US"/>
        </w:rPr>
        <w:t>Transautogaz</w:t>
      </w:r>
      <w:r w:rsidRPr="00890DFA">
        <w:rPr>
          <w:rFonts w:ascii="Calibri Light" w:hAnsi="Calibri Light" w:cstheme="majorHAnsi"/>
          <w:sz w:val="18"/>
          <w:szCs w:val="18"/>
          <w:vertAlign w:val="baseline"/>
        </w:rPr>
        <w:t>” составило только на 2021 год ориентировочный план закупок без оценки его стоимости.</w:t>
      </w:r>
    </w:p>
  </w:footnote>
  <w:footnote w:id="90">
    <w:p w14:paraId="7142C6B3" w14:textId="77777777" w:rsidR="00C41D9F" w:rsidRPr="00890DFA" w:rsidRDefault="00C41D9F" w:rsidP="00EC18F0">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lang w:eastAsia="ru-RU"/>
        </w:rPr>
        <w:t xml:space="preserve"> Услуги по охране в сумме 14,4 млн. леев, услуги по уборке в сумме 2,6 млн. леев, услуги по страхованию в сумме 16,6 млн. леев.</w:t>
      </w:r>
    </w:p>
  </w:footnote>
  <w:footnote w:id="91">
    <w:p w14:paraId="29CDAC40"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П.37 Положения, утвержденного ПНАРЭ №</w:t>
      </w:r>
      <w:r w:rsidRPr="00890DFA">
        <w:rPr>
          <w:rFonts w:ascii="Calibri Light" w:hAnsi="Calibri Light" w:cstheme="majorHAnsi"/>
          <w:bCs/>
          <w:sz w:val="18"/>
          <w:szCs w:val="18"/>
          <w:vertAlign w:val="baseline"/>
        </w:rPr>
        <w:t>24/2017 от 26.01.2017.</w:t>
      </w:r>
    </w:p>
  </w:footnote>
  <w:footnote w:id="92">
    <w:p w14:paraId="5255EA64"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Автомобили стоимостью 12.124,4 тыс. леев, билеты на самолет/гостиничные услуги в размере 6.535,7 тыс. леев, нефтепродукты – 627,1 тыс. леев и мебель стоимостью 522,3 тыс. леев.</w:t>
      </w:r>
    </w:p>
  </w:footnote>
  <w:footnote w:id="93">
    <w:p w14:paraId="450DE1AF"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 90 из Положения, утвержденного ПНАРЭ №</w:t>
      </w:r>
      <w:r w:rsidRPr="00890DFA">
        <w:rPr>
          <w:rFonts w:ascii="Calibri Light" w:hAnsi="Calibri Light" w:cstheme="majorHAnsi"/>
          <w:bCs/>
          <w:sz w:val="18"/>
          <w:szCs w:val="18"/>
          <w:vertAlign w:val="baseline"/>
        </w:rPr>
        <w:t>24/2017 от 26.01.2017</w:t>
      </w:r>
      <w:r w:rsidRPr="00890DFA">
        <w:rPr>
          <w:rFonts w:ascii="Calibri Light" w:hAnsi="Calibri Light" w:cstheme="majorHAnsi"/>
          <w:sz w:val="18"/>
          <w:szCs w:val="18"/>
          <w:shd w:val="clear" w:color="auto" w:fill="FFFFFF"/>
          <w:vertAlign w:val="baseline"/>
        </w:rPr>
        <w:t>.</w:t>
      </w:r>
      <w:r w:rsidRPr="00890DFA">
        <w:rPr>
          <w:rFonts w:ascii="Calibri Light" w:hAnsi="Calibri Light" w:cstheme="majorHAnsi"/>
          <w:sz w:val="18"/>
          <w:szCs w:val="18"/>
        </w:rPr>
        <w:t xml:space="preserve"> </w:t>
      </w:r>
    </w:p>
  </w:footnote>
  <w:footnote w:id="94">
    <w:p w14:paraId="4097CADE"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bCs/>
          <w:sz w:val="18"/>
          <w:szCs w:val="18"/>
          <w:vertAlign w:val="baseline"/>
        </w:rPr>
        <w:t xml:space="preserve">Счетчики типа </w:t>
      </w:r>
      <w:r w:rsidRPr="00890DFA">
        <w:rPr>
          <w:rFonts w:ascii="Calibri Light" w:hAnsi="Calibri Light" w:cstheme="majorHAnsi"/>
          <w:bCs/>
          <w:sz w:val="18"/>
          <w:szCs w:val="18"/>
          <w:vertAlign w:val="baseline"/>
          <w:lang w:val="en-US"/>
        </w:rPr>
        <w:t>G</w:t>
      </w:r>
      <w:r w:rsidRPr="00890DFA">
        <w:rPr>
          <w:rFonts w:ascii="Calibri Light" w:hAnsi="Calibri Light" w:cstheme="majorHAnsi"/>
          <w:bCs/>
          <w:sz w:val="18"/>
          <w:szCs w:val="18"/>
          <w:vertAlign w:val="baseline"/>
        </w:rPr>
        <w:t>-4</w:t>
      </w:r>
      <w:r w:rsidRPr="00890DFA">
        <w:rPr>
          <w:rFonts w:ascii="Calibri Light" w:hAnsi="Calibri Light" w:cstheme="majorHAnsi"/>
          <w:bCs/>
          <w:sz w:val="18"/>
          <w:szCs w:val="18"/>
          <w:vertAlign w:val="baseline"/>
          <w:lang w:val="en-US"/>
        </w:rPr>
        <w:t>T</w:t>
      </w:r>
      <w:r w:rsidRPr="00890DFA">
        <w:rPr>
          <w:rFonts w:ascii="Calibri Light" w:hAnsi="Calibri Light" w:cstheme="majorHAnsi"/>
          <w:bCs/>
          <w:sz w:val="18"/>
          <w:szCs w:val="18"/>
          <w:vertAlign w:val="baseline"/>
        </w:rPr>
        <w:t xml:space="preserve"> (784.0 леев за единицу)</w:t>
      </w:r>
      <w:r w:rsidRPr="00890DFA">
        <w:rPr>
          <w:rFonts w:ascii="Calibri Light" w:hAnsi="Calibri Light" w:cstheme="majorHAnsi"/>
          <w:sz w:val="18"/>
          <w:szCs w:val="18"/>
          <w:vertAlign w:val="baseline"/>
        </w:rPr>
        <w:t xml:space="preserve"> – 121.629 единиц на общую сумму 95.357,14 тыс. леев; </w:t>
      </w:r>
      <w:r w:rsidRPr="00890DFA">
        <w:rPr>
          <w:rFonts w:ascii="Calibri Light" w:hAnsi="Calibri Light" w:cstheme="majorHAnsi"/>
          <w:bCs/>
          <w:sz w:val="18"/>
          <w:szCs w:val="18"/>
          <w:vertAlign w:val="baseline"/>
        </w:rPr>
        <w:t xml:space="preserve">Счетчики типа </w:t>
      </w:r>
      <w:r w:rsidRPr="00890DFA">
        <w:rPr>
          <w:rFonts w:ascii="Calibri Light" w:hAnsi="Calibri Light" w:cstheme="majorHAnsi"/>
          <w:bCs/>
          <w:sz w:val="18"/>
          <w:szCs w:val="18"/>
          <w:vertAlign w:val="baseline"/>
          <w:lang w:val="en-US"/>
        </w:rPr>
        <w:t>G</w:t>
      </w:r>
      <w:r w:rsidRPr="00890DFA">
        <w:rPr>
          <w:rFonts w:ascii="Calibri Light" w:hAnsi="Calibri Light" w:cstheme="majorHAnsi"/>
          <w:bCs/>
          <w:sz w:val="18"/>
          <w:szCs w:val="18"/>
          <w:vertAlign w:val="baseline"/>
        </w:rPr>
        <w:t>-6</w:t>
      </w:r>
      <w:r w:rsidRPr="00890DFA">
        <w:rPr>
          <w:rFonts w:ascii="Calibri Light" w:hAnsi="Calibri Light" w:cstheme="majorHAnsi"/>
          <w:bCs/>
          <w:sz w:val="18"/>
          <w:szCs w:val="18"/>
          <w:vertAlign w:val="baseline"/>
          <w:lang w:val="en-US"/>
        </w:rPr>
        <w:t>T</w:t>
      </w:r>
      <w:r w:rsidRPr="00890DFA">
        <w:rPr>
          <w:rFonts w:ascii="Calibri Light" w:hAnsi="Calibri Light" w:cstheme="majorHAnsi"/>
          <w:bCs/>
          <w:sz w:val="18"/>
          <w:szCs w:val="18"/>
          <w:vertAlign w:val="baseline"/>
        </w:rPr>
        <w:t xml:space="preserve"> (1.781,92 лея за единицу)</w:t>
      </w:r>
      <w:r w:rsidRPr="00890DFA">
        <w:rPr>
          <w:rFonts w:ascii="Calibri Light" w:hAnsi="Calibri Light" w:cstheme="majorHAnsi"/>
          <w:sz w:val="18"/>
          <w:szCs w:val="18"/>
          <w:vertAlign w:val="baseline"/>
        </w:rPr>
        <w:t xml:space="preserve"> – 1.285 единиц на общую сумму 2.289,77 тыс. леев (без НДС); </w:t>
      </w:r>
      <w:r w:rsidRPr="00890DFA">
        <w:rPr>
          <w:rFonts w:ascii="Calibri Light" w:hAnsi="Calibri Light" w:cstheme="majorHAnsi"/>
          <w:bCs/>
          <w:sz w:val="18"/>
          <w:szCs w:val="18"/>
          <w:vertAlign w:val="baseline"/>
        </w:rPr>
        <w:t xml:space="preserve">Счетчики типа </w:t>
      </w:r>
      <w:r w:rsidRPr="00890DFA">
        <w:rPr>
          <w:rFonts w:ascii="Calibri Light" w:hAnsi="Calibri Light" w:cstheme="majorHAnsi"/>
          <w:bCs/>
          <w:sz w:val="18"/>
          <w:szCs w:val="18"/>
          <w:vertAlign w:val="baseline"/>
          <w:lang w:val="en-US"/>
        </w:rPr>
        <w:t>G</w:t>
      </w:r>
      <w:r w:rsidRPr="00890DFA">
        <w:rPr>
          <w:rFonts w:ascii="Calibri Light" w:hAnsi="Calibri Light" w:cstheme="majorHAnsi"/>
          <w:bCs/>
          <w:sz w:val="18"/>
          <w:szCs w:val="18"/>
          <w:vertAlign w:val="baseline"/>
        </w:rPr>
        <w:t>-10</w:t>
      </w:r>
      <w:r w:rsidRPr="00890DFA">
        <w:rPr>
          <w:rFonts w:ascii="Calibri Light" w:hAnsi="Calibri Light" w:cstheme="majorHAnsi"/>
          <w:bCs/>
          <w:sz w:val="18"/>
          <w:szCs w:val="18"/>
          <w:vertAlign w:val="baseline"/>
          <w:lang w:val="en-US"/>
        </w:rPr>
        <w:t>T</w:t>
      </w:r>
      <w:r w:rsidRPr="00890DFA">
        <w:rPr>
          <w:rFonts w:ascii="Calibri Light" w:hAnsi="Calibri Light" w:cstheme="majorHAnsi"/>
          <w:bCs/>
          <w:sz w:val="18"/>
          <w:szCs w:val="18"/>
          <w:vertAlign w:val="baseline"/>
        </w:rPr>
        <w:t xml:space="preserve"> (7.127,5 леев за единицу)</w:t>
      </w:r>
      <w:r w:rsidRPr="00890DFA">
        <w:rPr>
          <w:rFonts w:ascii="Calibri Light" w:hAnsi="Calibri Light" w:cstheme="majorHAnsi"/>
          <w:sz w:val="18"/>
          <w:szCs w:val="18"/>
          <w:vertAlign w:val="baseline"/>
        </w:rPr>
        <w:t xml:space="preserve"> – 12 единиц на общую сумму 85,53 тыс. леев (без НДС); </w:t>
      </w:r>
      <w:r w:rsidRPr="00890DFA">
        <w:rPr>
          <w:rFonts w:ascii="Calibri Light" w:hAnsi="Calibri Light" w:cstheme="majorHAnsi"/>
          <w:bCs/>
          <w:sz w:val="18"/>
          <w:szCs w:val="18"/>
          <w:vertAlign w:val="baseline"/>
        </w:rPr>
        <w:t xml:space="preserve">Счетчики типа </w:t>
      </w:r>
      <w:r w:rsidRPr="00890DFA">
        <w:rPr>
          <w:rFonts w:ascii="Calibri Light" w:hAnsi="Calibri Light" w:cstheme="majorHAnsi"/>
          <w:bCs/>
          <w:sz w:val="18"/>
          <w:szCs w:val="18"/>
          <w:vertAlign w:val="baseline"/>
          <w:lang w:val="en-US"/>
        </w:rPr>
        <w:t>G</w:t>
      </w:r>
      <w:r w:rsidRPr="00890DFA">
        <w:rPr>
          <w:rFonts w:ascii="Calibri Light" w:hAnsi="Calibri Light" w:cstheme="majorHAnsi"/>
          <w:bCs/>
          <w:sz w:val="18"/>
          <w:szCs w:val="18"/>
          <w:vertAlign w:val="baseline"/>
        </w:rPr>
        <w:t>-25</w:t>
      </w:r>
      <w:r w:rsidRPr="00890DFA">
        <w:rPr>
          <w:rFonts w:ascii="Calibri Light" w:hAnsi="Calibri Light" w:cstheme="majorHAnsi"/>
          <w:bCs/>
          <w:sz w:val="18"/>
          <w:szCs w:val="18"/>
          <w:vertAlign w:val="baseline"/>
          <w:lang w:val="en-US"/>
        </w:rPr>
        <w:t>T</w:t>
      </w:r>
      <w:r w:rsidRPr="00890DFA">
        <w:rPr>
          <w:rFonts w:ascii="Calibri Light" w:hAnsi="Calibri Light" w:cstheme="majorHAnsi"/>
          <w:bCs/>
          <w:sz w:val="18"/>
          <w:szCs w:val="18"/>
          <w:vertAlign w:val="baseline"/>
        </w:rPr>
        <w:t xml:space="preserve"> (16.225 леев за единицу)</w:t>
      </w:r>
      <w:r w:rsidRPr="00890DFA">
        <w:rPr>
          <w:rFonts w:ascii="Calibri Light" w:hAnsi="Calibri Light" w:cstheme="majorHAnsi"/>
          <w:sz w:val="18"/>
          <w:szCs w:val="18"/>
          <w:vertAlign w:val="baseline"/>
        </w:rPr>
        <w:t xml:space="preserve"> – 3 единицы на общую сумму 48,68 тыс. леев (без НДС), НДС – 19.556,21 тыс. леев. </w:t>
      </w:r>
    </w:p>
  </w:footnote>
  <w:footnote w:id="95">
    <w:p w14:paraId="1A4E8DC1" w14:textId="77777777" w:rsidR="00C41D9F" w:rsidRPr="00890DFA" w:rsidRDefault="00C41D9F" w:rsidP="00EC18F0">
      <w:pPr>
        <w:spacing w:after="0" w:line="240" w:lineRule="auto"/>
        <w:jc w:val="both"/>
        <w:rPr>
          <w:rFonts w:ascii="Calibri Light" w:hAnsi="Calibri Light" w:cstheme="majorHAnsi"/>
          <w:sz w:val="18"/>
          <w:szCs w:val="18"/>
          <w:lang w:val="ro-RO"/>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Договора №</w:t>
      </w:r>
      <w:r w:rsidRPr="00890DFA">
        <w:rPr>
          <w:rFonts w:ascii="Calibri Light" w:hAnsi="Calibri Light" w:cstheme="majorHAnsi"/>
          <w:sz w:val="18"/>
          <w:szCs w:val="18"/>
          <w:lang w:val="ro-RO"/>
        </w:rPr>
        <w:t xml:space="preserve">148 </w:t>
      </w:r>
      <w:r w:rsidRPr="00890DFA">
        <w:rPr>
          <w:rFonts w:ascii="Calibri Light" w:hAnsi="Calibri Light" w:cstheme="majorHAnsi"/>
          <w:sz w:val="18"/>
          <w:szCs w:val="18"/>
          <w:lang w:val="ru-RU"/>
        </w:rPr>
        <w:t xml:space="preserve">от </w:t>
      </w:r>
      <w:r w:rsidRPr="00890DFA">
        <w:rPr>
          <w:rFonts w:ascii="Calibri Light" w:hAnsi="Calibri Light" w:cstheme="majorHAnsi"/>
          <w:sz w:val="18"/>
          <w:szCs w:val="18"/>
          <w:lang w:val="ro-RO"/>
        </w:rPr>
        <w:t xml:space="preserve">14.09.2018, </w:t>
      </w:r>
      <w:r w:rsidRPr="00890DFA">
        <w:rPr>
          <w:rFonts w:ascii="Calibri Light" w:hAnsi="Calibri Light" w:cstheme="majorHAnsi"/>
          <w:sz w:val="18"/>
          <w:szCs w:val="18"/>
          <w:lang w:val="ru-RU"/>
        </w:rPr>
        <w:t>процедура закупки №</w:t>
      </w:r>
      <w:r w:rsidRPr="00890DFA">
        <w:rPr>
          <w:rFonts w:ascii="Calibri Light" w:hAnsi="Calibri Light" w:cstheme="majorHAnsi"/>
          <w:sz w:val="18"/>
          <w:szCs w:val="18"/>
          <w:lang w:val="ro-RO"/>
        </w:rPr>
        <w:t xml:space="preserve">CG-LD-04/18; </w:t>
      </w:r>
      <w:r w:rsidRPr="00890DFA">
        <w:rPr>
          <w:rFonts w:ascii="Calibri Light" w:hAnsi="Calibri Light" w:cstheme="majorHAnsi"/>
          <w:sz w:val="18"/>
          <w:szCs w:val="18"/>
          <w:lang w:val="ru-RU"/>
        </w:rPr>
        <w:t>№</w:t>
      </w:r>
      <w:r w:rsidRPr="00890DFA">
        <w:rPr>
          <w:rFonts w:ascii="Calibri Light" w:hAnsi="Calibri Light" w:cstheme="majorHAnsi"/>
          <w:sz w:val="18"/>
          <w:szCs w:val="18"/>
          <w:lang w:val="ro-RO"/>
        </w:rPr>
        <w:t xml:space="preserve">181 </w:t>
      </w:r>
      <w:r w:rsidRPr="00890DFA">
        <w:rPr>
          <w:rFonts w:ascii="Calibri Light" w:hAnsi="Calibri Light" w:cstheme="majorHAnsi"/>
          <w:sz w:val="18"/>
          <w:szCs w:val="18"/>
          <w:lang w:val="ru-RU"/>
        </w:rPr>
        <w:t xml:space="preserve">от </w:t>
      </w:r>
      <w:r w:rsidRPr="00890DFA">
        <w:rPr>
          <w:rFonts w:ascii="Calibri Light" w:hAnsi="Calibri Light" w:cstheme="majorHAnsi"/>
          <w:sz w:val="18"/>
          <w:szCs w:val="18"/>
          <w:lang w:val="ro-RO"/>
        </w:rPr>
        <w:t xml:space="preserve">19.11.2018; </w:t>
      </w:r>
      <w:r w:rsidRPr="00890DFA">
        <w:rPr>
          <w:rFonts w:ascii="Calibri Light" w:hAnsi="Calibri Light" w:cstheme="majorHAnsi"/>
          <w:sz w:val="18"/>
          <w:szCs w:val="18"/>
          <w:lang w:val="ru-RU"/>
        </w:rPr>
        <w:t>№</w:t>
      </w:r>
      <w:r w:rsidRPr="00890DFA">
        <w:rPr>
          <w:rFonts w:ascii="Calibri Light" w:hAnsi="Calibri Light" w:cstheme="majorHAnsi"/>
          <w:sz w:val="18"/>
          <w:szCs w:val="18"/>
          <w:lang w:val="ro-RO"/>
        </w:rPr>
        <w:t xml:space="preserve">171 </w:t>
      </w:r>
      <w:r w:rsidRPr="00890DFA">
        <w:rPr>
          <w:rFonts w:ascii="Calibri Light" w:hAnsi="Calibri Light" w:cstheme="majorHAnsi"/>
          <w:sz w:val="18"/>
          <w:szCs w:val="18"/>
          <w:lang w:val="ru-RU"/>
        </w:rPr>
        <w:t xml:space="preserve">от </w:t>
      </w:r>
      <w:r w:rsidRPr="00890DFA">
        <w:rPr>
          <w:rFonts w:ascii="Calibri Light" w:hAnsi="Calibri Light" w:cstheme="majorHAnsi"/>
          <w:sz w:val="18"/>
          <w:szCs w:val="18"/>
          <w:lang w:val="ro-RO"/>
        </w:rPr>
        <w:t>22.10.2018,</w:t>
      </w:r>
      <w:r w:rsidRPr="00890DFA">
        <w:rPr>
          <w:rFonts w:ascii="Calibri Light" w:hAnsi="Calibri Light" w:cstheme="majorHAnsi"/>
          <w:sz w:val="18"/>
          <w:szCs w:val="18"/>
          <w:lang w:val="ru-RU"/>
        </w:rPr>
        <w:t xml:space="preserve"> процедура закупки</w:t>
      </w:r>
      <w:r w:rsidRPr="00890DFA">
        <w:rPr>
          <w:rFonts w:ascii="Calibri Light" w:hAnsi="Calibri Light" w:cstheme="majorHAnsi"/>
          <w:sz w:val="18"/>
          <w:szCs w:val="18"/>
          <w:lang w:val="ro-RO"/>
        </w:rPr>
        <w:t xml:space="preserve"> </w:t>
      </w:r>
      <w:r w:rsidRPr="00890DFA">
        <w:rPr>
          <w:rFonts w:ascii="Calibri Light" w:hAnsi="Calibri Light" w:cstheme="majorHAnsi"/>
          <w:sz w:val="18"/>
          <w:szCs w:val="18"/>
          <w:lang w:val="ru-RU"/>
        </w:rPr>
        <w:t>№</w:t>
      </w:r>
      <w:r w:rsidRPr="00890DFA">
        <w:rPr>
          <w:rFonts w:ascii="Calibri Light" w:hAnsi="Calibri Light" w:cstheme="majorHAnsi"/>
          <w:sz w:val="18"/>
          <w:szCs w:val="18"/>
          <w:lang w:val="ro-RO"/>
        </w:rPr>
        <w:t xml:space="preserve">CG-LD-38/18; </w:t>
      </w:r>
      <w:r w:rsidRPr="00890DFA">
        <w:rPr>
          <w:rFonts w:ascii="Calibri Light" w:hAnsi="Calibri Light" w:cstheme="majorHAnsi"/>
          <w:sz w:val="18"/>
          <w:szCs w:val="18"/>
          <w:lang w:val="ru-RU"/>
        </w:rPr>
        <w:t>№</w:t>
      </w:r>
      <w:r w:rsidRPr="00890DFA">
        <w:rPr>
          <w:rFonts w:ascii="Calibri Light" w:hAnsi="Calibri Light" w:cstheme="majorHAnsi"/>
          <w:sz w:val="18"/>
          <w:szCs w:val="18"/>
          <w:lang w:val="ro-RO"/>
        </w:rPr>
        <w:t xml:space="preserve">156 </w:t>
      </w:r>
      <w:r w:rsidRPr="00890DFA">
        <w:rPr>
          <w:rFonts w:ascii="Calibri Light" w:hAnsi="Calibri Light" w:cstheme="majorHAnsi"/>
          <w:sz w:val="18"/>
          <w:szCs w:val="18"/>
          <w:lang w:val="ru-RU"/>
        </w:rPr>
        <w:t xml:space="preserve">от </w:t>
      </w:r>
      <w:r w:rsidRPr="00890DFA">
        <w:rPr>
          <w:rFonts w:ascii="Calibri Light" w:hAnsi="Calibri Light" w:cstheme="majorHAnsi"/>
          <w:sz w:val="18"/>
          <w:szCs w:val="18"/>
          <w:lang w:val="ro-RO"/>
        </w:rPr>
        <w:t xml:space="preserve">05.10.2018; </w:t>
      </w:r>
      <w:r w:rsidRPr="00890DFA">
        <w:rPr>
          <w:rFonts w:ascii="Calibri Light" w:hAnsi="Calibri Light" w:cstheme="majorHAnsi"/>
          <w:sz w:val="18"/>
          <w:szCs w:val="18"/>
          <w:lang w:val="ru-RU"/>
        </w:rPr>
        <w:t>№</w:t>
      </w:r>
      <w:r w:rsidRPr="00890DFA">
        <w:rPr>
          <w:rFonts w:ascii="Calibri Light" w:hAnsi="Calibri Light" w:cstheme="majorHAnsi"/>
          <w:sz w:val="18"/>
          <w:szCs w:val="18"/>
          <w:lang w:val="ro-RO"/>
        </w:rPr>
        <w:t xml:space="preserve">61 </w:t>
      </w:r>
      <w:r w:rsidRPr="00890DFA">
        <w:rPr>
          <w:rFonts w:ascii="Calibri Light" w:hAnsi="Calibri Light" w:cstheme="majorHAnsi"/>
          <w:sz w:val="18"/>
          <w:szCs w:val="18"/>
          <w:lang w:val="ru-RU"/>
        </w:rPr>
        <w:t xml:space="preserve">от </w:t>
      </w:r>
      <w:r w:rsidRPr="00890DFA">
        <w:rPr>
          <w:rFonts w:ascii="Calibri Light" w:hAnsi="Calibri Light" w:cstheme="majorHAnsi"/>
          <w:sz w:val="18"/>
          <w:szCs w:val="18"/>
          <w:lang w:val="ro-RO"/>
        </w:rPr>
        <w:t xml:space="preserve">22.02.2019, </w:t>
      </w:r>
      <w:r w:rsidRPr="00890DFA">
        <w:rPr>
          <w:rFonts w:ascii="Calibri Light" w:hAnsi="Calibri Light" w:cstheme="majorHAnsi"/>
          <w:sz w:val="18"/>
          <w:szCs w:val="18"/>
          <w:lang w:val="ru-RU"/>
        </w:rPr>
        <w:t>процедура закупки №</w:t>
      </w:r>
      <w:r w:rsidRPr="00890DFA">
        <w:rPr>
          <w:rFonts w:ascii="Calibri Light" w:hAnsi="Calibri Light" w:cstheme="majorHAnsi"/>
          <w:sz w:val="18"/>
          <w:szCs w:val="18"/>
          <w:lang w:val="ro-RO"/>
        </w:rPr>
        <w:t>CG-LD-05/19.</w:t>
      </w:r>
    </w:p>
  </w:footnote>
  <w:footnote w:id="96">
    <w:p w14:paraId="52A0D631"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ПНАРЭ №</w:t>
      </w:r>
      <w:r w:rsidRPr="00890DFA">
        <w:rPr>
          <w:rFonts w:ascii="Calibri Light" w:hAnsi="Calibri Light" w:cstheme="majorHAnsi"/>
          <w:bCs/>
          <w:sz w:val="18"/>
          <w:szCs w:val="18"/>
          <w:vertAlign w:val="baseline"/>
        </w:rPr>
        <w:t>445/2020 от 25.11.2020</w:t>
      </w:r>
      <w:r w:rsidRPr="00890DFA">
        <w:rPr>
          <w:rFonts w:ascii="Calibri Light" w:hAnsi="Calibri Light" w:cstheme="majorHAnsi"/>
          <w:sz w:val="18"/>
          <w:szCs w:val="18"/>
          <w:vertAlign w:val="baseline"/>
        </w:rPr>
        <w:t xml:space="preserve"> о результатах запланированного контроля, проведенного владельцем лицензии 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b/>
          <w:sz w:val="16"/>
          <w:szCs w:val="16"/>
        </w:rPr>
        <w:t>”</w:t>
      </w:r>
      <w:r w:rsidRPr="00890DFA">
        <w:rPr>
          <w:rFonts w:ascii="Calibri Light" w:hAnsi="Calibri Light" w:cstheme="majorHAnsi"/>
          <w:sz w:val="18"/>
          <w:szCs w:val="18"/>
          <w:vertAlign w:val="baseline"/>
        </w:rPr>
        <w:t>.</w:t>
      </w:r>
    </w:p>
  </w:footnote>
  <w:footnote w:id="97">
    <w:p w14:paraId="7F45EEAA"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№155</w:t>
      </w:r>
      <w:r w:rsidRPr="00890DFA">
        <w:rPr>
          <w:rFonts w:ascii="Calibri Light" w:hAnsi="Calibri Light" w:cstheme="majorHAnsi"/>
          <w:sz w:val="18"/>
          <w:szCs w:val="18"/>
          <w:vertAlign w:val="baseline"/>
          <w:lang w:val="en-US"/>
        </w:rPr>
        <w:t>OMN</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MTG</w:t>
      </w:r>
      <w:r w:rsidRPr="00890DFA">
        <w:rPr>
          <w:rFonts w:ascii="Calibri Light" w:hAnsi="Calibri Light" w:cstheme="majorHAnsi"/>
          <w:sz w:val="18"/>
          <w:szCs w:val="18"/>
          <w:vertAlign w:val="baseline"/>
        </w:rPr>
        <w:t xml:space="preserve"> от13.10.2017 (8.743.125,61 леев) и договор №</w:t>
      </w:r>
      <w:r w:rsidRPr="00890DFA">
        <w:rPr>
          <w:rFonts w:ascii="Calibri Light" w:hAnsi="Calibri Light" w:cstheme="majorHAnsi"/>
          <w:sz w:val="18"/>
          <w:szCs w:val="18"/>
          <w:vertAlign w:val="baseline"/>
          <w:lang w:val="en-US"/>
        </w:rPr>
        <w:t>MTG</w:t>
      </w:r>
      <w:r w:rsidRPr="00890DFA">
        <w:rPr>
          <w:rFonts w:ascii="Calibri Light" w:hAnsi="Calibri Light" w:cstheme="majorHAnsi"/>
          <w:sz w:val="18"/>
          <w:szCs w:val="18"/>
          <w:vertAlign w:val="baseline"/>
        </w:rPr>
        <w:t xml:space="preserve"> 26/20 от 22.08.2020 (5.192.700,00 леев).</w:t>
      </w:r>
    </w:p>
  </w:footnote>
  <w:footnote w:id="98">
    <w:p w14:paraId="38E1D9EF"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Распоряжение №15-</w:t>
      </w:r>
      <w:r w:rsidRPr="00890DFA">
        <w:rPr>
          <w:rFonts w:ascii="Calibri Light" w:hAnsi="Calibri Light" w:cstheme="majorHAnsi"/>
          <w:sz w:val="18"/>
          <w:szCs w:val="18"/>
          <w:vertAlign w:val="baseline"/>
          <w:lang w:val="en-US"/>
        </w:rPr>
        <w:t>D</w:t>
      </w:r>
      <w:r w:rsidRPr="00890DFA">
        <w:rPr>
          <w:rFonts w:ascii="Calibri Light" w:hAnsi="Calibri Light" w:cstheme="majorHAnsi"/>
          <w:sz w:val="18"/>
          <w:szCs w:val="18"/>
          <w:vertAlign w:val="baseline"/>
        </w:rPr>
        <w:t xml:space="preserve"> от 06.05.2014.</w:t>
      </w:r>
    </w:p>
  </w:footnote>
  <w:footnote w:id="99">
    <w:p w14:paraId="4B726823"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П.91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 из Положения, утвержденного ПНАРЭ №</w:t>
      </w:r>
      <w:r w:rsidRPr="00890DFA">
        <w:rPr>
          <w:rFonts w:ascii="Calibri Light" w:hAnsi="Calibri Light" w:cstheme="majorHAnsi"/>
          <w:sz w:val="18"/>
          <w:szCs w:val="18"/>
          <w:shd w:val="clear" w:color="auto" w:fill="FFFFFF"/>
          <w:vertAlign w:val="baseline"/>
        </w:rPr>
        <w:t>24 от 26.01.2017.</w:t>
      </w:r>
    </w:p>
  </w:footnote>
  <w:footnote w:id="100">
    <w:p w14:paraId="7F11D709" w14:textId="77777777" w:rsidR="00C41D9F" w:rsidRPr="00890DFA" w:rsidRDefault="00C41D9F" w:rsidP="00EC18F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№86/12/18 от 24.09.2018 имеет в качестве объекта покупку мебели.</w:t>
      </w:r>
    </w:p>
  </w:footnote>
  <w:footnote w:id="101">
    <w:p w14:paraId="6A7369AE" w14:textId="77777777" w:rsidR="00C41D9F" w:rsidRPr="00890DFA" w:rsidRDefault="00C41D9F" w:rsidP="00EC18F0">
      <w:pPr>
        <w:pStyle w:val="NormalWeb"/>
        <w:rPr>
          <w:rFonts w:ascii="Calibri Light" w:hAnsi="Calibri Light"/>
          <w:sz w:val="18"/>
          <w:szCs w:val="18"/>
        </w:rPr>
      </w:pPr>
      <w:r w:rsidRPr="00890DFA">
        <w:rPr>
          <w:rStyle w:val="FootnoteReference"/>
          <w:rFonts w:ascii="Calibri Light" w:hAnsi="Calibri Light"/>
          <w:sz w:val="18"/>
          <w:szCs w:val="18"/>
        </w:rPr>
        <w:footnoteRef/>
      </w:r>
      <w:r w:rsidRPr="00890DFA">
        <w:rPr>
          <w:rFonts w:ascii="Calibri Light" w:hAnsi="Calibri Light"/>
          <w:sz w:val="18"/>
          <w:szCs w:val="18"/>
        </w:rPr>
        <w:t xml:space="preserve"> Договор №68-</w:t>
      </w:r>
      <w:r w:rsidRPr="00890DFA">
        <w:rPr>
          <w:rFonts w:ascii="Calibri Light" w:hAnsi="Calibri Light"/>
          <w:sz w:val="18"/>
          <w:szCs w:val="18"/>
          <w:lang w:val="en-US"/>
        </w:rPr>
        <w:t>SJ</w:t>
      </w:r>
      <w:r w:rsidRPr="00890DFA">
        <w:rPr>
          <w:rFonts w:ascii="Calibri Light" w:hAnsi="Calibri Light"/>
          <w:sz w:val="18"/>
          <w:szCs w:val="18"/>
        </w:rPr>
        <w:t xml:space="preserve"> от 20.07.2015 по закупке работ по капитальному ремонту магистрального газопровода. </w:t>
      </w:r>
    </w:p>
  </w:footnote>
  <w:footnote w:id="102">
    <w:p w14:paraId="68AA2A53"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П.124, п. 125 и п. 10 из Положения, утвержденного ПНАРЭ №</w:t>
      </w:r>
      <w:r w:rsidRPr="00890DFA">
        <w:rPr>
          <w:rFonts w:ascii="Calibri Light" w:hAnsi="Calibri Light" w:cstheme="majorHAnsi"/>
          <w:sz w:val="18"/>
          <w:szCs w:val="18"/>
          <w:shd w:val="clear" w:color="auto" w:fill="FFFFFF"/>
          <w:vertAlign w:val="baseline"/>
        </w:rPr>
        <w:t>24 от 26.01.2017.</w:t>
      </w:r>
    </w:p>
  </w:footnote>
  <w:footnote w:id="103">
    <w:p w14:paraId="6326A47E"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П.5 </w:t>
      </w:r>
      <w:r w:rsidRPr="00890DFA">
        <w:rPr>
          <w:rFonts w:ascii="Calibri Light" w:hAnsi="Calibri Light" w:cstheme="majorHAnsi"/>
          <w:sz w:val="18"/>
          <w:szCs w:val="18"/>
          <w:vertAlign w:val="baseline"/>
          <w:lang w:val="en-US"/>
        </w:rPr>
        <w:t>e</w:t>
      </w:r>
      <w:r w:rsidRPr="00890DFA">
        <w:rPr>
          <w:rFonts w:ascii="Calibri Light" w:hAnsi="Calibri Light" w:cstheme="majorHAnsi"/>
          <w:sz w:val="18"/>
          <w:szCs w:val="18"/>
          <w:vertAlign w:val="baseline"/>
        </w:rPr>
        <w:t>), п. 7 из Положения, утвержденного ПНАРЭ №</w:t>
      </w:r>
      <w:r w:rsidRPr="00890DFA">
        <w:rPr>
          <w:rFonts w:ascii="Calibri Light" w:hAnsi="Calibri Light" w:cstheme="majorHAnsi"/>
          <w:sz w:val="18"/>
          <w:szCs w:val="18"/>
          <w:shd w:val="clear" w:color="auto" w:fill="FFFFFF"/>
          <w:vertAlign w:val="baseline"/>
        </w:rPr>
        <w:t>24 от 26.01.2017.</w:t>
      </w:r>
    </w:p>
  </w:footnote>
  <w:footnote w:id="104">
    <w:p w14:paraId="5C8156A8" w14:textId="77777777" w:rsidR="00C41D9F" w:rsidRPr="00890DFA" w:rsidRDefault="00C41D9F" w:rsidP="00EC18F0">
      <w:pPr>
        <w:pStyle w:val="FootnoteText"/>
        <w:jc w:val="both"/>
        <w:rPr>
          <w:rFonts w:ascii="Calibri Light" w:hAnsi="Calibri Light" w:cstheme="majorHAnsi"/>
          <w:bCs/>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Ст.16 Закона</w:t>
      </w:r>
      <w:r w:rsidRPr="00890DFA">
        <w:t xml:space="preserve"> </w:t>
      </w:r>
      <w:r w:rsidRPr="00890DFA">
        <w:rPr>
          <w:rFonts w:ascii="Calibri Light" w:hAnsi="Calibri Light"/>
          <w:sz w:val="18"/>
          <w:szCs w:val="18"/>
          <w:vertAlign w:val="baseline"/>
        </w:rPr>
        <w:t>о</w:t>
      </w:r>
      <w:r w:rsidRPr="00890DFA">
        <w:rPr>
          <w:rFonts w:ascii="Calibri Light" w:hAnsi="Calibri Light" w:cstheme="majorHAnsi"/>
          <w:sz w:val="18"/>
          <w:szCs w:val="18"/>
          <w:vertAlign w:val="baseline"/>
        </w:rPr>
        <w:t xml:space="preserve"> промышленной безопасности опасных производственных объектов №</w:t>
      </w:r>
      <w:r w:rsidRPr="00890DFA">
        <w:rPr>
          <w:rFonts w:ascii="Calibri Light" w:hAnsi="Calibri Light" w:cstheme="majorHAnsi"/>
          <w:bCs/>
          <w:sz w:val="18"/>
          <w:szCs w:val="18"/>
          <w:vertAlign w:val="baseline"/>
        </w:rPr>
        <w:t>116 от 18.05.2012</w:t>
      </w:r>
      <w:r w:rsidRPr="00890DFA">
        <w:rPr>
          <w:rFonts w:ascii="Calibri Light" w:hAnsi="Calibri Light" w:cstheme="majorHAnsi"/>
          <w:sz w:val="18"/>
          <w:szCs w:val="18"/>
          <w:vertAlign w:val="baseline"/>
        </w:rPr>
        <w:t>.</w:t>
      </w:r>
      <w:r w:rsidRPr="00890DFA">
        <w:rPr>
          <w:rFonts w:ascii="Calibri Light" w:hAnsi="Calibri Light" w:cstheme="majorHAnsi"/>
          <w:bCs/>
          <w:sz w:val="18"/>
          <w:szCs w:val="18"/>
          <w:vertAlign w:val="baseline"/>
        </w:rPr>
        <w:t xml:space="preserve"> </w:t>
      </w:r>
    </w:p>
  </w:footnote>
  <w:footnote w:id="105">
    <w:p w14:paraId="68E63F8C" w14:textId="77777777" w:rsidR="00C41D9F" w:rsidRPr="00890DFA" w:rsidRDefault="00C41D9F" w:rsidP="00EC18F0">
      <w:pPr>
        <w:pStyle w:val="NormalWeb"/>
        <w:rPr>
          <w:rFonts w:ascii="Calibri Light" w:hAnsi="Calibri Light"/>
          <w:sz w:val="18"/>
          <w:szCs w:val="18"/>
        </w:rPr>
      </w:pPr>
      <w:r w:rsidRPr="00890DFA">
        <w:rPr>
          <w:rStyle w:val="FootnoteReference"/>
          <w:rFonts w:ascii="Calibri Light" w:hAnsi="Calibri Light"/>
          <w:sz w:val="18"/>
          <w:szCs w:val="18"/>
        </w:rPr>
        <w:footnoteRef/>
      </w:r>
      <w:r w:rsidRPr="00890DFA">
        <w:rPr>
          <w:rFonts w:ascii="Calibri Light" w:hAnsi="Calibri Light"/>
          <w:sz w:val="18"/>
          <w:szCs w:val="18"/>
        </w:rPr>
        <w:t xml:space="preserve"> Ст.15 (2) Закона о страховании №407 от 21.12.2006. </w:t>
      </w:r>
    </w:p>
  </w:footnote>
  <w:footnote w:id="106">
    <w:p w14:paraId="6420D9DD" w14:textId="77777777" w:rsidR="00C41D9F" w:rsidRPr="00890DFA" w:rsidRDefault="00C41D9F" w:rsidP="00EC18F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Процедура закупки услуг по страхованию в 2016 году не была запланирована, а документация по торгам отсутствует в деле, представленном аудиту. В объявлении об инициировании процедуры закупки не была указана оценочная сумма закупки.</w:t>
      </w:r>
    </w:p>
  </w:footnote>
  <w:footnote w:id="107">
    <w:p w14:paraId="04EFECE8"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Методология расчета запасов природного газа в магистральных газопроводах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xml:space="preserve">, утвержденная директором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xml:space="preserve"> 16.12.2019.</w:t>
      </w:r>
    </w:p>
  </w:footnote>
  <w:footnote w:id="108">
    <w:p w14:paraId="036043B9"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 9 Положения о порядке измерения природного газа в коммерческих целях.</w:t>
      </w:r>
    </w:p>
  </w:footnote>
  <w:footnote w:id="109">
    <w:p w14:paraId="1F12AF9B"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ПНАРЭ №398/2010 от 31.12.2010 „Об утверждении Методологии расчета технологического расхода и технических потерь природного газа в распределительных сетях</w:t>
      </w:r>
      <w:r w:rsidRPr="00890DFA">
        <w:rPr>
          <w:rFonts w:ascii="Calibri Light" w:eastAsia="Times New Roman" w:hAnsi="Calibri Light" w:cstheme="majorHAnsi"/>
          <w:sz w:val="18"/>
          <w:szCs w:val="18"/>
          <w:vertAlign w:val="baseline"/>
          <w:lang w:eastAsia="ru-RU"/>
        </w:rPr>
        <w:t>”.</w:t>
      </w:r>
    </w:p>
  </w:footnote>
  <w:footnote w:id="110">
    <w:p w14:paraId="2AE784E8"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283.528,54 м</w:t>
      </w:r>
      <w:r w:rsidRPr="00890DFA">
        <w:rPr>
          <w:rFonts w:ascii="Calibri Light" w:hAnsi="Calibri Light" w:cstheme="majorHAnsi"/>
          <w:sz w:val="18"/>
          <w:szCs w:val="18"/>
        </w:rPr>
        <w:t>3</w:t>
      </w:r>
      <w:r w:rsidRPr="00890DFA">
        <w:rPr>
          <w:rFonts w:ascii="Calibri Light" w:hAnsi="Calibri Light" w:cstheme="majorHAnsi"/>
          <w:sz w:val="18"/>
          <w:szCs w:val="18"/>
          <w:vertAlign w:val="baseline"/>
          <w:lang w:val="en-US"/>
        </w:rPr>
        <w:t>x</w:t>
      </w:r>
      <w:r w:rsidRPr="00890DFA">
        <w:rPr>
          <w:rFonts w:ascii="Calibri Light" w:hAnsi="Calibri Light" w:cstheme="majorHAnsi"/>
          <w:sz w:val="18"/>
          <w:szCs w:val="18"/>
          <w:vertAlign w:val="baseline"/>
        </w:rPr>
        <w:t>8,7642 леев/м</w:t>
      </w:r>
      <w:r w:rsidRPr="00890DFA">
        <w:rPr>
          <w:rFonts w:ascii="Calibri Light" w:hAnsi="Calibri Light" w:cstheme="majorHAnsi"/>
          <w:sz w:val="18"/>
          <w:szCs w:val="18"/>
        </w:rPr>
        <w:t>3</w:t>
      </w:r>
      <w:r w:rsidRPr="00890DFA">
        <w:rPr>
          <w:rFonts w:ascii="Calibri Light" w:hAnsi="Calibri Light" w:cstheme="majorHAnsi"/>
          <w:sz w:val="18"/>
          <w:szCs w:val="18"/>
          <w:vertAlign w:val="baseline"/>
        </w:rPr>
        <w:t xml:space="preserve"> (цена согласно накладной №</w:t>
      </w:r>
      <w:r w:rsidRPr="00890DFA">
        <w:rPr>
          <w:rFonts w:ascii="Calibri Light" w:hAnsi="Calibri Light" w:cstheme="majorHAnsi"/>
          <w:sz w:val="18"/>
          <w:szCs w:val="18"/>
          <w:vertAlign w:val="baseline"/>
          <w:lang w:val="en-US"/>
        </w:rPr>
        <w:t>AAN</w:t>
      </w:r>
      <w:r w:rsidRPr="00890DFA">
        <w:rPr>
          <w:rFonts w:ascii="Calibri Light" w:hAnsi="Calibri Light" w:cstheme="majorHAnsi"/>
          <w:sz w:val="18"/>
          <w:szCs w:val="18"/>
          <w:vertAlign w:val="baseline"/>
        </w:rPr>
        <w:t>2502500 от 31.12.2021).</w:t>
      </w:r>
    </w:p>
  </w:footnote>
  <w:footnote w:id="111">
    <w:p w14:paraId="0EE28995" w14:textId="77777777" w:rsidR="00C41D9F" w:rsidRPr="00890DFA" w:rsidRDefault="00C41D9F" w:rsidP="00C46370">
      <w:pPr>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Методология по нормированию технологического расхода и технических потерь при передаче природного газа посредством магистральных газопроводов Республики Молдова, утвержденная Постановлением Административного совета НАРЭ №24 от 28.07.2000 (ОМРМ, 2000, №98-101, ст.290). </w:t>
      </w:r>
    </w:p>
  </w:footnote>
  <w:footnote w:id="112">
    <w:p w14:paraId="23C4CFAE"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П.2.4.7. Методологии, утвержденной Постановлением Административного совета НАРЭ №24 от 28 июля 2000 года.</w:t>
      </w:r>
    </w:p>
  </w:footnote>
  <w:footnote w:id="113">
    <w:p w14:paraId="506002AD"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 Например, в ООО </w:t>
      </w:r>
      <w:r w:rsidRPr="00890DFA">
        <w:rPr>
          <w:rFonts w:ascii="Calibri Light" w:eastAsia="Times New Roman" w:hAnsi="Calibri Light" w:cstheme="majorHAnsi"/>
          <w:sz w:val="18"/>
          <w:szCs w:val="18"/>
          <w:vertAlign w:val="baseline"/>
          <w:lang w:eastAsia="ru-RU"/>
        </w:rPr>
        <w:t>„</w:t>
      </w:r>
      <w:r w:rsidRPr="00890DFA">
        <w:rPr>
          <w:rFonts w:ascii="Calibri Light" w:eastAsia="Times New Roman" w:hAnsi="Calibri Light" w:cstheme="majorHAnsi"/>
          <w:sz w:val="18"/>
          <w:szCs w:val="18"/>
          <w:vertAlign w:val="baseline"/>
          <w:lang w:val="en-US" w:eastAsia="ru-RU"/>
        </w:rPr>
        <w:t>Chi</w:t>
      </w:r>
      <w:r w:rsidRPr="00890DFA">
        <w:rPr>
          <w:rFonts w:ascii="Calibri Light" w:eastAsia="Times New Roman" w:hAnsi="Calibri Light" w:cstheme="majorHAnsi"/>
          <w:sz w:val="18"/>
          <w:szCs w:val="18"/>
          <w:vertAlign w:val="baseline"/>
          <w:lang w:eastAsia="ru-RU"/>
        </w:rPr>
        <w:t>ș</w:t>
      </w:r>
      <w:r w:rsidRPr="00890DFA">
        <w:rPr>
          <w:rFonts w:ascii="Calibri Light" w:eastAsia="Times New Roman" w:hAnsi="Calibri Light" w:cstheme="majorHAnsi"/>
          <w:sz w:val="18"/>
          <w:szCs w:val="18"/>
          <w:vertAlign w:val="baseline"/>
          <w:lang w:val="en-US" w:eastAsia="ru-RU"/>
        </w:rPr>
        <w:t>in</w:t>
      </w:r>
      <w:r w:rsidRPr="00890DFA">
        <w:rPr>
          <w:rFonts w:ascii="Calibri Light" w:eastAsia="Times New Roman" w:hAnsi="Calibri Light" w:cstheme="majorHAnsi"/>
          <w:sz w:val="18"/>
          <w:szCs w:val="18"/>
          <w:vertAlign w:val="baseline"/>
          <w:lang w:eastAsia="ru-RU"/>
        </w:rPr>
        <w:t>ă</w:t>
      </w:r>
      <w:r w:rsidRPr="00890DFA">
        <w:rPr>
          <w:rFonts w:ascii="Calibri Light" w:eastAsia="Times New Roman" w:hAnsi="Calibri Light" w:cstheme="majorHAnsi"/>
          <w:sz w:val="18"/>
          <w:szCs w:val="18"/>
          <w:vertAlign w:val="baseline"/>
          <w:lang w:val="en-US" w:eastAsia="ru-RU"/>
        </w:rPr>
        <w:t>u</w:t>
      </w:r>
      <w:r w:rsidRPr="00890DFA">
        <w:rPr>
          <w:rFonts w:ascii="Calibri Light" w:eastAsia="Times New Roman" w:hAnsi="Calibri Light" w:cstheme="majorHAnsi"/>
          <w:sz w:val="18"/>
          <w:szCs w:val="18"/>
          <w:vertAlign w:val="baseline"/>
          <w:lang w:eastAsia="ru-RU"/>
        </w:rPr>
        <w:t>-</w:t>
      </w:r>
      <w:r w:rsidRPr="00890DFA">
        <w:rPr>
          <w:rFonts w:ascii="Calibri Light" w:eastAsia="Times New Roman" w:hAnsi="Calibri Light" w:cstheme="majorHAnsi"/>
          <w:sz w:val="18"/>
          <w:szCs w:val="18"/>
          <w:vertAlign w:val="baseline"/>
          <w:lang w:val="en-US" w:eastAsia="ru-RU"/>
        </w:rPr>
        <w:t>gaz</w:t>
      </w:r>
      <w:r w:rsidRPr="00890DFA">
        <w:rPr>
          <w:rFonts w:ascii="Calibri Light" w:eastAsia="Times New Roman" w:hAnsi="Calibri Light" w:cstheme="majorHAnsi"/>
          <w:sz w:val="18"/>
          <w:szCs w:val="18"/>
          <w:vertAlign w:val="baseline"/>
          <w:lang w:eastAsia="ru-RU"/>
        </w:rPr>
        <w:t xml:space="preserve">”, </w:t>
      </w:r>
      <w:r w:rsidRPr="00890DFA">
        <w:rPr>
          <w:rFonts w:ascii="Calibri Light" w:hAnsi="Calibri Light" w:cstheme="majorHAnsi"/>
          <w:sz w:val="18"/>
          <w:szCs w:val="18"/>
          <w:vertAlign w:val="baseline"/>
        </w:rPr>
        <w:t>Постановление Административного совета НАРЭ №344/2020 от 22.09.2020.</w:t>
      </w:r>
      <w:r w:rsidRPr="00890DFA">
        <w:rPr>
          <w:rFonts w:ascii="Calibri Light" w:hAnsi="Calibri Light" w:cstheme="majorHAnsi"/>
          <w:sz w:val="18"/>
          <w:szCs w:val="18"/>
        </w:rPr>
        <w:t xml:space="preserve"> </w:t>
      </w:r>
    </w:p>
  </w:footnote>
  <w:footnote w:id="114">
    <w:p w14:paraId="0E539718"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На</w:t>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2020год Постановлением Административного совета НАРЭ №155 от 14.01.2021 и на 2021 год – Постановлением Административного совета НАРЭ №179 от 07.04.2022.</w:t>
      </w:r>
    </w:p>
  </w:footnote>
  <w:footnote w:id="115">
    <w:p w14:paraId="37D82AF1"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Ст.7 (2) </w:t>
      </w:r>
      <w:r w:rsidRPr="00890DFA">
        <w:rPr>
          <w:rFonts w:ascii="Calibri Light" w:hAnsi="Calibri Light" w:cstheme="majorHAnsi"/>
          <w:sz w:val="18"/>
          <w:szCs w:val="18"/>
          <w:vertAlign w:val="baseline"/>
          <w:lang w:val="en-US"/>
        </w:rPr>
        <w:t>a</w:t>
      </w:r>
      <w:r w:rsidRPr="00890DFA">
        <w:rPr>
          <w:rFonts w:ascii="Calibri Light" w:hAnsi="Calibri Light" w:cstheme="majorHAnsi"/>
          <w:sz w:val="18"/>
          <w:szCs w:val="18"/>
          <w:vertAlign w:val="baseline"/>
        </w:rPr>
        <w:t>) Закона о природном газе №108 от 27.05.2016.</w:t>
      </w:r>
    </w:p>
  </w:footnote>
  <w:footnote w:id="116">
    <w:p w14:paraId="7AF4345E" w14:textId="77777777" w:rsidR="00C41D9F" w:rsidRPr="00890DFA" w:rsidRDefault="00C41D9F" w:rsidP="00C46370">
      <w:pPr>
        <w:pStyle w:val="FootnoteText"/>
        <w:spacing w:line="276" w:lineRule="auto"/>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ПНАРЭ №</w:t>
      </w:r>
      <w:r w:rsidRPr="00890DFA">
        <w:rPr>
          <w:rFonts w:ascii="Calibri Light" w:eastAsia="Times New Roman" w:hAnsi="Calibri Light" w:cstheme="majorHAnsi"/>
          <w:sz w:val="18"/>
          <w:szCs w:val="18"/>
          <w:vertAlign w:val="baseline"/>
        </w:rPr>
        <w:t>19/2016 от 26.01.2016 о тарифах на природный газ (</w:t>
      </w:r>
      <w:r w:rsidRPr="00890DFA">
        <w:rPr>
          <w:rFonts w:ascii="Calibri Light" w:eastAsia="Times New Roman" w:hAnsi="Calibri Light" w:cstheme="majorHAnsi"/>
          <w:i/>
          <w:iCs/>
          <w:sz w:val="18"/>
          <w:szCs w:val="18"/>
          <w:vertAlign w:val="baseline"/>
        </w:rPr>
        <w:t>отменено)</w:t>
      </w:r>
      <w:r w:rsidRPr="00890DFA">
        <w:rPr>
          <w:rFonts w:ascii="Calibri Light" w:eastAsia="Times New Roman" w:hAnsi="Calibri Light" w:cstheme="majorHAnsi"/>
          <w:sz w:val="18"/>
          <w:szCs w:val="18"/>
          <w:vertAlign w:val="baseline"/>
        </w:rPr>
        <w:t xml:space="preserve"> </w:t>
      </w:r>
      <w:r w:rsidRPr="00890DFA">
        <w:rPr>
          <w:rFonts w:ascii="Calibri Light" w:eastAsia="Times New Roman" w:hAnsi="Calibri Light" w:cstheme="majorHAnsi"/>
          <w:iCs/>
          <w:sz w:val="18"/>
          <w:szCs w:val="18"/>
          <w:vertAlign w:val="baseline"/>
        </w:rPr>
        <w:t>//ОМРМ №20-24/100, 29.01.2016.</w:t>
      </w:r>
    </w:p>
  </w:footnote>
  <w:footnote w:id="117">
    <w:p w14:paraId="0589EBAB"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ПНАРЭ №88/2018 от 16.03.2018 </w:t>
      </w:r>
      <w:r w:rsidRPr="00890DFA">
        <w:rPr>
          <w:rFonts w:ascii="Calibri Light" w:eastAsia="Times New Roman" w:hAnsi="Calibri Light" w:cstheme="majorHAnsi"/>
          <w:sz w:val="18"/>
          <w:szCs w:val="18"/>
          <w:vertAlign w:val="baseline"/>
        </w:rPr>
        <w:t xml:space="preserve">о тарифах и регулируемых ценах на природный газ </w:t>
      </w:r>
      <w:r w:rsidRPr="00890DFA">
        <w:rPr>
          <w:rFonts w:ascii="Calibri Light" w:hAnsi="Calibri Light" w:cstheme="majorHAnsi"/>
          <w:sz w:val="18"/>
          <w:szCs w:val="18"/>
          <w:vertAlign w:val="baseline"/>
        </w:rPr>
        <w:t>//ОМРМ №94/406, 17.03.2018.</w:t>
      </w:r>
    </w:p>
  </w:footnote>
  <w:footnote w:id="118">
    <w:p w14:paraId="1722B9CB" w14:textId="77777777" w:rsidR="00C41D9F" w:rsidRPr="00890DFA" w:rsidRDefault="00C41D9F" w:rsidP="00C4637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Годы: 2018 – 880.334,5 тыс. леев, 2019 – 1.244.616,8 тыс. леев, 2021 – 1.702.942,2</w:t>
      </w:r>
      <w:r w:rsidRPr="00890DFA">
        <w:t xml:space="preserve"> </w:t>
      </w:r>
      <w:r w:rsidRPr="00890DFA">
        <w:rPr>
          <w:rFonts w:ascii="Calibri Light" w:hAnsi="Calibri Light" w:cstheme="majorHAnsi"/>
          <w:sz w:val="18"/>
          <w:szCs w:val="18"/>
          <w:vertAlign w:val="baseline"/>
        </w:rPr>
        <w:t>тыс. леев.</w:t>
      </w:r>
    </w:p>
  </w:footnote>
  <w:footnote w:id="119">
    <w:p w14:paraId="2A3E5CD7"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Ст.93 Налогового кодекса №1163 от 24.04.1997.</w:t>
      </w:r>
    </w:p>
  </w:footnote>
  <w:footnote w:id="120">
    <w:p w14:paraId="357C7182" w14:textId="77777777" w:rsidR="00C41D9F" w:rsidRPr="00890DFA" w:rsidRDefault="00C41D9F" w:rsidP="00C46370">
      <w:pPr>
        <w:pStyle w:val="FootnoteText"/>
        <w:jc w:val="both"/>
        <w:rPr>
          <w:rFonts w:ascii="Calibri Light" w:hAnsi="Calibri Light" w:cstheme="majorHAnsi"/>
          <w:noProof/>
          <w:sz w:val="18"/>
          <w:szCs w:val="18"/>
          <w:vertAlign w:val="baseline"/>
        </w:rPr>
      </w:pPr>
      <w:r w:rsidRPr="00890DFA">
        <w:rPr>
          <w:rStyle w:val="FootnoteReference"/>
          <w:rFonts w:ascii="Calibri Light" w:hAnsi="Calibri Light" w:cstheme="majorHAnsi"/>
          <w:noProof/>
          <w:sz w:val="18"/>
          <w:szCs w:val="18"/>
        </w:rPr>
        <w:footnoteRef/>
      </w:r>
      <w:r w:rsidRPr="00890DFA">
        <w:rPr>
          <w:rFonts w:ascii="Calibri Light" w:hAnsi="Calibri Light" w:cstheme="majorHAnsi"/>
          <w:noProof/>
          <w:sz w:val="18"/>
          <w:szCs w:val="18"/>
          <w:vertAlign w:val="baseline"/>
        </w:rPr>
        <w:t xml:space="preserve"> ПП №743 от 11.06.2002 „Об оплате труда работников хозрасчетных предприятий”.</w:t>
      </w:r>
    </w:p>
  </w:footnote>
  <w:footnote w:id="121">
    <w:p w14:paraId="021B540F"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eastAsia="Times New Roman" w:hAnsi="Calibri Light" w:cstheme="majorHAnsi"/>
          <w:noProof/>
          <w:sz w:val="18"/>
          <w:szCs w:val="18"/>
          <w:vertAlign w:val="baseline"/>
          <w:lang w:eastAsia="ru-RU"/>
        </w:rPr>
        <w:t xml:space="preserve"> ПП №98 от 04.02.2013</w:t>
      </w:r>
      <w:r w:rsidRPr="00890DFA">
        <w:rPr>
          <w:rFonts w:ascii="Calibri Light" w:hAnsi="Calibri Light" w:cstheme="majorHAnsi"/>
          <w:sz w:val="18"/>
          <w:szCs w:val="18"/>
          <w:vertAlign w:val="baseline"/>
        </w:rPr>
        <w:t xml:space="preserve"> „Об утверждении Положения о порядке организации нормирования труда в отраслях национальной экономики”.</w:t>
      </w:r>
    </w:p>
  </w:footnote>
  <w:footnote w:id="122">
    <w:p w14:paraId="6D747007" w14:textId="77777777" w:rsidR="00C41D9F" w:rsidRPr="00890DFA" w:rsidRDefault="00C41D9F" w:rsidP="00C46370">
      <w:pPr>
        <w:pStyle w:val="FootnoteText"/>
        <w:jc w:val="both"/>
        <w:rPr>
          <w:rFonts w:ascii="Calibri Light" w:hAnsi="Calibri Light" w:cstheme="majorHAnsi"/>
          <w:noProof/>
          <w:sz w:val="18"/>
          <w:szCs w:val="18"/>
          <w:vertAlign w:val="baseline"/>
        </w:rPr>
      </w:pPr>
      <w:r w:rsidRPr="00890DFA">
        <w:rPr>
          <w:rStyle w:val="FootnoteReference"/>
          <w:rFonts w:ascii="Calibri Light" w:hAnsi="Calibri Light" w:cstheme="majorHAnsi"/>
          <w:noProof/>
          <w:sz w:val="18"/>
          <w:szCs w:val="18"/>
        </w:rPr>
        <w:footnoteRef/>
      </w:r>
      <w:r w:rsidRPr="00890DFA">
        <w:rPr>
          <w:rFonts w:ascii="Calibri Light" w:hAnsi="Calibri Light" w:cstheme="majorHAnsi"/>
          <w:noProof/>
          <w:sz w:val="18"/>
          <w:szCs w:val="18"/>
        </w:rPr>
        <w:t xml:space="preserve"> </w:t>
      </w:r>
      <w:r w:rsidRPr="00890DFA">
        <w:rPr>
          <w:rFonts w:ascii="Calibri Light" w:hAnsi="Calibri Light" w:cstheme="majorHAnsi"/>
          <w:noProof/>
          <w:sz w:val="18"/>
          <w:szCs w:val="18"/>
          <w:vertAlign w:val="baseline"/>
        </w:rPr>
        <w:t xml:space="preserve">Премии за выдающиеся и особые результаты из фонда директора (ООО </w:t>
      </w:r>
      <w:r w:rsidRPr="00890DFA">
        <w:rPr>
          <w:rFonts w:ascii="Calibri Light" w:hAnsi="Calibri Light" w:cstheme="majorHAnsi"/>
          <w:noProof/>
          <w:sz w:val="18"/>
          <w:szCs w:val="18"/>
          <w:vertAlign w:val="baseline"/>
          <w:lang w:val="en-US"/>
        </w:rPr>
        <w:t>Ialoveni</w:t>
      </w:r>
      <w:r w:rsidRPr="00890DFA">
        <w:rPr>
          <w:rFonts w:ascii="Calibri Light" w:hAnsi="Calibri Light" w:cstheme="majorHAnsi"/>
          <w:noProof/>
          <w:sz w:val="18"/>
          <w:szCs w:val="18"/>
          <w:vertAlign w:val="baseline"/>
        </w:rPr>
        <w:t>-</w:t>
      </w:r>
      <w:r w:rsidRPr="00890DFA">
        <w:rPr>
          <w:rFonts w:ascii="Calibri Light" w:hAnsi="Calibri Light" w:cstheme="majorHAnsi"/>
          <w:noProof/>
          <w:sz w:val="18"/>
          <w:szCs w:val="18"/>
          <w:vertAlign w:val="baseline"/>
          <w:lang w:val="en-US"/>
        </w:rPr>
        <w:t>gaz</w:t>
      </w:r>
      <w:r w:rsidRPr="00890DFA">
        <w:rPr>
          <w:rFonts w:ascii="Calibri Light" w:hAnsi="Calibri Light" w:cstheme="majorHAnsi"/>
          <w:noProof/>
          <w:sz w:val="18"/>
          <w:szCs w:val="18"/>
          <w:vertAlign w:val="baseline"/>
        </w:rPr>
        <w:t>).</w:t>
      </w:r>
    </w:p>
  </w:footnote>
  <w:footnote w:id="123">
    <w:p w14:paraId="26FABFAC"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Штатное расписание АО „Moldovagaz”, введенное в действие начиная с 01.07.2022.</w:t>
      </w:r>
    </w:p>
  </w:footnote>
  <w:footnote w:id="124">
    <w:p w14:paraId="7C97EEF1"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uz</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Unghei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w:t>
      </w:r>
    </w:p>
  </w:footnote>
  <w:footnote w:id="125">
    <w:p w14:paraId="6BB67C00"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П.7 из Положения о порядке осуществления мониторинга программ соответствия, утвержденного ПНАРЭ №482 от 13.12.2017.</w:t>
      </w:r>
    </w:p>
  </w:footnote>
  <w:footnote w:id="126">
    <w:p w14:paraId="52BFEDC8"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 34-35 и ст. 45 Закона о природном газе №</w:t>
      </w:r>
      <w:r w:rsidRPr="00890DFA">
        <w:rPr>
          <w:rFonts w:ascii="Calibri Light" w:eastAsia="Times New Roman" w:hAnsi="Calibri Light" w:cstheme="majorHAnsi"/>
          <w:sz w:val="18"/>
          <w:szCs w:val="18"/>
          <w:vertAlign w:val="baseline"/>
        </w:rPr>
        <w:t>108 от 27.05.2016.</w:t>
      </w:r>
    </w:p>
  </w:footnote>
  <w:footnote w:id="127">
    <w:p w14:paraId="2811ED25"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Ст. 35 (1) </w:t>
      </w:r>
      <w:r w:rsidRPr="00890DFA">
        <w:rPr>
          <w:rFonts w:ascii="Calibri Light" w:hAnsi="Calibri Light" w:cstheme="majorHAnsi"/>
          <w:sz w:val="18"/>
          <w:szCs w:val="18"/>
          <w:vertAlign w:val="baseline"/>
          <w:lang w:val="en-US"/>
        </w:rPr>
        <w:t>d</w:t>
      </w:r>
      <w:r w:rsidRPr="00890DFA">
        <w:rPr>
          <w:rFonts w:ascii="Calibri Light" w:hAnsi="Calibri Light" w:cstheme="majorHAnsi"/>
          <w:sz w:val="18"/>
          <w:szCs w:val="18"/>
          <w:vertAlign w:val="baseline"/>
        </w:rPr>
        <w:t xml:space="preserve">) и </w:t>
      </w:r>
      <w:r w:rsidRPr="00890DFA">
        <w:rPr>
          <w:rFonts w:ascii="Calibri Light" w:hAnsi="Calibri Light" w:cstheme="majorHAnsi"/>
          <w:sz w:val="18"/>
          <w:szCs w:val="18"/>
          <w:vertAlign w:val="baseline"/>
          <w:lang w:val="en-US"/>
        </w:rPr>
        <w:t>e</w:t>
      </w:r>
      <w:r w:rsidRPr="00890DFA">
        <w:rPr>
          <w:rFonts w:ascii="Calibri Light" w:hAnsi="Calibri Light" w:cstheme="majorHAnsi"/>
          <w:sz w:val="18"/>
          <w:szCs w:val="18"/>
          <w:vertAlign w:val="baseline"/>
        </w:rPr>
        <w:t xml:space="preserve">) и ст. 45 (7) </w:t>
      </w:r>
      <w:r w:rsidRPr="00890DFA">
        <w:rPr>
          <w:rFonts w:ascii="Calibri Light" w:hAnsi="Calibri Light" w:cstheme="majorHAnsi"/>
          <w:sz w:val="18"/>
          <w:szCs w:val="18"/>
          <w:vertAlign w:val="baseline"/>
          <w:lang w:val="en-US"/>
        </w:rPr>
        <w:t>d</w:t>
      </w:r>
      <w:r w:rsidRPr="00890DFA">
        <w:rPr>
          <w:rFonts w:ascii="Calibri Light" w:hAnsi="Calibri Light" w:cstheme="majorHAnsi"/>
          <w:sz w:val="18"/>
          <w:szCs w:val="18"/>
          <w:vertAlign w:val="baseline"/>
        </w:rPr>
        <w:t xml:space="preserve">) и </w:t>
      </w:r>
      <w:r w:rsidRPr="00890DFA">
        <w:rPr>
          <w:rFonts w:ascii="Calibri Light" w:hAnsi="Calibri Light" w:cstheme="majorHAnsi"/>
          <w:sz w:val="18"/>
          <w:szCs w:val="18"/>
          <w:vertAlign w:val="baseline"/>
          <w:lang w:val="en-US"/>
        </w:rPr>
        <w:t>e</w:t>
      </w:r>
      <w:r w:rsidRPr="00890DFA">
        <w:rPr>
          <w:rFonts w:ascii="Calibri Light" w:hAnsi="Calibri Light" w:cstheme="majorHAnsi"/>
          <w:sz w:val="18"/>
          <w:szCs w:val="18"/>
          <w:vertAlign w:val="baseline"/>
        </w:rPr>
        <w:t>) Закона о природном газе №</w:t>
      </w:r>
      <w:r w:rsidRPr="00890DFA">
        <w:rPr>
          <w:rFonts w:ascii="Calibri Light" w:eastAsia="Times New Roman" w:hAnsi="Calibri Light" w:cstheme="majorHAnsi"/>
          <w:sz w:val="18"/>
          <w:szCs w:val="18"/>
          <w:vertAlign w:val="baseline"/>
        </w:rPr>
        <w:t>108 от 27.05.2016.</w:t>
      </w:r>
    </w:p>
  </w:footnote>
  <w:footnote w:id="128">
    <w:p w14:paraId="52C375F6"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ПНАРЭ №445/2020 от 25.11.2020.</w:t>
      </w:r>
      <w:r w:rsidRPr="00890DFA">
        <w:rPr>
          <w:rFonts w:ascii="Calibri Light" w:hAnsi="Calibri Light" w:cstheme="majorHAnsi"/>
          <w:sz w:val="18"/>
          <w:szCs w:val="18"/>
        </w:rPr>
        <w:t xml:space="preserve"> </w:t>
      </w:r>
    </w:p>
  </w:footnote>
  <w:footnote w:id="129">
    <w:p w14:paraId="2F91502F"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Например,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 804,58 тыс. леев, 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660,62 тыс. леев, ООО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447,6</w:t>
      </w:r>
      <w:r w:rsidRPr="00890DFA">
        <w:t xml:space="preserve"> </w:t>
      </w:r>
      <w:r w:rsidRPr="00890DFA">
        <w:rPr>
          <w:rFonts w:ascii="Calibri Light" w:hAnsi="Calibri Light" w:cstheme="majorHAnsi"/>
          <w:sz w:val="18"/>
          <w:szCs w:val="18"/>
          <w:vertAlign w:val="baseline"/>
        </w:rPr>
        <w:t>тыс. леев, ООО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360,0 тыс. леев, ООО „</w:t>
      </w:r>
      <w:r w:rsidRPr="00890DFA">
        <w:rPr>
          <w:rFonts w:ascii="Calibri Light" w:hAnsi="Calibri Light" w:cstheme="majorHAnsi"/>
          <w:sz w:val="18"/>
          <w:szCs w:val="18"/>
          <w:vertAlign w:val="baseline"/>
          <w:lang w:val="en-US"/>
        </w:rPr>
        <w:t>Flore</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266,60</w:t>
      </w:r>
      <w:r w:rsidRPr="00890DFA">
        <w:t xml:space="preserve"> </w:t>
      </w:r>
      <w:r w:rsidRPr="00890DFA">
        <w:rPr>
          <w:rFonts w:ascii="Calibri Light" w:hAnsi="Calibri Light" w:cstheme="majorHAnsi"/>
          <w:sz w:val="18"/>
          <w:szCs w:val="18"/>
          <w:vertAlign w:val="baseline"/>
        </w:rPr>
        <w:t>тыс. леев, ООО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275,4</w:t>
      </w:r>
      <w:r w:rsidRPr="00890DFA">
        <w:t xml:space="preserve"> </w:t>
      </w:r>
      <w:r w:rsidRPr="00890DFA">
        <w:rPr>
          <w:rFonts w:ascii="Calibri Light" w:hAnsi="Calibri Light" w:cstheme="majorHAnsi"/>
          <w:sz w:val="18"/>
          <w:szCs w:val="18"/>
          <w:vertAlign w:val="baseline"/>
        </w:rPr>
        <w:t>тыс. леев, ООО „</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g</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uz</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272,7 тыс. леев и ООО „</w:t>
      </w:r>
      <w:r w:rsidRPr="00890DFA">
        <w:rPr>
          <w:rFonts w:ascii="Calibri Light" w:hAnsi="Calibri Light" w:cstheme="majorHAnsi"/>
          <w:sz w:val="18"/>
          <w:szCs w:val="18"/>
          <w:vertAlign w:val="baseline"/>
          <w:lang w:val="en-US"/>
        </w:rPr>
        <w:t>Ungheni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249,60 тыс. леев.</w:t>
      </w:r>
    </w:p>
  </w:footnote>
  <w:footnote w:id="130">
    <w:p w14:paraId="74BDF18A"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П.7 из Положения о порядке осуществления мониторинга программ соответствия, утвержденного ПНАРЭ №482 от 13.12.2017.</w:t>
      </w:r>
    </w:p>
  </w:footnote>
  <w:footnote w:id="131">
    <w:p w14:paraId="35E82C80"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w:t>
      </w:r>
      <w:r w:rsidRPr="00890DFA">
        <w:rPr>
          <w:rFonts w:ascii="Calibri Light" w:hAnsi="Calibri Light" w:cstheme="majorHAnsi"/>
          <w:bCs/>
          <w:noProof/>
          <w:sz w:val="18"/>
          <w:szCs w:val="18"/>
          <w:vertAlign w:val="baseline"/>
          <w:lang w:val="en-US"/>
        </w:rPr>
        <w:t>AC</w:t>
      </w:r>
      <w:r w:rsidRPr="00890DFA">
        <w:rPr>
          <w:rFonts w:ascii="Calibri Light" w:hAnsi="Calibri Light" w:cstheme="majorHAnsi"/>
          <w:bCs/>
          <w:noProof/>
          <w:sz w:val="18"/>
          <w:szCs w:val="18"/>
          <w:vertAlign w:val="baseline"/>
        </w:rPr>
        <w:t xml:space="preserve"> 001440 от 11.02.2020, выданной НАРЭ.</w:t>
      </w:r>
    </w:p>
  </w:footnote>
  <w:footnote w:id="132">
    <w:p w14:paraId="26FFFD99"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Ст</w:t>
      </w:r>
      <w:r w:rsidRPr="00890DFA">
        <w:rPr>
          <w:rFonts w:ascii="Calibri Light" w:hAnsi="Calibri Light" w:cstheme="majorHAnsi"/>
          <w:sz w:val="18"/>
          <w:szCs w:val="18"/>
          <w:vertAlign w:val="baseline"/>
          <w:lang w:eastAsia="ar-SA"/>
        </w:rPr>
        <w:t xml:space="preserve">.15 </w:t>
      </w:r>
      <w:r w:rsidRPr="00890DFA">
        <w:rPr>
          <w:rFonts w:ascii="Calibri Light" w:hAnsi="Calibri Light" w:cstheme="majorHAnsi"/>
          <w:sz w:val="18"/>
          <w:szCs w:val="18"/>
          <w:vertAlign w:val="baseline"/>
        </w:rPr>
        <w:t>Закона о природном газе №</w:t>
      </w:r>
      <w:r w:rsidRPr="00890DFA">
        <w:rPr>
          <w:rFonts w:ascii="Calibri Light" w:eastAsia="Times New Roman" w:hAnsi="Calibri Light" w:cstheme="majorHAnsi"/>
          <w:sz w:val="18"/>
          <w:szCs w:val="18"/>
          <w:vertAlign w:val="baseline"/>
        </w:rPr>
        <w:t xml:space="preserve">108 от </w:t>
      </w:r>
      <w:r w:rsidRPr="00890DFA">
        <w:rPr>
          <w:rFonts w:ascii="Calibri Light" w:hAnsi="Calibri Light" w:cstheme="majorHAnsi"/>
          <w:sz w:val="18"/>
          <w:szCs w:val="18"/>
          <w:vertAlign w:val="baseline"/>
          <w:lang w:eastAsia="ar-SA"/>
        </w:rPr>
        <w:t>27.05.2016.</w:t>
      </w:r>
    </w:p>
  </w:footnote>
  <w:footnote w:id="133">
    <w:p w14:paraId="45B09AEB"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П.46 ип.21 из Положения по планированию, утверждению и реализации инвестиций, утвержденному ПНАРЭ №283/2016 от 15.11.2016.</w:t>
      </w:r>
    </w:p>
  </w:footnote>
  <w:footnote w:id="134">
    <w:p w14:paraId="2333F606"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Наблюдательного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№6 от 21.06.2018 – вопрос №10.</w:t>
      </w:r>
    </w:p>
  </w:footnote>
  <w:footnote w:id="135">
    <w:p w14:paraId="1B72170E"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Наблюдательного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№7 от 03.08.2018 – вопрос №3.</w:t>
      </w:r>
    </w:p>
  </w:footnote>
  <w:footnote w:id="136">
    <w:p w14:paraId="02EB2385"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№10 от 05.10.2018 – вопрос №7.</w:t>
      </w:r>
    </w:p>
  </w:footnote>
  <w:footnote w:id="137">
    <w:p w14:paraId="11BE57F9"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Протокол Наблюдательного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№7 от 03.08.2018 – вопрос №3.</w:t>
      </w:r>
    </w:p>
  </w:footnote>
  <w:footnote w:id="138">
    <w:p w14:paraId="4E4196D8"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№10 от 05.10.2018 – вопрос №7.</w:t>
      </w:r>
    </w:p>
  </w:footnote>
  <w:footnote w:id="139">
    <w:p w14:paraId="4544AD77"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Протокол Административного совета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№12 от 30.10.2018 – вопросы №3 и №4.</w:t>
      </w:r>
    </w:p>
  </w:footnote>
  <w:footnote w:id="140">
    <w:p w14:paraId="76BF95A1"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купли-продажи №12187 от17.12.2018 о продаже здания офисного типа (кадастровый номер 0100419.091.01, общей площадью 13.459,3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расположенного в мун. Кишинэу, ул. А. Пушкина №64) с оплатой его в рассрочку в течение 35 лет по цене 544.917.920,0 леев.</w:t>
      </w:r>
    </w:p>
  </w:footnote>
  <w:footnote w:id="141">
    <w:p w14:paraId="2EDC34CE" w14:textId="77777777" w:rsidR="00C41D9F" w:rsidRPr="00890DFA" w:rsidRDefault="00C41D9F" w:rsidP="00C46370">
      <w:pPr>
        <w:spacing w:after="0"/>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Договор ипотеки №12188 от 17.12.2018 здания для офиса из мун. Кишинэу, ул. А. Пушкина №64 в сумме 544.917.920,0 леев.</w:t>
      </w:r>
    </w:p>
  </w:footnote>
  <w:footnote w:id="142">
    <w:p w14:paraId="50E28B4A"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найма №134 от 17.12.2018 об аренде 8.559,4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в здании для офиса из мун. Кишинэу, ул. А. Пушкина №64.</w:t>
      </w:r>
    </w:p>
  </w:footnote>
  <w:footnote w:id="143">
    <w:p w14:paraId="1E068887"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Остаток долгосрочного обязательства ООО </w:t>
      </w:r>
      <w:r w:rsidRPr="00890DFA">
        <w:rPr>
          <w:rFonts w:ascii="Calibri Light" w:hAnsi="Calibri Light" w:cstheme="majorHAnsi"/>
          <w:sz w:val="18"/>
          <w:szCs w:val="18"/>
          <w:vertAlign w:val="baseline"/>
          <w:lang w:val="en-US"/>
        </w:rPr>
        <w:t>Flac</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ra</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Albastr</w:t>
      </w:r>
      <w:r w:rsidRPr="00890DFA">
        <w:rPr>
          <w:rFonts w:ascii="Calibri Light" w:hAnsi="Calibri Light" w:cstheme="majorHAnsi"/>
          <w:sz w:val="18"/>
          <w:szCs w:val="18"/>
          <w:vertAlign w:val="baseline"/>
        </w:rPr>
        <w:t>ă на конец 2021 года составил 482.641,6 тыс. леев.</w:t>
      </w:r>
    </w:p>
  </w:footnote>
  <w:footnote w:id="144">
    <w:p w14:paraId="7BB05312" w14:textId="77777777" w:rsidR="00C41D9F" w:rsidRPr="00890DFA" w:rsidRDefault="00C41D9F" w:rsidP="00C46370">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2019 – 2,5 тыс. леев, 2020 – 52,9 тыс. леев и 2021 – 192,2 тыс. леев.</w:t>
      </w:r>
    </w:p>
  </w:footnote>
  <w:footnote w:id="145">
    <w:p w14:paraId="366FC3F0"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Нормы, установленные в информации НАРЭ №04-01/33/69/64 от 07.10.2022 и ПП №819 от 01.07.2016 „О минимальных требованиях безопасности и охраны здоровья при работе на мониторе ” – 6 м</w:t>
      </w:r>
      <w:r w:rsidRPr="00890DFA">
        <w:rPr>
          <w:rFonts w:ascii="Calibri Light" w:hAnsi="Calibri Light" w:cstheme="majorHAnsi"/>
          <w:sz w:val="18"/>
          <w:szCs w:val="18"/>
        </w:rPr>
        <w:t>2</w:t>
      </w:r>
      <w:r w:rsidRPr="00890DFA">
        <w:rPr>
          <w:rFonts w:ascii="Calibri Light" w:hAnsi="Calibri Light" w:cstheme="majorHAnsi"/>
          <w:sz w:val="18"/>
          <w:szCs w:val="18"/>
          <w:vertAlign w:val="baseline"/>
        </w:rPr>
        <w:t xml:space="preserve"> на работника + 20% общих помещений.</w:t>
      </w:r>
    </w:p>
  </w:footnote>
  <w:footnote w:id="146">
    <w:p w14:paraId="78BCA553" w14:textId="77777777" w:rsidR="00C41D9F" w:rsidRPr="00890DFA" w:rsidRDefault="00C41D9F" w:rsidP="00C46370">
      <w:pPr>
        <w:pStyle w:val="FootnoteText"/>
        <w:jc w:val="both"/>
        <w:rPr>
          <w:rFonts w:ascii="Calibri Light" w:eastAsia="Times New Roman" w:hAnsi="Calibri Light" w:cstheme="majorHAnsi"/>
          <w:spacing w:val="-6"/>
          <w:sz w:val="18"/>
          <w:szCs w:val="18"/>
          <w:vertAlign w:val="baseline"/>
          <w:lang w:eastAsia="ro-RO"/>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eastAsia="Times New Roman" w:hAnsi="Calibri Light" w:cstheme="majorHAnsi"/>
          <w:spacing w:val="-6"/>
          <w:sz w:val="18"/>
          <w:szCs w:val="18"/>
          <w:vertAlign w:val="baseline"/>
          <w:lang w:eastAsia="ro-RO"/>
        </w:rPr>
        <w:t xml:space="preserve">Система отопления – 153,25 тыс. леев, работы по газификации котельной, газовый счетчик – 80,51 тыс. леев, металлические шкафы для раздевалки – 236,29 тыс. леев . </w:t>
      </w:r>
    </w:p>
  </w:footnote>
  <w:footnote w:id="147">
    <w:p w14:paraId="781F6ADE"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субаренды №240 от 10.12.2020.</w:t>
      </w:r>
    </w:p>
  </w:footnote>
  <w:footnote w:id="148">
    <w:p w14:paraId="6853C14E"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Дополнительное соглашение №</w:t>
      </w:r>
      <w:r w:rsidRPr="00890DFA">
        <w:rPr>
          <w:rStyle w:val="20"/>
          <w:rFonts w:ascii="Calibri Light" w:hAnsi="Calibri Light" w:cstheme="majorHAnsi"/>
          <w:sz w:val="18"/>
          <w:szCs w:val="18"/>
          <w:vertAlign w:val="baseline"/>
          <w:lang w:eastAsia="ro-RO"/>
        </w:rPr>
        <w:t xml:space="preserve">1 от 20.04.2021 к договору субаренды №240 от 10.12.2020.  </w:t>
      </w:r>
    </w:p>
  </w:footnote>
  <w:footnote w:id="149">
    <w:p w14:paraId="702BB482"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найма №11/2020 от 03.11.2020 и дополнительное соглашение №2 от 03.01.2022.</w:t>
      </w:r>
    </w:p>
  </w:footnote>
  <w:footnote w:id="150">
    <w:p w14:paraId="57B8E400"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по печати платежных квитанций №</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MG</w:t>
      </w:r>
      <w:r w:rsidRPr="00890DFA">
        <w:rPr>
          <w:rFonts w:ascii="Calibri Light" w:hAnsi="Calibri Light" w:cstheme="majorHAnsi"/>
          <w:sz w:val="18"/>
          <w:szCs w:val="18"/>
          <w:vertAlign w:val="baseline"/>
        </w:rPr>
        <w:t>-2016 от 01.05.2016, Договор о предоставлении услуг по печати платежных квитанций №23/01/4/19 от 04.03.2019 и Договор о предоставлении услуг по печати платежных квитанций №43/01/4/2020 от 02.07.2020.</w:t>
      </w:r>
    </w:p>
  </w:footnote>
  <w:footnote w:id="151">
    <w:p w14:paraId="6B0FA8BE"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П.2.1 из объявлений о закупке услуг по печати накладных за потребленный газ.</w:t>
      </w:r>
    </w:p>
  </w:footnote>
  <w:footnote w:id="152">
    <w:p w14:paraId="52C96B92"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Виды деятельности, практикуемые оферентами согласно Государственному регистру правовых единиц.</w:t>
      </w:r>
    </w:p>
  </w:footnote>
  <w:footnote w:id="153">
    <w:p w14:paraId="1430A51F"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Постановление НАРЭ №293 от 08.07.2008 об установке измерительного оборудования природного газа.</w:t>
      </w:r>
    </w:p>
  </w:footnote>
  <w:footnote w:id="154">
    <w:p w14:paraId="293B4B03"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Ст.32 Закона о бухгалтерском учете и финансовой отчетности №287 от 15.12.2017.</w:t>
      </w:r>
    </w:p>
  </w:footnote>
  <w:footnote w:id="155">
    <w:p w14:paraId="62B98722"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Фонд рассчитан аудитом по следующему аналитическому методу – 15.193,63 леев, средняя заработная плата юристов * 44 юриста согласно штатным расписаниям * 5 аудируемых лет = 40.111.183,2 леев.</w:t>
      </w:r>
    </w:p>
  </w:footnote>
  <w:footnote w:id="156">
    <w:p w14:paraId="0282036A"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За услуги адвокатских фирм, с целью представления их в рамках одного дела, находящегося на рассмотрении в Апелляционном суде Нью Йорка – Дело </w:t>
      </w:r>
      <w:r w:rsidRPr="00890DFA">
        <w:rPr>
          <w:rFonts w:ascii="Calibri Light" w:hAnsi="Calibri Light" w:cstheme="majorHAnsi"/>
          <w:sz w:val="18"/>
          <w:szCs w:val="18"/>
          <w:vertAlign w:val="baseline"/>
          <w:lang w:val="en-US"/>
        </w:rPr>
        <w:t>Gater</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Assets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Limited</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versus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SA</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Gazsnabtranzit</w:t>
      </w:r>
      <w:r w:rsidRPr="00890DFA">
        <w:rPr>
          <w:rFonts w:ascii="Calibri Light" w:hAnsi="Calibri Light" w:cstheme="majorHAnsi"/>
          <w:sz w:val="18"/>
          <w:szCs w:val="18"/>
          <w:vertAlign w:val="baseline"/>
        </w:rPr>
        <w:t xml:space="preserve">,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и Республика Молдова. Договор по оказанию юридической помощи №</w:t>
      </w:r>
      <w:r w:rsidRPr="00890DFA">
        <w:rPr>
          <w:rFonts w:ascii="Calibri Light" w:hAnsi="Calibri Light" w:cstheme="majorHAnsi"/>
          <w:noProof/>
          <w:sz w:val="18"/>
          <w:szCs w:val="18"/>
          <w:vertAlign w:val="baseline"/>
        </w:rPr>
        <w:t xml:space="preserve">125/04 от2019 (120 евро/час); </w:t>
      </w:r>
      <w:r w:rsidRPr="00890DFA">
        <w:rPr>
          <w:rFonts w:ascii="Calibri Light" w:hAnsi="Calibri Light" w:cstheme="majorHAnsi"/>
          <w:sz w:val="18"/>
          <w:szCs w:val="18"/>
          <w:vertAlign w:val="baseline"/>
        </w:rPr>
        <w:t xml:space="preserve">Договор по предоставлению услуги адвоката с </w:t>
      </w:r>
      <w:r w:rsidRPr="00890DFA">
        <w:rPr>
          <w:rFonts w:ascii="Calibri Light" w:hAnsi="Calibri Light" w:cstheme="majorHAnsi"/>
          <w:noProof/>
          <w:sz w:val="18"/>
          <w:szCs w:val="18"/>
          <w:vertAlign w:val="baseline"/>
        </w:rPr>
        <w:t>,,</w:t>
      </w:r>
      <w:r w:rsidRPr="00890DFA">
        <w:rPr>
          <w:rFonts w:ascii="Calibri Light" w:hAnsi="Calibri Light" w:cstheme="majorHAnsi"/>
          <w:noProof/>
          <w:sz w:val="18"/>
          <w:szCs w:val="18"/>
          <w:vertAlign w:val="baseline"/>
          <w:lang w:val="en-US"/>
        </w:rPr>
        <w:t>Bukh</w:t>
      </w:r>
      <w:r w:rsidRPr="00890DFA">
        <w:rPr>
          <w:rFonts w:ascii="Calibri Light" w:hAnsi="Calibri Light" w:cstheme="majorHAnsi"/>
          <w:noProof/>
          <w:sz w:val="18"/>
          <w:szCs w:val="18"/>
          <w:vertAlign w:val="baseline"/>
        </w:rPr>
        <w:t xml:space="preserve"> </w:t>
      </w:r>
      <w:r w:rsidRPr="00890DFA">
        <w:rPr>
          <w:rFonts w:ascii="Calibri Light" w:hAnsi="Calibri Light" w:cstheme="majorHAnsi"/>
          <w:noProof/>
          <w:sz w:val="18"/>
          <w:szCs w:val="18"/>
          <w:vertAlign w:val="baseline"/>
          <w:lang w:val="en-US"/>
        </w:rPr>
        <w:t>Low</w:t>
      </w:r>
      <w:r w:rsidRPr="00890DFA">
        <w:rPr>
          <w:rFonts w:ascii="Calibri Light" w:hAnsi="Calibri Light" w:cstheme="majorHAnsi"/>
          <w:noProof/>
          <w:sz w:val="18"/>
          <w:szCs w:val="18"/>
          <w:vertAlign w:val="baseline"/>
        </w:rPr>
        <w:t xml:space="preserve"> </w:t>
      </w:r>
      <w:r w:rsidRPr="00890DFA">
        <w:rPr>
          <w:rFonts w:ascii="Calibri Light" w:hAnsi="Calibri Light" w:cstheme="majorHAnsi"/>
          <w:noProof/>
          <w:sz w:val="18"/>
          <w:szCs w:val="18"/>
          <w:vertAlign w:val="baseline"/>
          <w:lang w:val="en-US"/>
        </w:rPr>
        <w:t>Firm</w:t>
      </w:r>
      <w:r w:rsidRPr="00890DFA">
        <w:rPr>
          <w:rFonts w:ascii="Calibri Light" w:hAnsi="Calibri Light" w:cstheme="majorHAnsi"/>
          <w:noProof/>
          <w:sz w:val="18"/>
          <w:szCs w:val="18"/>
          <w:vertAlign w:val="baseline"/>
        </w:rPr>
        <w:t xml:space="preserve"> </w:t>
      </w:r>
      <w:r w:rsidRPr="00890DFA">
        <w:rPr>
          <w:rFonts w:ascii="Calibri Light" w:hAnsi="Calibri Light" w:cstheme="majorHAnsi"/>
          <w:noProof/>
          <w:sz w:val="18"/>
          <w:szCs w:val="18"/>
          <w:vertAlign w:val="baseline"/>
          <w:lang w:val="en-US"/>
        </w:rPr>
        <w:t>PLLC</w:t>
      </w:r>
      <w:r w:rsidRPr="00890DFA">
        <w:rPr>
          <w:rFonts w:ascii="Calibri Light" w:hAnsi="Calibri Light" w:cstheme="majorHAnsi"/>
          <w:noProof/>
          <w:sz w:val="18"/>
          <w:szCs w:val="18"/>
          <w:vertAlign w:val="baseline"/>
        </w:rPr>
        <w:t xml:space="preserve">” от 2017 (50 тыс. долларов); </w:t>
      </w:r>
      <w:r w:rsidRPr="00890DFA">
        <w:rPr>
          <w:rFonts w:ascii="Calibri Light" w:hAnsi="Calibri Light" w:cstheme="majorHAnsi"/>
          <w:sz w:val="18"/>
          <w:szCs w:val="18"/>
          <w:vertAlign w:val="baseline"/>
        </w:rPr>
        <w:t xml:space="preserve">Договор с компанией </w:t>
      </w:r>
      <w:r w:rsidRPr="00890DFA">
        <w:rPr>
          <w:rFonts w:ascii="Calibri Light" w:hAnsi="Calibri Light" w:cstheme="majorHAnsi"/>
          <w:noProof/>
          <w:sz w:val="18"/>
          <w:szCs w:val="18"/>
          <w:vertAlign w:val="baseline"/>
        </w:rPr>
        <w:t>,,</w:t>
      </w:r>
      <w:r w:rsidRPr="00890DFA">
        <w:rPr>
          <w:rFonts w:ascii="Calibri Light" w:hAnsi="Calibri Light" w:cstheme="majorHAnsi"/>
          <w:noProof/>
          <w:sz w:val="18"/>
          <w:szCs w:val="18"/>
          <w:vertAlign w:val="baseline"/>
          <w:lang w:val="en-US"/>
        </w:rPr>
        <w:t>MoloLamken</w:t>
      </w:r>
      <w:r w:rsidRPr="00890DFA">
        <w:rPr>
          <w:rFonts w:ascii="Calibri Light" w:hAnsi="Calibri Light" w:cstheme="majorHAnsi"/>
          <w:noProof/>
          <w:sz w:val="18"/>
          <w:szCs w:val="18"/>
          <w:vertAlign w:val="baseline"/>
        </w:rPr>
        <w:t xml:space="preserve">” (макс. 450 тыс. долларов); Договор с </w:t>
      </w:r>
      <w:r w:rsidRPr="00890DFA">
        <w:rPr>
          <w:rFonts w:ascii="Calibri Light" w:hAnsi="Calibri Light" w:cstheme="majorHAnsi"/>
          <w:noProof/>
          <w:sz w:val="18"/>
          <w:szCs w:val="18"/>
          <w:vertAlign w:val="baseline"/>
          <w:lang w:val="en-US"/>
        </w:rPr>
        <w:t>Pincus</w:t>
      </w:r>
      <w:r w:rsidRPr="00890DFA">
        <w:rPr>
          <w:rFonts w:ascii="Calibri Light" w:hAnsi="Calibri Light" w:cstheme="majorHAnsi"/>
          <w:noProof/>
          <w:sz w:val="18"/>
          <w:szCs w:val="18"/>
          <w:vertAlign w:val="baseline"/>
        </w:rPr>
        <w:t xml:space="preserve"> </w:t>
      </w:r>
      <w:r w:rsidRPr="00890DFA">
        <w:rPr>
          <w:rFonts w:ascii="Calibri Light" w:hAnsi="Calibri Light" w:cstheme="majorHAnsi"/>
          <w:noProof/>
          <w:sz w:val="18"/>
          <w:szCs w:val="18"/>
          <w:vertAlign w:val="baseline"/>
          <w:lang w:val="en-US"/>
        </w:rPr>
        <w:t>Law</w:t>
      </w:r>
      <w:r w:rsidRPr="00890DFA">
        <w:rPr>
          <w:rFonts w:ascii="Calibri Light" w:hAnsi="Calibri Light" w:cstheme="majorHAnsi"/>
          <w:noProof/>
          <w:sz w:val="18"/>
          <w:szCs w:val="18"/>
          <w:vertAlign w:val="baseline"/>
        </w:rPr>
        <w:t xml:space="preserve"> </w:t>
      </w:r>
      <w:r w:rsidRPr="00890DFA">
        <w:rPr>
          <w:rFonts w:ascii="Calibri Light" w:hAnsi="Calibri Light" w:cstheme="majorHAnsi"/>
          <w:noProof/>
          <w:sz w:val="18"/>
          <w:szCs w:val="18"/>
          <w:vertAlign w:val="baseline"/>
          <w:lang w:val="en-US"/>
        </w:rPr>
        <w:t>LLC</w:t>
      </w:r>
      <w:r w:rsidRPr="00890DFA">
        <w:rPr>
          <w:rFonts w:ascii="Calibri Light" w:hAnsi="Calibri Light" w:cstheme="majorHAnsi"/>
          <w:noProof/>
          <w:sz w:val="18"/>
          <w:szCs w:val="18"/>
          <w:vertAlign w:val="baseline"/>
        </w:rPr>
        <w:t xml:space="preserve"> (аванс 3750 долларов).</w:t>
      </w:r>
    </w:p>
  </w:footnote>
  <w:footnote w:id="157">
    <w:p w14:paraId="50C9A7BD"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Ст.15 (7) Закона о природном газе №108 от 27.05.2016.</w:t>
      </w:r>
    </w:p>
  </w:footnote>
  <w:footnote w:id="158">
    <w:p w14:paraId="6334DA46"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Договора по оказанию юридической помощи, заключенные группой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с Ассоциированным бюро адвокатов „</w:t>
      </w:r>
      <w:r w:rsidRPr="00890DFA">
        <w:rPr>
          <w:rFonts w:ascii="Calibri Light" w:hAnsi="Calibri Light" w:cstheme="majorHAnsi"/>
          <w:sz w:val="18"/>
          <w:szCs w:val="18"/>
          <w:vertAlign w:val="baseline"/>
          <w:lang w:val="en-US"/>
        </w:rPr>
        <w:t>MGS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Legal</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Consulting</w:t>
      </w:r>
      <w:r w:rsidRPr="00890DFA">
        <w:rPr>
          <w:rFonts w:ascii="Calibri Light" w:hAnsi="Calibri Light" w:cstheme="majorHAnsi"/>
          <w:sz w:val="18"/>
          <w:szCs w:val="18"/>
          <w:vertAlign w:val="baseline"/>
        </w:rPr>
        <w:t>”.</w:t>
      </w:r>
    </w:p>
  </w:footnote>
  <w:footnote w:id="159">
    <w:p w14:paraId="7DA68D63"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Раздел 3 из Положения о процедурах внутреннего контроля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утвержденного Распоряжением председателя Административного совета  №23</w:t>
      </w:r>
      <w:r w:rsidRPr="00890DFA">
        <w:rPr>
          <w:rFonts w:ascii="Calibri Light" w:hAnsi="Calibri Light" w:cstheme="majorHAnsi"/>
          <w:sz w:val="18"/>
          <w:szCs w:val="18"/>
          <w:vertAlign w:val="baseline"/>
          <w:lang w:val="en-US"/>
        </w:rPr>
        <w:t>D</w:t>
      </w:r>
      <w:r w:rsidRPr="00890DFA">
        <w:rPr>
          <w:rFonts w:ascii="Calibri Light" w:hAnsi="Calibri Light" w:cstheme="majorHAnsi"/>
          <w:sz w:val="18"/>
          <w:szCs w:val="18"/>
          <w:vertAlign w:val="baseline"/>
        </w:rPr>
        <w:t xml:space="preserve"> от 01.03.2011.</w:t>
      </w:r>
    </w:p>
  </w:footnote>
  <w:footnote w:id="160">
    <w:p w14:paraId="798B069F"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Сделка о примирении №20/02/17 от 05.05.2017 и Заключение Суда Кишинэу, расположенного в секторе Рышкань, от 09.06.2017, дело №2</w:t>
      </w:r>
      <w:r w:rsidRPr="00890DFA">
        <w:rPr>
          <w:rFonts w:ascii="Calibri Light" w:hAnsi="Calibri Light" w:cstheme="majorHAnsi"/>
          <w:sz w:val="18"/>
          <w:szCs w:val="18"/>
          <w:vertAlign w:val="baseline"/>
          <w:lang w:val="en-US"/>
        </w:rPr>
        <w:t>c</w:t>
      </w:r>
      <w:r w:rsidRPr="00890DFA">
        <w:rPr>
          <w:rFonts w:ascii="Calibri Light" w:hAnsi="Calibri Light" w:cstheme="majorHAnsi"/>
          <w:sz w:val="18"/>
          <w:szCs w:val="18"/>
          <w:vertAlign w:val="baseline"/>
        </w:rPr>
        <w:t>-26/17.</w:t>
      </w:r>
    </w:p>
  </w:footnote>
  <w:footnote w:id="161">
    <w:p w14:paraId="658A051C"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Дело </w:t>
      </w:r>
      <w:r w:rsidRPr="00890DFA">
        <w:rPr>
          <w:rFonts w:ascii="Calibri Light" w:hAnsi="Calibri Light" w:cstheme="majorHAnsi"/>
          <w:sz w:val="18"/>
          <w:szCs w:val="18"/>
          <w:vertAlign w:val="baseline"/>
          <w:lang w:val="en-US"/>
        </w:rPr>
        <w:t>Gater</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Assets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Limited</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versus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SA</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Gazsnabtranzit</w:t>
      </w:r>
      <w:r w:rsidRPr="00890DFA">
        <w:rPr>
          <w:rFonts w:ascii="Calibri Light" w:hAnsi="Calibri Light" w:cstheme="majorHAnsi"/>
          <w:sz w:val="18"/>
          <w:szCs w:val="18"/>
          <w:vertAlign w:val="baseline"/>
        </w:rPr>
        <w:t>,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и Республика Молдова.</w:t>
      </w:r>
    </w:p>
  </w:footnote>
  <w:footnote w:id="162">
    <w:p w14:paraId="7AF2ED0B" w14:textId="77777777" w:rsidR="00C41D9F" w:rsidRPr="00890DFA" w:rsidRDefault="00C41D9F" w:rsidP="00C46370">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Инструкция по заполнению и обработке путевых листов для автомобилей, утвержденная Приказом Департамента статистических анализов и социологии Республики Молдова №108 от 17.12.1998.</w:t>
      </w:r>
    </w:p>
  </w:footnote>
  <w:footnote w:id="163">
    <w:p w14:paraId="547CB216"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Лада </w:t>
      </w:r>
      <w:r w:rsidRPr="00890DFA">
        <w:rPr>
          <w:rFonts w:ascii="Calibri Light" w:hAnsi="Calibri Light" w:cstheme="majorHAnsi"/>
          <w:sz w:val="18"/>
          <w:szCs w:val="18"/>
          <w:vertAlign w:val="baseline"/>
          <w:lang w:val="en-US"/>
        </w:rPr>
        <w:t>Largus</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GQQ</w:t>
      </w:r>
      <w:r w:rsidRPr="00890DFA">
        <w:rPr>
          <w:rFonts w:ascii="Calibri Light" w:hAnsi="Calibri Light" w:cstheme="majorHAnsi"/>
          <w:sz w:val="18"/>
          <w:szCs w:val="18"/>
          <w:vertAlign w:val="baseline"/>
        </w:rPr>
        <w:t xml:space="preserve"> 566: в маршруте автомобиля (приложение к путевому листу) были указаны недостоверные данные, например, указан пробег 15 км по ул. Александру чел Бун №93 до ул. Язулуй №19, что не соответствует реальным данным.</w:t>
      </w:r>
    </w:p>
  </w:footnote>
  <w:footnote w:id="164">
    <w:p w14:paraId="4EC8CFD5" w14:textId="77777777" w:rsidR="00C41D9F" w:rsidRPr="00890DFA" w:rsidRDefault="00C41D9F" w:rsidP="00C46370">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4 автомобиля – в 2017 году, 3 автомобиля – в 2018 году, 1 автомобиль – в 2019 году, 2 автомобиля – в 2020 году и 3 автомобиля – в 2021 году.</w:t>
      </w:r>
    </w:p>
  </w:footnote>
  <w:footnote w:id="165">
    <w:p w14:paraId="6104BDCA"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 №683 от 18.06.2004 „Об утверждении Положения о порядке передачи газовым предприятиям АО "Молдовагаз" газовых сетей на техническое обслуживание ” (далее – Положение, утвержденное ПП №683 от 18.06.2004).</w:t>
      </w:r>
    </w:p>
  </w:footnote>
  <w:footnote w:id="166">
    <w:p w14:paraId="0DF1CBF9"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bCs/>
          <w:sz w:val="18"/>
          <w:szCs w:val="18"/>
          <w:vertAlign w:val="baseline"/>
        </w:rPr>
        <w:t>Методология по расчету, утверждению и применению регулируемых тарифов для услуги по распределению природного газа, утвержденная ПНАРЭ №</w:t>
      </w:r>
      <w:r w:rsidRPr="00890DFA">
        <w:rPr>
          <w:rFonts w:ascii="Calibri Light" w:hAnsi="Calibri Light" w:cstheme="majorHAnsi"/>
          <w:sz w:val="18"/>
          <w:szCs w:val="18"/>
          <w:vertAlign w:val="baseline"/>
        </w:rPr>
        <w:t>443/2020 от 24.11.2020.</w:t>
      </w:r>
    </w:p>
  </w:footnote>
  <w:footnote w:id="167">
    <w:p w14:paraId="102ABDEA"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Например, в ООО „</w:t>
      </w:r>
      <w:r w:rsidRPr="00890DFA">
        <w:rPr>
          <w:rFonts w:ascii="Calibri Light" w:hAnsi="Calibri Light" w:cstheme="majorHAnsi"/>
          <w:sz w:val="18"/>
          <w:szCs w:val="18"/>
          <w:vertAlign w:val="baseline"/>
          <w:lang w:val="en-US"/>
        </w:rPr>
        <w:t>Ungheni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0,52 тыс. леев/км, в ООО„</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0,56 тыс. леев/км, в 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0,72 тыс. леев/км, в ООО „</w:t>
      </w:r>
      <w:r w:rsidRPr="00890DFA">
        <w:rPr>
          <w:rFonts w:ascii="Calibri Light" w:hAnsi="Calibri Light" w:cstheme="majorHAnsi"/>
          <w:sz w:val="18"/>
          <w:szCs w:val="18"/>
          <w:vertAlign w:val="baseline"/>
          <w:lang w:val="en-US"/>
        </w:rPr>
        <w:t>Flore</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0,61 тыс. леев/км, в ООО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0,84 тыс. леев/кми и в ООО „</w:t>
      </w:r>
      <w:r w:rsidRPr="00890DFA">
        <w:rPr>
          <w:rFonts w:ascii="Calibri Light" w:hAnsi="Calibri Light" w:cstheme="majorHAnsi"/>
          <w:sz w:val="18"/>
          <w:szCs w:val="18"/>
          <w:vertAlign w:val="baseline"/>
          <w:lang w:val="en-US"/>
        </w:rPr>
        <w:t>B</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l</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1,37 тыс. леев/км.</w:t>
      </w:r>
    </w:p>
  </w:footnote>
  <w:footnote w:id="168">
    <w:p w14:paraId="52C48529" w14:textId="77777777" w:rsidR="00C41D9F" w:rsidRPr="00890DFA" w:rsidRDefault="00C41D9F" w:rsidP="00890DFA">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Постановление НАРЭ №112 от 19.04.2019.</w:t>
      </w:r>
    </w:p>
  </w:footnote>
  <w:footnote w:id="169">
    <w:p w14:paraId="583556DA"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П.17 Положения о порядке передачи газовым предприятиям АО „Молдовагаз" газовых сетей на техническое обслуживание, утвержденного ПП №683 от 18.06.2004.</w:t>
      </w:r>
    </w:p>
  </w:footnote>
  <w:footnote w:id="170">
    <w:p w14:paraId="1151C4B0"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eastAsia="Times New Roman" w:hAnsi="Calibri Light" w:cstheme="majorHAnsi"/>
          <w:sz w:val="18"/>
          <w:szCs w:val="18"/>
          <w:vertAlign w:val="baseline"/>
          <w:lang w:eastAsia="ru-RU"/>
        </w:rPr>
        <w:t>Ст.14 и ст.43 Закона о местном публичном управлении №436-</w:t>
      </w:r>
      <w:r w:rsidRPr="00890DFA">
        <w:rPr>
          <w:rFonts w:ascii="Calibri Light" w:eastAsia="Times New Roman" w:hAnsi="Calibri Light" w:cstheme="majorHAnsi"/>
          <w:sz w:val="18"/>
          <w:szCs w:val="18"/>
          <w:vertAlign w:val="baseline"/>
          <w:lang w:val="en-US" w:eastAsia="ru-RU"/>
        </w:rPr>
        <w:t>XVI</w:t>
      </w:r>
      <w:r w:rsidRPr="00890DFA">
        <w:rPr>
          <w:rFonts w:ascii="Calibri Light" w:eastAsia="Times New Roman" w:hAnsi="Calibri Light" w:cstheme="majorHAnsi"/>
          <w:sz w:val="18"/>
          <w:szCs w:val="18"/>
          <w:vertAlign w:val="baseline"/>
          <w:lang w:eastAsia="ru-RU"/>
        </w:rPr>
        <w:t xml:space="preserve"> от 28.12.2006.</w:t>
      </w:r>
    </w:p>
  </w:footnote>
  <w:footnote w:id="171">
    <w:p w14:paraId="08F33F1A"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ООО „</w:t>
      </w:r>
      <w:r w:rsidRPr="00890DFA">
        <w:rPr>
          <w:rFonts w:ascii="Calibri Light" w:hAnsi="Calibri Light" w:cstheme="majorHAnsi"/>
          <w:sz w:val="18"/>
          <w:szCs w:val="18"/>
          <w:vertAlign w:val="baseline"/>
          <w:lang w:val="en-US"/>
        </w:rPr>
        <w:t>Chi</w:t>
      </w:r>
      <w:r w:rsidRPr="00890DFA">
        <w:rPr>
          <w:rFonts w:ascii="Calibri Light" w:hAnsi="Calibri Light" w:cstheme="majorHAnsi"/>
          <w:sz w:val="18"/>
          <w:szCs w:val="18"/>
          <w:vertAlign w:val="baseline"/>
        </w:rPr>
        <w:t>ș</w:t>
      </w:r>
      <w:r w:rsidRPr="00890DFA">
        <w:rPr>
          <w:rFonts w:ascii="Calibri Light" w:hAnsi="Calibri Light" w:cstheme="majorHAnsi"/>
          <w:sz w:val="18"/>
          <w:szCs w:val="18"/>
          <w:vertAlign w:val="baseline"/>
          <w:lang w:val="en-US"/>
        </w:rPr>
        <w:t>in</w:t>
      </w:r>
      <w:r w:rsidRPr="00890DFA">
        <w:rPr>
          <w:rFonts w:ascii="Calibri Light" w:hAnsi="Calibri Light" w:cstheme="majorHAnsi"/>
          <w:sz w:val="18"/>
          <w:szCs w:val="18"/>
          <w:vertAlign w:val="baseline"/>
        </w:rPr>
        <w:t>ă</w:t>
      </w:r>
      <w:r w:rsidRPr="00890DFA">
        <w:rPr>
          <w:rFonts w:ascii="Calibri Light" w:hAnsi="Calibri Light" w:cstheme="majorHAnsi"/>
          <w:sz w:val="18"/>
          <w:szCs w:val="18"/>
          <w:vertAlign w:val="baseline"/>
          <w:lang w:val="en-US"/>
        </w:rPr>
        <w:t>u</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30.560,99 тыс. леев, ООО „</w:t>
      </w:r>
      <w:r w:rsidRPr="00890DFA">
        <w:rPr>
          <w:rFonts w:ascii="Calibri Light" w:hAnsi="Calibri Light" w:cstheme="majorHAnsi"/>
          <w:sz w:val="18"/>
          <w:szCs w:val="18"/>
          <w:vertAlign w:val="baseline"/>
          <w:lang w:val="en-US"/>
        </w:rPr>
        <w:t>Ialoveni</w:t>
      </w:r>
      <w:r w:rsidRPr="00890DFA">
        <w:rPr>
          <w:rFonts w:ascii="Calibri Light" w:hAnsi="Calibri Light" w:cstheme="majorHAnsi"/>
          <w:sz w:val="18"/>
          <w:szCs w:val="18"/>
          <w:vertAlign w:val="baseline"/>
        </w:rPr>
        <w:t>-</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4.435,87 тыс. леев и ООО „</w:t>
      </w:r>
      <w:r w:rsidRPr="00890DFA">
        <w:rPr>
          <w:rFonts w:ascii="Calibri Light" w:hAnsi="Calibri Light" w:cstheme="majorHAnsi"/>
          <w:sz w:val="18"/>
          <w:szCs w:val="18"/>
          <w:vertAlign w:val="baseline"/>
          <w:lang w:val="en-US"/>
        </w:rPr>
        <w:t>Edine</w:t>
      </w:r>
      <w:r w:rsidRPr="00890DFA">
        <w:rPr>
          <w:rFonts w:ascii="Calibri Light" w:hAnsi="Calibri Light" w:cstheme="majorHAnsi"/>
          <w:sz w:val="18"/>
          <w:szCs w:val="18"/>
          <w:vertAlign w:val="baseline"/>
        </w:rPr>
        <w:t>ț-</w:t>
      </w:r>
      <w:r w:rsidRPr="00890DFA">
        <w:rPr>
          <w:rFonts w:ascii="Calibri Light" w:hAnsi="Calibri Light" w:cstheme="majorHAnsi"/>
          <w:sz w:val="18"/>
          <w:szCs w:val="18"/>
          <w:vertAlign w:val="baseline"/>
          <w:lang w:val="en-US"/>
        </w:rPr>
        <w:t>gaz</w:t>
      </w:r>
      <w:r w:rsidRPr="00890DFA">
        <w:rPr>
          <w:rFonts w:ascii="Calibri Light" w:hAnsi="Calibri Light" w:cstheme="majorHAnsi"/>
          <w:sz w:val="18"/>
          <w:szCs w:val="18"/>
          <w:vertAlign w:val="baseline"/>
        </w:rPr>
        <w:t>” – 4.425,5 тыс. леев.</w:t>
      </w:r>
    </w:p>
  </w:footnote>
  <w:footnote w:id="172">
    <w:p w14:paraId="76C86D88" w14:textId="77777777" w:rsidR="00C41D9F" w:rsidRPr="00890DFA" w:rsidRDefault="00C41D9F" w:rsidP="00890DFA">
      <w:pPr>
        <w:spacing w:after="0"/>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Приказ №466 от 23.09.2019 и Приказ №473 от 30.09.2019.</w:t>
      </w:r>
    </w:p>
  </w:footnote>
  <w:footnote w:id="173">
    <w:p w14:paraId="021EF73E"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по оказанию услуг по оценке №172 от 29.10.2018.</w:t>
      </w:r>
    </w:p>
  </w:footnote>
  <w:footnote w:id="174">
    <w:p w14:paraId="78FFAA29"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Постановление №2-1200/15 от 08 декабря 2015 года, Постановление №2-147/16 от 18 января 2016 года, Постановление №2-1201/16 от 22 января 2016 года, Постановление №2</w:t>
      </w:r>
      <w:r w:rsidRPr="00890DFA">
        <w:rPr>
          <w:rFonts w:ascii="Calibri Light" w:hAnsi="Calibri Light" w:cstheme="majorHAnsi"/>
          <w:sz w:val="18"/>
          <w:szCs w:val="18"/>
          <w:vertAlign w:val="baseline"/>
          <w:lang w:val="en-US"/>
        </w:rPr>
        <w:t>c</w:t>
      </w:r>
      <w:r w:rsidRPr="00890DFA">
        <w:rPr>
          <w:rFonts w:ascii="Calibri Light" w:hAnsi="Calibri Light" w:cstheme="majorHAnsi"/>
          <w:sz w:val="18"/>
          <w:szCs w:val="18"/>
          <w:vertAlign w:val="baseline"/>
        </w:rPr>
        <w:t>-17/16 от 06 марта 2018 года, Постановление №2</w:t>
      </w:r>
      <w:r w:rsidRPr="00890DFA">
        <w:rPr>
          <w:rFonts w:ascii="Calibri Light" w:hAnsi="Calibri Light" w:cstheme="majorHAnsi"/>
          <w:sz w:val="18"/>
          <w:szCs w:val="18"/>
          <w:vertAlign w:val="baseline"/>
          <w:lang w:val="en-US"/>
        </w:rPr>
        <w:t>c</w:t>
      </w:r>
      <w:r w:rsidRPr="00890DFA">
        <w:rPr>
          <w:rFonts w:ascii="Calibri Light" w:hAnsi="Calibri Light" w:cstheme="majorHAnsi"/>
          <w:sz w:val="18"/>
          <w:szCs w:val="18"/>
          <w:vertAlign w:val="baseline"/>
        </w:rPr>
        <w:t>-40/17 от 19 декабря 2018 года и Постановление №2-806/17 от 22 сентября 2017 года.</w:t>
      </w:r>
    </w:p>
  </w:footnote>
  <w:footnote w:id="175">
    <w:p w14:paraId="032FE049"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Приказ №699 от 15.12.2017, Приказ №142 от 07.06.2017 и Приказ №866 от 31.12.2019.</w:t>
      </w:r>
    </w:p>
  </w:footnote>
  <w:footnote w:id="176">
    <w:p w14:paraId="5EBBFE73"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Примэрии: ком. Берлинць, с. Белеавинць, с. Ларга, с. Гримэнкэуць из района Бричень; примэрии ком. Ленкэуць, с. Гырбова из района Окница.</w:t>
      </w:r>
    </w:p>
  </w:footnote>
  <w:footnote w:id="177">
    <w:p w14:paraId="6D1D68E1"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ППар №1556/26.02.98 о реорганизации и приватизации газового комплекса из Республики Молдова.</w:t>
      </w:r>
    </w:p>
  </w:footnote>
  <w:footnote w:id="178">
    <w:p w14:paraId="1C4D6E2F"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Ст.101 (1) Закона о природном газе №108 от 27.05.2016.</w:t>
      </w:r>
    </w:p>
  </w:footnote>
  <w:footnote w:id="179">
    <w:p w14:paraId="6188D0DF"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П.46 Методологии расчета, утверждения и применения регулируемых тарифов и цен на природный газ, утвержденной ПНАРЭ №</w:t>
      </w:r>
      <w:r w:rsidRPr="00890DFA">
        <w:rPr>
          <w:rFonts w:ascii="Calibri Light" w:hAnsi="Calibri Light" w:cstheme="majorHAnsi"/>
          <w:bCs/>
          <w:sz w:val="18"/>
          <w:szCs w:val="18"/>
          <w:vertAlign w:val="baseline"/>
        </w:rPr>
        <w:t xml:space="preserve">678 от 22.08.2014. </w:t>
      </w:r>
    </w:p>
  </w:footnote>
  <w:footnote w:id="180">
    <w:p w14:paraId="58C1E602" w14:textId="77777777" w:rsidR="00C41D9F" w:rsidRPr="00890DFA" w:rsidRDefault="00C41D9F" w:rsidP="00890DFA">
      <w:pPr>
        <w:spacing w:after="0" w:line="257" w:lineRule="auto"/>
        <w:jc w:val="both"/>
        <w:rPr>
          <w:rFonts w:ascii="Calibri Light" w:eastAsia="Times New Roman" w:hAnsi="Calibri Light" w:cstheme="majorHAnsi"/>
          <w:sz w:val="18"/>
          <w:szCs w:val="18"/>
          <w:lang w:val="ru-RU"/>
        </w:rPr>
      </w:pPr>
      <w:r w:rsidRPr="00890DFA">
        <w:rPr>
          <w:rFonts w:ascii="Calibri Light" w:eastAsia="Times New Roman" w:hAnsi="Calibri Light" w:cstheme="majorHAnsi"/>
          <w:sz w:val="18"/>
          <w:szCs w:val="18"/>
          <w:vertAlign w:val="superscript"/>
        </w:rPr>
        <w:footnoteRef/>
      </w:r>
      <w:r w:rsidRPr="00890DFA">
        <w:rPr>
          <w:rFonts w:ascii="Calibri Light" w:eastAsia="Times New Roman" w:hAnsi="Calibri Light" w:cstheme="majorHAnsi"/>
          <w:sz w:val="18"/>
          <w:szCs w:val="18"/>
          <w:lang w:val="ru-RU"/>
        </w:rPr>
        <w:t xml:space="preserve"> Ст.98 (4) предусматривает: „при расчете регулируемых тарифов на услугу по передаче природного газа учитываются объемы, доходы и расходы, связанные с трансграничными потоками”.</w:t>
      </w:r>
    </w:p>
  </w:footnote>
  <w:footnote w:id="181">
    <w:p w14:paraId="21A1C341" w14:textId="77777777" w:rsidR="00C41D9F" w:rsidRPr="00890DFA" w:rsidRDefault="00C41D9F" w:rsidP="00890DFA">
      <w:pPr>
        <w:spacing w:after="0" w:line="240" w:lineRule="auto"/>
        <w:jc w:val="both"/>
        <w:rPr>
          <w:rFonts w:ascii="Calibri Light" w:hAnsi="Calibri Light"/>
          <w:sz w:val="18"/>
          <w:szCs w:val="18"/>
          <w:lang w:val="ru-RU"/>
        </w:rPr>
      </w:pPr>
      <w:r w:rsidRPr="00890DFA">
        <w:rPr>
          <w:rFonts w:ascii="Calibri Light" w:eastAsia="Times New Roman" w:hAnsi="Calibri Light" w:cstheme="majorHAnsi"/>
          <w:sz w:val="18"/>
          <w:szCs w:val="18"/>
          <w:vertAlign w:val="superscript"/>
        </w:rPr>
        <w:footnoteRef/>
      </w:r>
      <w:r w:rsidRPr="00890DFA">
        <w:rPr>
          <w:rFonts w:ascii="Calibri Light" w:eastAsia="Times New Roman" w:hAnsi="Calibri Light" w:cstheme="majorHAnsi"/>
          <w:sz w:val="18"/>
          <w:szCs w:val="18"/>
          <w:lang w:val="ru-RU"/>
        </w:rPr>
        <w:t xml:space="preserve"> Ст.7 п.2 (</w:t>
      </w:r>
      <w:r w:rsidRPr="00890DFA">
        <w:rPr>
          <w:rFonts w:ascii="Calibri Light" w:eastAsia="Times New Roman" w:hAnsi="Calibri Light" w:cstheme="majorHAnsi"/>
          <w:sz w:val="18"/>
          <w:szCs w:val="18"/>
        </w:rPr>
        <w:t>h</w:t>
      </w:r>
      <w:r w:rsidRPr="00890DFA">
        <w:rPr>
          <w:rFonts w:ascii="Calibri Light" w:eastAsia="Times New Roman" w:hAnsi="Calibri Light" w:cstheme="majorHAnsi"/>
          <w:sz w:val="18"/>
          <w:szCs w:val="18"/>
          <w:lang w:val="ru-RU"/>
        </w:rPr>
        <w:t xml:space="preserve">) предусматривает, что: „Агентство </w:t>
      </w:r>
      <w:r w:rsidRPr="00890DFA">
        <w:rPr>
          <w:rFonts w:ascii="Calibri Light" w:hAnsi="Calibri Light"/>
          <w:sz w:val="18"/>
          <w:szCs w:val="18"/>
          <w:shd w:val="clear" w:color="auto" w:fill="FFFFFF"/>
          <w:lang w:val="ru-RU"/>
        </w:rPr>
        <w:t xml:space="preserve">определяет в соответствии с настоящим законом, во избежание дискриминации, перекрестных субсидий и искажения конкуренции, требования о раздельном бухгалтерском учете по осуществляемым газовыми предприятиями видам деятельности, регулируемым путем утверждения цен или тарифов, и по категориям потребителей </w:t>
      </w:r>
      <w:r w:rsidRPr="00890DFA">
        <w:rPr>
          <w:rFonts w:ascii="Calibri Light" w:eastAsia="Times New Roman" w:hAnsi="Calibri Light" w:cstheme="majorHAnsi"/>
          <w:sz w:val="18"/>
          <w:szCs w:val="18"/>
          <w:lang w:val="ru-RU"/>
        </w:rPr>
        <w:t>”.</w:t>
      </w:r>
    </w:p>
  </w:footnote>
  <w:footnote w:id="182">
    <w:p w14:paraId="55CC5700" w14:textId="77777777" w:rsidR="00C41D9F" w:rsidRPr="00890DFA" w:rsidRDefault="00C41D9F" w:rsidP="00890DFA">
      <w:pPr>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ПНАРЭ № №</w:t>
      </w:r>
      <w:r w:rsidRPr="00890DFA">
        <w:rPr>
          <w:rFonts w:ascii="Calibri Light" w:eastAsia="Times New Roman" w:hAnsi="Calibri Light" w:cstheme="majorHAnsi"/>
          <w:sz w:val="18"/>
          <w:szCs w:val="18"/>
          <w:lang w:val="ru-RU"/>
        </w:rPr>
        <w:t xml:space="preserve">398 от 31.12.2010 об утверждении </w:t>
      </w:r>
      <w:r w:rsidRPr="00890DFA">
        <w:rPr>
          <w:rFonts w:ascii="Calibri Light" w:hAnsi="Calibri Light" w:cstheme="majorHAnsi"/>
          <w:sz w:val="18"/>
          <w:szCs w:val="18"/>
          <w:lang w:val="ru-RU"/>
        </w:rPr>
        <w:t xml:space="preserve">Методологии расчета технологических расходов и технических потерь природного газа в распределительных сетях </w:t>
      </w:r>
      <w:r w:rsidRPr="00890DFA">
        <w:rPr>
          <w:rStyle w:val="Emphasis"/>
          <w:rFonts w:ascii="Calibri Light" w:eastAsia="Times New Roman" w:hAnsi="Calibri Light" w:cstheme="majorHAnsi"/>
          <w:sz w:val="18"/>
          <w:szCs w:val="18"/>
          <w:lang w:val="ru-RU"/>
        </w:rPr>
        <w:t>//ОМРМ №16-17/72, от 21.01.2011</w:t>
      </w:r>
      <w:r w:rsidRPr="00890DFA">
        <w:rPr>
          <w:rFonts w:ascii="Calibri Light" w:eastAsia="Times New Roman" w:hAnsi="Calibri Light" w:cstheme="majorHAnsi"/>
          <w:sz w:val="18"/>
          <w:szCs w:val="18"/>
          <w:lang w:val="ru-RU"/>
        </w:rPr>
        <w:t>.</w:t>
      </w:r>
      <w:r w:rsidRPr="00890DFA">
        <w:rPr>
          <w:rStyle w:val="Emphasis"/>
          <w:rFonts w:ascii="Calibri Light" w:eastAsia="Times New Roman" w:hAnsi="Calibri Light" w:cstheme="majorHAnsi"/>
          <w:sz w:val="18"/>
          <w:szCs w:val="18"/>
          <w:lang w:val="ru-RU"/>
        </w:rPr>
        <w:t xml:space="preserve"> </w:t>
      </w:r>
    </w:p>
  </w:footnote>
  <w:footnote w:id="183">
    <w:p w14:paraId="1B32724B" w14:textId="77777777" w:rsidR="00C41D9F" w:rsidRPr="00890DFA" w:rsidRDefault="00C41D9F" w:rsidP="00890DFA">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Постановление Апелляционного экономического суда №2е-8/2009 от 24.02.2009.</w:t>
      </w:r>
    </w:p>
  </w:footnote>
  <w:footnote w:id="184">
    <w:p w14:paraId="7957722C" w14:textId="77777777" w:rsidR="00C41D9F" w:rsidRPr="00890DFA" w:rsidRDefault="00C41D9F" w:rsidP="00890DFA">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Решение Агентства государственных услуг №10036001548 от 13.06.2022.</w:t>
      </w:r>
    </w:p>
  </w:footnote>
  <w:footnote w:id="185">
    <w:p w14:paraId="2AC3F467"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Ст.25 (4) Закона о несостоятельности №149 от 29.06.2012.</w:t>
      </w:r>
    </w:p>
  </w:footnote>
  <w:footnote w:id="186">
    <w:p w14:paraId="3A83D4FB"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Заключение Экономического апелляционного суда, дело №2</w:t>
      </w:r>
      <w:r w:rsidRPr="00890DFA">
        <w:rPr>
          <w:rFonts w:ascii="Calibri Light" w:hAnsi="Calibri Light" w:cstheme="majorHAnsi"/>
          <w:sz w:val="18"/>
          <w:szCs w:val="18"/>
          <w:vertAlign w:val="baseline"/>
          <w:lang w:val="en-US"/>
        </w:rPr>
        <w:t>e</w:t>
      </w:r>
      <w:r w:rsidRPr="00890DFA">
        <w:rPr>
          <w:rFonts w:ascii="Calibri Light" w:hAnsi="Calibri Light" w:cstheme="majorHAnsi"/>
          <w:sz w:val="18"/>
          <w:szCs w:val="18"/>
          <w:vertAlign w:val="baseline"/>
        </w:rPr>
        <w:t>-11/2012 от 01.03.2012.</w:t>
      </w:r>
    </w:p>
  </w:footnote>
  <w:footnote w:id="187">
    <w:p w14:paraId="6E8E788C"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Письмо Национального центра по борьбе с коррупцией №.03/20-4592 от 11.10.2022.</w:t>
      </w:r>
    </w:p>
  </w:footnote>
  <w:footnote w:id="188">
    <w:p w14:paraId="6AB38B1E"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П.37 Национального стандарта бухгалтерского учета „Собственный капитал и обязательства</w:t>
      </w:r>
      <w:r w:rsidRPr="00890DFA">
        <w:rPr>
          <w:rFonts w:ascii="Calibri Light" w:eastAsia="Times New Roman" w:hAnsi="Calibri Light" w:cstheme="majorHAnsi"/>
          <w:bCs/>
          <w:sz w:val="18"/>
          <w:szCs w:val="18"/>
          <w:vertAlign w:val="baseline"/>
        </w:rPr>
        <w:t>”, утвержденного Приказом министра финансов №118 от 06.08.2013.</w:t>
      </w:r>
    </w:p>
  </w:footnote>
  <w:footnote w:id="189">
    <w:p w14:paraId="04ECEC46"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 Национальный стандарт бухгалтерского учета „Дебиторская задолженность и инвестиции ”.</w:t>
      </w:r>
    </w:p>
  </w:footnote>
  <w:footnote w:id="190">
    <w:p w14:paraId="1030DBE6"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Положение о политике внутреннего контроля в рамках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утвержденное решением Административного совета №64 от 22.07.2010.</w:t>
      </w:r>
      <w:r w:rsidRPr="00890DFA">
        <w:rPr>
          <w:rFonts w:ascii="Calibri Light" w:hAnsi="Calibri Light" w:cstheme="majorHAnsi"/>
          <w:sz w:val="18"/>
          <w:szCs w:val="18"/>
        </w:rPr>
        <w:t xml:space="preserve"> </w:t>
      </w:r>
    </w:p>
  </w:footnote>
  <w:footnote w:id="191">
    <w:p w14:paraId="3D70CF4F" w14:textId="77777777" w:rsidR="00C41D9F" w:rsidRPr="00890DFA" w:rsidRDefault="00C41D9F" w:rsidP="00890DFA">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Ст.7 (2) </w:t>
      </w:r>
      <w:r w:rsidRPr="00890DFA">
        <w:rPr>
          <w:rFonts w:ascii="Calibri Light" w:hAnsi="Calibri Light" w:cstheme="majorHAnsi"/>
          <w:sz w:val="18"/>
          <w:szCs w:val="18"/>
          <w:vertAlign w:val="baseline"/>
          <w:lang w:val="en-US"/>
        </w:rPr>
        <w:t>d</w:t>
      </w:r>
      <w:r w:rsidRPr="00890DFA">
        <w:rPr>
          <w:rFonts w:ascii="Calibri Light" w:hAnsi="Calibri Light" w:cstheme="majorHAnsi"/>
          <w:sz w:val="18"/>
          <w:szCs w:val="18"/>
          <w:vertAlign w:val="baseline"/>
        </w:rPr>
        <w:t>), ст. 98 Закона о природном газе №108 от 27.05.2016.</w:t>
      </w:r>
    </w:p>
  </w:footnote>
  <w:footnote w:id="192">
    <w:p w14:paraId="2BCDF1DA"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Договор №</w:t>
      </w:r>
      <w:r w:rsidRPr="00890DFA">
        <w:rPr>
          <w:rFonts w:ascii="Calibri Light" w:hAnsi="Calibri Light" w:cstheme="majorHAnsi"/>
          <w:sz w:val="18"/>
          <w:szCs w:val="18"/>
          <w:vertAlign w:val="baseline"/>
          <w:lang w:val="en-US"/>
        </w:rPr>
        <w:t>OOO</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FBK</w:t>
      </w:r>
      <w:r w:rsidRPr="00890DFA">
        <w:rPr>
          <w:rFonts w:ascii="Calibri Light" w:hAnsi="Calibri Light" w:cstheme="majorHAnsi"/>
          <w:sz w:val="18"/>
          <w:szCs w:val="18"/>
          <w:vertAlign w:val="baseline"/>
        </w:rPr>
        <w:t xml:space="preserve"> „24-1/19-</w:t>
      </w:r>
      <w:r w:rsidRPr="00890DFA">
        <w:rPr>
          <w:rFonts w:ascii="Calibri Light" w:hAnsi="Calibri Light" w:cstheme="majorHAnsi"/>
          <w:sz w:val="18"/>
          <w:szCs w:val="18"/>
          <w:vertAlign w:val="baseline"/>
          <w:lang w:val="en-US"/>
        </w:rPr>
        <w:t>k</w:t>
      </w:r>
      <w:r w:rsidRPr="00890DFA">
        <w:rPr>
          <w:rFonts w:ascii="Calibri Light" w:hAnsi="Calibri Light" w:cstheme="majorHAnsi"/>
          <w:sz w:val="18"/>
          <w:szCs w:val="18"/>
          <w:vertAlign w:val="baseline"/>
        </w:rPr>
        <w:t>” от 01.04.2019 в сумме 130,2 тыс. долларов США.</w:t>
      </w:r>
    </w:p>
  </w:footnote>
  <w:footnote w:id="193">
    <w:p w14:paraId="16C3FE1B" w14:textId="77777777" w:rsidR="00C41D9F" w:rsidRPr="00890DFA" w:rsidRDefault="00C41D9F" w:rsidP="00890DFA">
      <w:pPr>
        <w:pStyle w:val="FootnoteText"/>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Ст.24 (8) Налогового кодекса.</w:t>
      </w:r>
    </w:p>
  </w:footnote>
  <w:footnote w:id="194">
    <w:p w14:paraId="77F81757"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bCs/>
          <w:sz w:val="18"/>
          <w:szCs w:val="18"/>
          <w:vertAlign w:val="baseline"/>
        </w:rPr>
        <w:t>Методология по расчету и применению регулируемых тарифов на природный газ, утвержденная ПНАРЭ №</w:t>
      </w:r>
      <w:r w:rsidRPr="00890DFA">
        <w:rPr>
          <w:rFonts w:ascii="Calibri Light" w:hAnsi="Calibri Light" w:cstheme="majorHAnsi"/>
          <w:sz w:val="18"/>
          <w:szCs w:val="18"/>
          <w:vertAlign w:val="baseline"/>
        </w:rPr>
        <w:t>678/2014 от 22.08.2014.</w:t>
      </w:r>
    </w:p>
  </w:footnote>
  <w:footnote w:id="195">
    <w:p w14:paraId="03A45407"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bCs/>
          <w:sz w:val="18"/>
          <w:szCs w:val="18"/>
          <w:vertAlign w:val="baseline"/>
        </w:rPr>
        <w:t>Методология по расчету, утверждению и применению регулируемых тарифов на услугу по распределению природного газа, утвержденная ПНАРЭ №</w:t>
      </w:r>
      <w:r w:rsidRPr="00890DFA">
        <w:rPr>
          <w:rFonts w:ascii="Calibri Light" w:hAnsi="Calibri Light" w:cstheme="majorHAnsi"/>
          <w:sz w:val="18"/>
          <w:szCs w:val="18"/>
          <w:vertAlign w:val="baseline"/>
        </w:rPr>
        <w:t>443/2020 от 24.11.2020.</w:t>
      </w:r>
    </w:p>
  </w:footnote>
  <w:footnote w:id="196">
    <w:p w14:paraId="523847EA"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Код 03025 (12.060,31 тыс. леев) + код 03037 (2.122,60 тыс. леев) + код 03038 (3.140,33 тыс. леев).</w:t>
      </w:r>
    </w:p>
  </w:footnote>
  <w:footnote w:id="197">
    <w:p w14:paraId="542BBEC3"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Повестки дня, документы, записи в протоколах, отдельные позиции, приложенные к протоколам и др. за период 2017-2021 годов.</w:t>
      </w:r>
    </w:p>
  </w:footnote>
  <w:footnote w:id="198">
    <w:p w14:paraId="2D42281E"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Ст.70 и ст.71 Закона об акционерных обществах №1134 от 02.04.1997, с последующими изменениями и дополнениями.</w:t>
      </w:r>
    </w:p>
  </w:footnote>
  <w:footnote w:id="199">
    <w:p w14:paraId="5E09C23D"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Постановление Административного совета №31 от 15.03.2011 о реализации деятельности по поставке газа посредством заправочных станций сжатого газа, а также Постановление Административного совета №53 от 16.05.2011 о создании ООО </w:t>
      </w:r>
      <w:r w:rsidRPr="00890DFA">
        <w:rPr>
          <w:rFonts w:ascii="Calibri Light" w:hAnsi="Calibri Light" w:cstheme="majorHAnsi"/>
          <w:sz w:val="18"/>
          <w:szCs w:val="18"/>
          <w:vertAlign w:val="baseline"/>
          <w:lang w:val="en-US"/>
        </w:rPr>
        <w:t>Transautogaz</w:t>
      </w:r>
      <w:r w:rsidRPr="00890DFA">
        <w:rPr>
          <w:rFonts w:ascii="Calibri Light" w:hAnsi="Calibri Light" w:cstheme="majorHAnsi"/>
          <w:sz w:val="18"/>
          <w:szCs w:val="18"/>
          <w:vertAlign w:val="baseline"/>
        </w:rPr>
        <w:t>.</w:t>
      </w:r>
    </w:p>
  </w:footnote>
  <w:footnote w:id="200">
    <w:p w14:paraId="376D98F8"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Раздел </w:t>
      </w:r>
      <w:r w:rsidRPr="00890DFA">
        <w:rPr>
          <w:rFonts w:ascii="Calibri Light" w:hAnsi="Calibri Light" w:cstheme="majorHAnsi"/>
          <w:sz w:val="18"/>
          <w:szCs w:val="18"/>
          <w:vertAlign w:val="baseline"/>
          <w:lang w:val="en-US"/>
        </w:rPr>
        <w:t>VIII</w:t>
      </w:r>
      <w:r w:rsidRPr="00890DFA">
        <w:rPr>
          <w:rFonts w:ascii="Calibri Light" w:hAnsi="Calibri Light" w:cstheme="majorHAnsi"/>
          <w:sz w:val="18"/>
          <w:szCs w:val="18"/>
          <w:vertAlign w:val="baseline"/>
        </w:rPr>
        <w:t xml:space="preserve">, п.6, 7 и 8 Устава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с последующими изменениями и дополнениями, зарегистрированного в Государственной регистрационной палате 25.05.1999, за №177018624.</w:t>
      </w:r>
    </w:p>
  </w:footnote>
  <w:footnote w:id="201">
    <w:p w14:paraId="029230C6"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Постановление Наблюдательного совета №69 от 25.12.2014 о реорганизации структуры газового комплекса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w:t>
      </w:r>
    </w:p>
  </w:footnote>
  <w:footnote w:id="202">
    <w:p w14:paraId="3D65C4C4"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Ст.22 - ст.25 Закона о природном газе №108 от 27.05.2016.</w:t>
      </w:r>
    </w:p>
  </w:footnote>
  <w:footnote w:id="203">
    <w:p w14:paraId="043A6CD3"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Расходы по реформированию, понесенные лишь в аудируемом периоде 2017-2021 годов.</w:t>
      </w:r>
    </w:p>
  </w:footnote>
  <w:footnote w:id="204">
    <w:p w14:paraId="506D880F" w14:textId="77777777" w:rsidR="00C41D9F" w:rsidRPr="00890DFA" w:rsidRDefault="00C41D9F" w:rsidP="00890DFA">
      <w:pPr>
        <w:spacing w:after="0" w:line="240" w:lineRule="auto"/>
        <w:jc w:val="both"/>
        <w:rPr>
          <w:rFonts w:ascii="Calibri Light" w:hAnsi="Calibri Light" w:cstheme="majorHAnsi"/>
          <w: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Ст.114 Закона о природном газе №108 от 27.05.2016, ,, </w:t>
      </w:r>
      <w:r w:rsidRPr="00890DFA">
        <w:rPr>
          <w:rFonts w:ascii="Calibri Light" w:hAnsi="Calibri Light" w:cstheme="majorHAnsi"/>
          <w:i/>
          <w:sz w:val="18"/>
          <w:szCs w:val="18"/>
          <w:lang w:val="ru-RU"/>
        </w:rPr>
        <w:t>(6) Реализация положений настоящего закона о разделении операторов передающих систем осуществляется в срок до 1 января 2020 года путем применения одной из моделей, определенных в ст.23 (2). Операторы передающих систем обязаны заблаговременно, до 1 января 2019 года, представить на утверждение Агентству план реализации одной из моделей разделения и соответствующие документы. Агентство обязано утвердить план реализации одной из моделей разделения в течение 6 месяцев после подачи операторами передающих систем всех необходимых документов”.</w:t>
      </w:r>
    </w:p>
  </w:footnote>
  <w:footnote w:id="205">
    <w:p w14:paraId="15098423" w14:textId="77777777" w:rsidR="00C41D9F" w:rsidRPr="00890DFA" w:rsidRDefault="00C41D9F" w:rsidP="00890DFA">
      <w:pPr>
        <w:pStyle w:val="FootnoteText"/>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vertAlign w:val="baseline"/>
        </w:rPr>
        <w:t xml:space="preserve"> Договор №19, заключенный с ООО „</w:t>
      </w:r>
      <w:r w:rsidRPr="00890DFA">
        <w:rPr>
          <w:rFonts w:ascii="Calibri Light" w:hAnsi="Calibri Light" w:cstheme="majorHAnsi"/>
          <w:sz w:val="18"/>
          <w:szCs w:val="18"/>
          <w:vertAlign w:val="baseline"/>
          <w:lang w:val="en-US"/>
        </w:rPr>
        <w:t>Victoria</w:t>
      </w:r>
      <w:r w:rsidRPr="00890DFA">
        <w:rPr>
          <w:rFonts w:ascii="Calibri Light" w:hAnsi="Calibri Light" w:cstheme="majorHAnsi"/>
          <w:sz w:val="18"/>
          <w:szCs w:val="18"/>
          <w:vertAlign w:val="baseline"/>
        </w:rPr>
        <w:t xml:space="preserve"> </w:t>
      </w:r>
      <w:r w:rsidRPr="00890DFA">
        <w:rPr>
          <w:rFonts w:ascii="Calibri Light" w:hAnsi="Calibri Light" w:cstheme="majorHAnsi"/>
          <w:sz w:val="18"/>
          <w:szCs w:val="18"/>
          <w:vertAlign w:val="baseline"/>
          <w:lang w:val="en-US"/>
        </w:rPr>
        <w:t>Leasing</w:t>
      </w:r>
      <w:r w:rsidRPr="00890DFA">
        <w:rPr>
          <w:rFonts w:ascii="Calibri Light" w:hAnsi="Calibri Light" w:cstheme="majorHAnsi"/>
          <w:sz w:val="18"/>
          <w:szCs w:val="18"/>
          <w:vertAlign w:val="baseline"/>
        </w:rPr>
        <w:t xml:space="preserve"> &amp;</w:t>
      </w:r>
      <w:r w:rsidRPr="00890DFA">
        <w:rPr>
          <w:rFonts w:ascii="Calibri Light" w:hAnsi="Calibri Light" w:cstheme="majorHAnsi"/>
          <w:sz w:val="18"/>
          <w:szCs w:val="18"/>
          <w:vertAlign w:val="baseline"/>
          <w:lang w:val="en-US"/>
        </w:rPr>
        <w:t>Finance</w:t>
      </w:r>
      <w:r w:rsidRPr="00890DFA">
        <w:rPr>
          <w:rFonts w:ascii="Calibri Light" w:hAnsi="Calibri Light" w:cstheme="majorHAnsi"/>
          <w:sz w:val="18"/>
          <w:szCs w:val="18"/>
          <w:vertAlign w:val="baseline"/>
        </w:rPr>
        <w:t>”.</w:t>
      </w:r>
    </w:p>
  </w:footnote>
  <w:footnote w:id="206">
    <w:p w14:paraId="291F00A4" w14:textId="77777777" w:rsidR="00C41D9F" w:rsidRPr="00890DFA" w:rsidRDefault="00C41D9F" w:rsidP="00890DFA">
      <w:pPr>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Положение о процедуре заключения договоров в рамках ООО </w:t>
      </w:r>
      <w:r w:rsidRPr="00890DFA">
        <w:rPr>
          <w:rFonts w:ascii="Calibri Light" w:hAnsi="Calibri Light" w:cstheme="majorHAnsi"/>
          <w:sz w:val="18"/>
          <w:szCs w:val="18"/>
        </w:rPr>
        <w:t>Moldovatransgaz</w:t>
      </w:r>
      <w:r w:rsidRPr="00890DFA">
        <w:rPr>
          <w:rFonts w:ascii="Calibri Light" w:hAnsi="Calibri Light" w:cstheme="majorHAnsi"/>
          <w:sz w:val="18"/>
          <w:szCs w:val="18"/>
          <w:lang w:val="ru-RU"/>
        </w:rPr>
        <w:t xml:space="preserve">, утвержденное приказом директора ООО </w:t>
      </w:r>
      <w:r w:rsidRPr="00890DFA">
        <w:rPr>
          <w:rFonts w:ascii="Calibri Light" w:hAnsi="Calibri Light" w:cstheme="majorHAnsi"/>
          <w:sz w:val="18"/>
          <w:szCs w:val="18"/>
        </w:rPr>
        <w:t>Moldovatransgaz</w:t>
      </w:r>
      <w:r w:rsidRPr="00890DFA">
        <w:rPr>
          <w:rFonts w:ascii="Calibri Light" w:hAnsi="Calibri Light" w:cstheme="majorHAnsi"/>
          <w:sz w:val="18"/>
          <w:szCs w:val="18"/>
          <w:lang w:val="ru-RU"/>
        </w:rPr>
        <w:t xml:space="preserve"> №155 от 23.05.2012.</w:t>
      </w:r>
    </w:p>
  </w:footnote>
  <w:footnote w:id="207">
    <w:p w14:paraId="256869D3" w14:textId="77777777" w:rsidR="00C41D9F" w:rsidRPr="00890DFA" w:rsidRDefault="00C41D9F" w:rsidP="00890DFA">
      <w:pPr>
        <w:pStyle w:val="FootnoteText"/>
        <w:jc w:val="both"/>
        <w:rPr>
          <w:rFonts w:ascii="Calibri Light" w:hAnsi="Calibri Light" w:cstheme="majorHAnsi"/>
          <w:sz w:val="18"/>
          <w:szCs w:val="18"/>
          <w:vertAlign w:val="baseline"/>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Письмо АО </w:t>
      </w:r>
      <w:r w:rsidRPr="00890DFA">
        <w:rPr>
          <w:rFonts w:ascii="Calibri Light" w:hAnsi="Calibri Light" w:cstheme="majorHAnsi"/>
          <w:sz w:val="18"/>
          <w:szCs w:val="18"/>
          <w:vertAlign w:val="baseline"/>
          <w:lang w:val="en-US"/>
        </w:rPr>
        <w:t>Moldovagaz</w:t>
      </w:r>
      <w:r w:rsidRPr="00890DFA">
        <w:rPr>
          <w:rFonts w:ascii="Calibri Light" w:hAnsi="Calibri Light" w:cstheme="majorHAnsi"/>
          <w:sz w:val="18"/>
          <w:szCs w:val="18"/>
          <w:vertAlign w:val="baseline"/>
        </w:rPr>
        <w:t xml:space="preserve"> о процедуре обязательного предварительного согласования платежей, произведенных дочерними обществами №01/1-1586 от 20.04.2016, с продлением действия письмом №01/1-320 от 01.02.2019.</w:t>
      </w:r>
    </w:p>
  </w:footnote>
  <w:footnote w:id="208">
    <w:p w14:paraId="31B079C0" w14:textId="77777777" w:rsidR="00C41D9F" w:rsidRPr="00890DFA" w:rsidRDefault="00C41D9F" w:rsidP="00890DFA">
      <w:pPr>
        <w:pStyle w:val="FootnoteText"/>
        <w:jc w:val="both"/>
        <w:rPr>
          <w:rFonts w:ascii="Calibri Light" w:hAnsi="Calibri Light" w:cstheme="majorHAnsi"/>
          <w:sz w:val="18"/>
          <w:szCs w:val="18"/>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rPr>
        <w:t xml:space="preserve">  </w:t>
      </w:r>
      <w:r w:rsidRPr="00890DFA">
        <w:rPr>
          <w:rFonts w:ascii="Calibri Light" w:hAnsi="Calibri Light" w:cstheme="majorHAnsi"/>
          <w:sz w:val="18"/>
          <w:szCs w:val="18"/>
          <w:vertAlign w:val="baseline"/>
        </w:rPr>
        <w:t xml:space="preserve">Платежное поручение ООО </w:t>
      </w:r>
      <w:r w:rsidRPr="00890DFA">
        <w:rPr>
          <w:rFonts w:ascii="Calibri Light" w:hAnsi="Calibri Light" w:cstheme="majorHAnsi"/>
          <w:sz w:val="18"/>
          <w:szCs w:val="18"/>
          <w:vertAlign w:val="baseline"/>
          <w:lang w:val="en-US"/>
        </w:rPr>
        <w:t>Moldovatransgaz</w:t>
      </w:r>
      <w:r w:rsidRPr="00890DFA">
        <w:rPr>
          <w:rFonts w:ascii="Calibri Light" w:hAnsi="Calibri Light" w:cstheme="majorHAnsi"/>
          <w:sz w:val="18"/>
          <w:szCs w:val="18"/>
          <w:vertAlign w:val="baseline"/>
        </w:rPr>
        <w:t xml:space="preserve"> №8270 от 15.04.2019.  </w:t>
      </w:r>
    </w:p>
  </w:footnote>
  <w:footnote w:id="209">
    <w:p w14:paraId="5A3B9A22" w14:textId="77777777" w:rsidR="00C41D9F" w:rsidRPr="00890DFA" w:rsidRDefault="00C41D9F" w:rsidP="00890DFA">
      <w:pPr>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Международные стандарты для профессиональной практики внутреннего аудита</w:t>
      </w:r>
      <w:r w:rsidRPr="00890DFA">
        <w:rPr>
          <w:rFonts w:ascii="Calibri Light" w:hAnsi="Calibri Light" w:cstheme="majorHAnsi"/>
          <w:sz w:val="18"/>
          <w:szCs w:val="18"/>
          <w:shd w:val="clear" w:color="auto" w:fill="FFFFFF"/>
          <w:lang w:val="ru-RU"/>
        </w:rPr>
        <w:t>, разработанные Институтом внутренних аудиторов, вышедшие в октябре 2016 года, пересмотренные в январе 2017 года (далее – С</w:t>
      </w:r>
      <w:r w:rsidRPr="00890DFA">
        <w:rPr>
          <w:rFonts w:ascii="Calibri Light" w:hAnsi="Calibri Light" w:cstheme="majorHAnsi"/>
          <w:sz w:val="18"/>
          <w:szCs w:val="18"/>
          <w:lang w:val="ru-RU"/>
        </w:rPr>
        <w:t>тандарты</w:t>
      </w:r>
      <w:r w:rsidRPr="00890DFA">
        <w:rPr>
          <w:rFonts w:ascii="Calibri Light" w:hAnsi="Calibri Light" w:cstheme="majorHAnsi"/>
          <w:sz w:val="18"/>
          <w:szCs w:val="18"/>
          <w:shd w:val="clear" w:color="auto" w:fill="FFFFFF"/>
          <w:lang w:val="ru-RU"/>
        </w:rPr>
        <w:t xml:space="preserve"> аудита).</w:t>
      </w:r>
      <w:r w:rsidRPr="00890DFA">
        <w:rPr>
          <w:rFonts w:ascii="Calibri Light" w:hAnsi="Calibri Light" w:cstheme="majorHAnsi"/>
          <w:sz w:val="18"/>
          <w:szCs w:val="18"/>
          <w:lang w:val="ru-RU"/>
        </w:rPr>
        <w:t xml:space="preserve"> Целью Стандартов является: (1) ориентировать на соблюдение обязательных норм Международных рамок профессиональных практик; (2) предоставлять общую базу для проведения и продвижения широкого спектра услуг внутреннего аудита, генерирующего дополнительную ценность; (3) устанавливать основу для оценки результатов внутреннего аудита; (4) стимулировать оптимизацию процессов и операций организации.</w:t>
      </w:r>
    </w:p>
  </w:footnote>
  <w:footnote w:id="210">
    <w:p w14:paraId="3B94ECF5" w14:textId="77777777" w:rsidR="00C41D9F" w:rsidRPr="00890DFA" w:rsidRDefault="00C41D9F" w:rsidP="00890DFA">
      <w:pPr>
        <w:spacing w:after="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Положение об Отделе внутреннего аудита и контроля, утвержденное председателем Административного совета АО </w:t>
      </w:r>
      <w:r w:rsidRPr="00890DFA">
        <w:rPr>
          <w:rFonts w:ascii="Calibri Light" w:hAnsi="Calibri Light" w:cstheme="majorHAnsi"/>
          <w:sz w:val="18"/>
          <w:szCs w:val="18"/>
          <w:shd w:val="clear" w:color="auto" w:fill="FFFFFF"/>
        </w:rPr>
        <w:t>Moldovagaz</w:t>
      </w:r>
      <w:r w:rsidRPr="00890DFA">
        <w:rPr>
          <w:rFonts w:ascii="Calibri Light" w:hAnsi="Calibri Light" w:cstheme="majorHAnsi"/>
          <w:sz w:val="18"/>
          <w:szCs w:val="18"/>
          <w:shd w:val="clear" w:color="auto" w:fill="FFFFFF"/>
          <w:lang w:val="ru-RU"/>
        </w:rPr>
        <w:t xml:space="preserve"> 20.03.2009.</w:t>
      </w:r>
    </w:p>
  </w:footnote>
  <w:footnote w:id="211">
    <w:p w14:paraId="5B534E57" w14:textId="77777777" w:rsidR="00C41D9F" w:rsidRPr="00890DFA" w:rsidRDefault="00C41D9F" w:rsidP="00890DFA">
      <w:pPr>
        <w:spacing w:after="120" w:line="240" w:lineRule="auto"/>
        <w:jc w:val="both"/>
        <w:rPr>
          <w:rFonts w:ascii="Calibri Light" w:hAnsi="Calibri Light" w:cstheme="majorHAnsi"/>
          <w:sz w:val="18"/>
          <w:szCs w:val="18"/>
          <w:lang w:val="ru-RU"/>
        </w:rPr>
      </w:pPr>
      <w:r w:rsidRPr="00890DFA">
        <w:rPr>
          <w:rStyle w:val="FootnoteReference"/>
          <w:rFonts w:ascii="Calibri Light" w:hAnsi="Calibri Light" w:cstheme="majorHAnsi"/>
          <w:sz w:val="18"/>
          <w:szCs w:val="18"/>
        </w:rPr>
        <w:footnoteRef/>
      </w:r>
      <w:r w:rsidRPr="00890DFA">
        <w:rPr>
          <w:rFonts w:ascii="Calibri Light" w:hAnsi="Calibri Light" w:cstheme="majorHAnsi"/>
          <w:sz w:val="18"/>
          <w:szCs w:val="18"/>
          <w:lang w:val="ru-RU"/>
        </w:rPr>
        <w:t xml:space="preserve"> Согласно Международным стандартам для профессиональной практики внутреннего аудита, миссии подтверждения включают объективную оценку доказательств внутренним аудитором для формирования мнения или вывода о субъекте, об операции, о функции, процессе, системе или других аспектах.</w:t>
      </w:r>
    </w:p>
  </w:footnote>
  <w:footnote w:id="212">
    <w:p w14:paraId="4C96F4FA" w14:textId="77777777" w:rsidR="00C41D9F" w:rsidRPr="004C342C" w:rsidRDefault="00C41D9F" w:rsidP="00AA0AD6">
      <w:pPr>
        <w:pStyle w:val="FootnoteText"/>
        <w:jc w:val="both"/>
        <w:rPr>
          <w:rFonts w:ascii="Calibri Light" w:hAnsi="Calibri Light" w:cstheme="majorHAnsi"/>
          <w:sz w:val="18"/>
          <w:szCs w:val="18"/>
          <w:vertAlign w:val="baseline"/>
        </w:rPr>
      </w:pPr>
      <w:r w:rsidRPr="00F55371">
        <w:rPr>
          <w:rStyle w:val="FootnoteReference"/>
          <w:rFonts w:ascii="Calibri Light" w:hAnsi="Calibri Light" w:cstheme="majorHAnsi"/>
          <w:sz w:val="18"/>
          <w:szCs w:val="18"/>
        </w:rPr>
        <w:footnoteRef/>
      </w:r>
      <w:r w:rsidRPr="004C342C">
        <w:rPr>
          <w:rFonts w:ascii="Calibri Light" w:hAnsi="Calibri Light" w:cstheme="majorHAnsi"/>
          <w:sz w:val="18"/>
          <w:szCs w:val="18"/>
        </w:rPr>
        <w:t xml:space="preserve"> </w:t>
      </w:r>
      <w:r w:rsidRPr="004C342C">
        <w:rPr>
          <w:rFonts w:ascii="Calibri Light" w:hAnsi="Calibri Light" w:cstheme="majorHAnsi"/>
          <w:sz w:val="18"/>
          <w:szCs w:val="18"/>
          <w:vertAlign w:val="baseline"/>
        </w:rPr>
        <w:t>Акционерами</w:t>
      </w:r>
      <w:r w:rsidRPr="004C342C">
        <w:rPr>
          <w:rFonts w:ascii="Calibri Light" w:hAnsi="Calibri Light" w:cstheme="majorHAnsi"/>
          <w:sz w:val="18"/>
          <w:szCs w:val="18"/>
        </w:rPr>
        <w:t xml:space="preserve"> </w:t>
      </w:r>
      <w:r>
        <w:rPr>
          <w:rFonts w:ascii="Calibri Light" w:hAnsi="Calibri Light" w:cstheme="majorHAnsi"/>
          <w:sz w:val="18"/>
          <w:szCs w:val="18"/>
          <w:vertAlign w:val="baseline"/>
        </w:rPr>
        <w:t xml:space="preserve">компании являются: </w:t>
      </w:r>
      <w:r w:rsidRPr="004C342C">
        <w:rPr>
          <w:rFonts w:ascii="Calibri Light" w:hAnsi="Calibri Light"/>
          <w:sz w:val="18"/>
          <w:szCs w:val="18"/>
          <w:vertAlign w:val="baseline"/>
        </w:rPr>
        <w:t>АО „Газпром”</w:t>
      </w:r>
      <w:r>
        <w:rPr>
          <w:rFonts w:ascii="Calibri Light" w:hAnsi="Calibri Light"/>
          <w:sz w:val="18"/>
          <w:szCs w:val="18"/>
          <w:vertAlign w:val="baseline"/>
        </w:rPr>
        <w:t xml:space="preserve"> – которое владеет </w:t>
      </w:r>
      <w:r w:rsidRPr="004C342C">
        <w:rPr>
          <w:rFonts w:ascii="Calibri Light" w:hAnsi="Calibri Light" w:cstheme="majorHAnsi"/>
          <w:sz w:val="18"/>
          <w:szCs w:val="18"/>
          <w:vertAlign w:val="baseline"/>
        </w:rPr>
        <w:t>50 %</w:t>
      </w:r>
      <w:r>
        <w:rPr>
          <w:rFonts w:ascii="Calibri Light" w:hAnsi="Calibri Light" w:cstheme="majorHAnsi"/>
          <w:sz w:val="18"/>
          <w:szCs w:val="18"/>
          <w:vertAlign w:val="baseline"/>
        </w:rPr>
        <w:t xml:space="preserve"> ставного капитала; Агентство публичной собственности Республики Молдова </w:t>
      </w:r>
      <w:r w:rsidRPr="004C342C">
        <w:rPr>
          <w:rFonts w:ascii="Calibri Light" w:hAnsi="Calibri Light" w:cstheme="majorHAnsi"/>
          <w:sz w:val="18"/>
          <w:szCs w:val="18"/>
          <w:vertAlign w:val="baseline"/>
        </w:rPr>
        <w:t>– 35.33 %;</w:t>
      </w:r>
      <w:r>
        <w:rPr>
          <w:rFonts w:ascii="Calibri Light" w:hAnsi="Calibri Light" w:cstheme="majorHAnsi"/>
          <w:sz w:val="18"/>
          <w:szCs w:val="18"/>
          <w:vertAlign w:val="baseline"/>
        </w:rPr>
        <w:t xml:space="preserve"> </w:t>
      </w:r>
      <w:r w:rsidRPr="004C342C">
        <w:rPr>
          <w:rFonts w:ascii="Calibri Light" w:hAnsi="Calibri Light" w:cstheme="majorHAnsi"/>
          <w:sz w:val="18"/>
          <w:szCs w:val="18"/>
          <w:vertAlign w:val="baseline"/>
        </w:rPr>
        <w:t>Комитет по управлению собственностью</w:t>
      </w:r>
      <w:r>
        <w:rPr>
          <w:rFonts w:ascii="Calibri Light" w:hAnsi="Calibri Light" w:cstheme="majorHAnsi"/>
          <w:sz w:val="18"/>
          <w:szCs w:val="18"/>
          <w:vertAlign w:val="baseline"/>
        </w:rPr>
        <w:t xml:space="preserve"> </w:t>
      </w:r>
      <w:r w:rsidRPr="004C342C">
        <w:rPr>
          <w:rFonts w:ascii="Calibri Light" w:hAnsi="Calibri Light" w:cstheme="majorHAnsi"/>
          <w:sz w:val="18"/>
          <w:szCs w:val="18"/>
          <w:vertAlign w:val="baseline"/>
        </w:rPr>
        <w:t xml:space="preserve">Приднестровья – 13.44 %; </w:t>
      </w:r>
      <w:r>
        <w:rPr>
          <w:rFonts w:ascii="Calibri Light" w:hAnsi="Calibri Light" w:cstheme="majorHAnsi"/>
          <w:sz w:val="18"/>
          <w:szCs w:val="18"/>
          <w:vertAlign w:val="baseline"/>
        </w:rPr>
        <w:t xml:space="preserve">прочие физические и юридические лица </w:t>
      </w:r>
      <w:r w:rsidRPr="004C342C">
        <w:rPr>
          <w:rFonts w:ascii="Calibri Light" w:hAnsi="Calibri Light" w:cstheme="majorHAnsi"/>
          <w:sz w:val="18"/>
          <w:szCs w:val="18"/>
          <w:vertAlign w:val="baseline"/>
        </w:rPr>
        <w:t>– 1,23 %.</w:t>
      </w:r>
    </w:p>
  </w:footnote>
  <w:footnote w:id="213">
    <w:p w14:paraId="5640E5D3" w14:textId="77777777" w:rsidR="00C41D9F" w:rsidRPr="00273E27" w:rsidRDefault="00C41D9F" w:rsidP="00AA0AD6">
      <w:pPr>
        <w:pStyle w:val="FootnoteText"/>
        <w:jc w:val="both"/>
        <w:rPr>
          <w:rFonts w:ascii="Calibri Light" w:hAnsi="Calibri Light" w:cstheme="majorHAnsi"/>
          <w:sz w:val="18"/>
          <w:szCs w:val="18"/>
          <w:vertAlign w:val="baseline"/>
        </w:rPr>
      </w:pPr>
      <w:r w:rsidRPr="00F55371">
        <w:rPr>
          <w:rStyle w:val="FootnoteReference"/>
          <w:rFonts w:ascii="Calibri Light" w:hAnsi="Calibri Light" w:cstheme="majorHAnsi"/>
          <w:sz w:val="18"/>
          <w:szCs w:val="18"/>
        </w:rPr>
        <w:footnoteRef/>
      </w:r>
      <w:r w:rsidRPr="004C342C">
        <w:rPr>
          <w:rFonts w:ascii="Calibri Light" w:hAnsi="Calibri Light" w:cstheme="majorHAnsi"/>
          <w:sz w:val="18"/>
          <w:szCs w:val="18"/>
        </w:rPr>
        <w:t xml:space="preserve"> </w:t>
      </w:r>
      <w:r>
        <w:rPr>
          <w:rFonts w:ascii="Calibri Light" w:hAnsi="Calibri Light" w:cstheme="majorHAnsi"/>
          <w:sz w:val="18"/>
          <w:szCs w:val="18"/>
          <w:vertAlign w:val="baseline"/>
        </w:rPr>
        <w:t xml:space="preserve">Члены </w:t>
      </w:r>
      <w:r w:rsidRPr="004C342C">
        <w:rPr>
          <w:rFonts w:ascii="Calibri Light" w:hAnsi="Calibri Light" w:cstheme="majorHAnsi"/>
          <w:sz w:val="18"/>
          <w:szCs w:val="18"/>
          <w:vertAlign w:val="baseline"/>
        </w:rPr>
        <w:t>Наблюдательного совета</w:t>
      </w:r>
      <w:r>
        <w:rPr>
          <w:rFonts w:ascii="Calibri Light" w:hAnsi="Calibri Light" w:cstheme="majorHAnsi"/>
          <w:sz w:val="18"/>
          <w:szCs w:val="18"/>
          <w:vertAlign w:val="baseline"/>
        </w:rPr>
        <w:t xml:space="preserve"> выбираются кумулятивным голосованием </w:t>
      </w:r>
      <w:r w:rsidRPr="004C342C">
        <w:rPr>
          <w:rFonts w:ascii="Calibri Light" w:hAnsi="Calibri Light" w:cstheme="majorHAnsi"/>
          <w:sz w:val="18"/>
          <w:szCs w:val="18"/>
          <w:vertAlign w:val="baseline"/>
        </w:rPr>
        <w:t>Общ</w:t>
      </w:r>
      <w:r>
        <w:rPr>
          <w:rFonts w:ascii="Calibri Light" w:hAnsi="Calibri Light" w:cstheme="majorHAnsi"/>
          <w:sz w:val="18"/>
          <w:szCs w:val="18"/>
          <w:vertAlign w:val="baseline"/>
        </w:rPr>
        <w:t>им</w:t>
      </w:r>
      <w:r w:rsidRPr="004C342C">
        <w:rPr>
          <w:rFonts w:ascii="Calibri Light" w:hAnsi="Calibri Light" w:cstheme="majorHAnsi"/>
          <w:sz w:val="18"/>
          <w:szCs w:val="18"/>
          <w:vertAlign w:val="baseline"/>
        </w:rPr>
        <w:t xml:space="preserve"> собрани</w:t>
      </w:r>
      <w:r>
        <w:rPr>
          <w:rFonts w:ascii="Calibri Light" w:hAnsi="Calibri Light" w:cstheme="majorHAnsi"/>
          <w:sz w:val="18"/>
          <w:szCs w:val="18"/>
          <w:vertAlign w:val="baseline"/>
        </w:rPr>
        <w:t>ем</w:t>
      </w:r>
      <w:r w:rsidRPr="004C342C">
        <w:rPr>
          <w:rFonts w:ascii="Calibri Light" w:hAnsi="Calibri Light" w:cstheme="majorHAnsi"/>
          <w:sz w:val="18"/>
          <w:szCs w:val="18"/>
          <w:vertAlign w:val="baseline"/>
        </w:rPr>
        <w:t xml:space="preserve"> акционеров</w:t>
      </w:r>
      <w:r>
        <w:rPr>
          <w:rFonts w:ascii="Calibri Light" w:hAnsi="Calibri Light" w:cstheme="majorHAnsi"/>
          <w:sz w:val="18"/>
          <w:szCs w:val="18"/>
          <w:vertAlign w:val="baseline"/>
        </w:rPr>
        <w:t xml:space="preserve"> на срок один год и могут быть переизбраны неограниченное количество раз.</w:t>
      </w:r>
      <w:r w:rsidRPr="004C342C">
        <w:rPr>
          <w:rFonts w:ascii="Calibri Light" w:hAnsi="Calibri Light" w:cstheme="majorHAnsi"/>
          <w:sz w:val="18"/>
          <w:szCs w:val="18"/>
          <w:vertAlign w:val="baseline"/>
        </w:rPr>
        <w:t xml:space="preserve"> Наблюдательн</w:t>
      </w:r>
      <w:r>
        <w:rPr>
          <w:rFonts w:ascii="Calibri Light" w:hAnsi="Calibri Light" w:cstheme="majorHAnsi"/>
          <w:sz w:val="18"/>
          <w:szCs w:val="18"/>
          <w:vertAlign w:val="baseline"/>
        </w:rPr>
        <w:t xml:space="preserve">ый совет состоит из 6 человек: 3 представителя </w:t>
      </w:r>
      <w:r w:rsidRPr="004C342C">
        <w:rPr>
          <w:rFonts w:ascii="Calibri Light" w:hAnsi="Calibri Light"/>
          <w:sz w:val="18"/>
          <w:szCs w:val="18"/>
          <w:vertAlign w:val="baseline"/>
        </w:rPr>
        <w:t>АО „Газпром”</w:t>
      </w:r>
      <w:r>
        <w:rPr>
          <w:rFonts w:ascii="Calibri Light" w:hAnsi="Calibri Light"/>
          <w:sz w:val="18"/>
          <w:szCs w:val="18"/>
          <w:vertAlign w:val="baseline"/>
        </w:rPr>
        <w:t xml:space="preserve">, 2 </w:t>
      </w:r>
      <w:r>
        <w:rPr>
          <w:rFonts w:ascii="Calibri Light" w:hAnsi="Calibri Light" w:cstheme="majorHAnsi"/>
          <w:sz w:val="18"/>
          <w:szCs w:val="18"/>
          <w:vertAlign w:val="baseline"/>
        </w:rPr>
        <w:t xml:space="preserve">представителя отраслевого Министерства Республики Молдова, 1 представитель Органа </w:t>
      </w:r>
      <w:r w:rsidRPr="004C342C">
        <w:rPr>
          <w:rFonts w:ascii="Calibri Light" w:hAnsi="Calibri Light" w:cstheme="majorHAnsi"/>
          <w:sz w:val="18"/>
          <w:szCs w:val="18"/>
          <w:vertAlign w:val="baseline"/>
        </w:rPr>
        <w:t>по управлению собственностью</w:t>
      </w:r>
      <w:r>
        <w:rPr>
          <w:rFonts w:ascii="Calibri Light" w:hAnsi="Calibri Light" w:cstheme="majorHAnsi"/>
          <w:sz w:val="18"/>
          <w:szCs w:val="18"/>
          <w:vertAlign w:val="baseline"/>
        </w:rPr>
        <w:t xml:space="preserve"> </w:t>
      </w:r>
      <w:r w:rsidRPr="004C342C">
        <w:rPr>
          <w:rFonts w:ascii="Calibri Light" w:hAnsi="Calibri Light" w:cstheme="majorHAnsi"/>
          <w:sz w:val="18"/>
          <w:szCs w:val="18"/>
          <w:vertAlign w:val="baseline"/>
        </w:rPr>
        <w:t>Приднестровья</w:t>
      </w:r>
      <w:r>
        <w:rPr>
          <w:rFonts w:ascii="Calibri Light" w:hAnsi="Calibri Light" w:cstheme="majorHAnsi"/>
          <w:sz w:val="18"/>
          <w:szCs w:val="18"/>
          <w:vertAlign w:val="baseline"/>
        </w:rPr>
        <w:t>.</w:t>
      </w:r>
    </w:p>
  </w:footnote>
  <w:footnote w:id="214">
    <w:p w14:paraId="12BDA2AD" w14:textId="77777777" w:rsidR="00C41D9F" w:rsidRPr="00A13CD4" w:rsidRDefault="00C41D9F" w:rsidP="00AA0AD6">
      <w:pPr>
        <w:pStyle w:val="FootnoteText"/>
        <w:jc w:val="both"/>
        <w:rPr>
          <w:rFonts w:ascii="Calibri Light" w:hAnsi="Calibri Light" w:cstheme="majorHAnsi"/>
          <w:sz w:val="18"/>
          <w:szCs w:val="18"/>
        </w:rPr>
      </w:pPr>
      <w:r w:rsidRPr="00F55371">
        <w:rPr>
          <w:rStyle w:val="FootnoteReference"/>
          <w:rFonts w:ascii="Calibri Light" w:hAnsi="Calibri Light" w:cstheme="majorHAnsi"/>
          <w:sz w:val="18"/>
          <w:szCs w:val="18"/>
        </w:rPr>
        <w:footnoteRef/>
      </w:r>
      <w:r w:rsidRPr="00273E27">
        <w:rPr>
          <w:rFonts w:ascii="Calibri Light" w:hAnsi="Calibri Light" w:cstheme="majorHAnsi"/>
          <w:sz w:val="18"/>
          <w:szCs w:val="18"/>
        </w:rPr>
        <w:t xml:space="preserve"> </w:t>
      </w:r>
      <w:r>
        <w:rPr>
          <w:rFonts w:ascii="Calibri Light" w:hAnsi="Calibri Light" w:cstheme="majorHAnsi"/>
          <w:sz w:val="18"/>
          <w:szCs w:val="18"/>
          <w:vertAlign w:val="baseline"/>
        </w:rPr>
        <w:t xml:space="preserve">Члены </w:t>
      </w:r>
      <w:r w:rsidRPr="00273E27">
        <w:rPr>
          <w:rFonts w:ascii="Calibri Light" w:hAnsi="Calibri Light" w:cstheme="majorHAnsi"/>
          <w:sz w:val="18"/>
          <w:szCs w:val="18"/>
          <w:vertAlign w:val="baseline"/>
        </w:rPr>
        <w:t>Административного совета</w:t>
      </w:r>
      <w:r>
        <w:rPr>
          <w:rFonts w:ascii="Calibri Light" w:hAnsi="Calibri Light" w:cstheme="majorHAnsi"/>
          <w:sz w:val="18"/>
          <w:szCs w:val="18"/>
          <w:vertAlign w:val="baseline"/>
        </w:rPr>
        <w:t xml:space="preserve"> назначаются </w:t>
      </w:r>
      <w:r w:rsidRPr="004C342C">
        <w:rPr>
          <w:rFonts w:ascii="Calibri Light" w:hAnsi="Calibri Light" w:cstheme="majorHAnsi"/>
          <w:sz w:val="18"/>
          <w:szCs w:val="18"/>
          <w:vertAlign w:val="baseline"/>
        </w:rPr>
        <w:t>Наблюдательн</w:t>
      </w:r>
      <w:r>
        <w:rPr>
          <w:rFonts w:ascii="Calibri Light" w:hAnsi="Calibri Light" w:cstheme="majorHAnsi"/>
          <w:sz w:val="18"/>
          <w:szCs w:val="18"/>
          <w:vertAlign w:val="baseline"/>
        </w:rPr>
        <w:t>ым</w:t>
      </w:r>
      <w:r w:rsidRPr="004C342C">
        <w:rPr>
          <w:rFonts w:ascii="Calibri Light" w:hAnsi="Calibri Light" w:cstheme="majorHAnsi"/>
          <w:sz w:val="18"/>
          <w:szCs w:val="18"/>
          <w:vertAlign w:val="baseline"/>
        </w:rPr>
        <w:t xml:space="preserve"> совет</w:t>
      </w:r>
      <w:r>
        <w:rPr>
          <w:rFonts w:ascii="Calibri Light" w:hAnsi="Calibri Light" w:cstheme="majorHAnsi"/>
          <w:sz w:val="18"/>
          <w:szCs w:val="18"/>
          <w:vertAlign w:val="baseline"/>
        </w:rPr>
        <w:t xml:space="preserve">ом на срок 3 года в составе 9 лиц: 4 представителя отраслевого Министерства Республики Молдова (в том числе председатель </w:t>
      </w:r>
      <w:r w:rsidRPr="00273E27">
        <w:rPr>
          <w:rFonts w:ascii="Calibri Light" w:hAnsi="Calibri Light" w:cstheme="majorHAnsi"/>
          <w:sz w:val="18"/>
          <w:szCs w:val="18"/>
          <w:vertAlign w:val="baseline"/>
        </w:rPr>
        <w:t>Административного совета</w:t>
      </w:r>
      <w:r>
        <w:rPr>
          <w:rFonts w:ascii="Calibri Light" w:hAnsi="Calibri Light" w:cstheme="majorHAnsi"/>
          <w:sz w:val="18"/>
          <w:szCs w:val="18"/>
          <w:vertAlign w:val="baseline"/>
        </w:rPr>
        <w:t xml:space="preserve">), 2 представителя Органа </w:t>
      </w:r>
      <w:r w:rsidRPr="004C342C">
        <w:rPr>
          <w:rFonts w:ascii="Calibri Light" w:hAnsi="Calibri Light" w:cstheme="majorHAnsi"/>
          <w:sz w:val="18"/>
          <w:szCs w:val="18"/>
          <w:vertAlign w:val="baseline"/>
        </w:rPr>
        <w:t>по управлению собственностью</w:t>
      </w:r>
      <w:r>
        <w:rPr>
          <w:rFonts w:ascii="Calibri Light" w:hAnsi="Calibri Light" w:cstheme="majorHAnsi"/>
          <w:sz w:val="18"/>
          <w:szCs w:val="18"/>
          <w:vertAlign w:val="baseline"/>
        </w:rPr>
        <w:t xml:space="preserve"> </w:t>
      </w:r>
      <w:r w:rsidRPr="004C342C">
        <w:rPr>
          <w:rFonts w:ascii="Calibri Light" w:hAnsi="Calibri Light" w:cstheme="majorHAnsi"/>
          <w:sz w:val="18"/>
          <w:szCs w:val="18"/>
          <w:vertAlign w:val="baseline"/>
        </w:rPr>
        <w:t>Приднестровья</w:t>
      </w:r>
      <w:r w:rsidRPr="00A13CD4">
        <w:rPr>
          <w:rFonts w:ascii="Calibri Light" w:hAnsi="Calibri Light" w:cstheme="majorHAnsi"/>
          <w:sz w:val="18"/>
          <w:szCs w:val="18"/>
          <w:vertAlign w:val="baseline"/>
        </w:rPr>
        <w:t xml:space="preserve">, 3 </w:t>
      </w:r>
      <w:r>
        <w:rPr>
          <w:rFonts w:ascii="Calibri Light" w:hAnsi="Calibri Light" w:cstheme="majorHAnsi"/>
          <w:sz w:val="18"/>
          <w:szCs w:val="18"/>
          <w:vertAlign w:val="baseline"/>
        </w:rPr>
        <w:t>представителя</w:t>
      </w:r>
      <w:r w:rsidRPr="00A13CD4">
        <w:rPr>
          <w:rFonts w:ascii="Calibri Light" w:hAnsi="Calibri Light" w:cstheme="majorHAnsi"/>
          <w:sz w:val="18"/>
          <w:szCs w:val="18"/>
          <w:vertAlign w:val="baseline"/>
        </w:rPr>
        <w:t xml:space="preserve"> </w:t>
      </w:r>
      <w:r w:rsidRPr="004C342C">
        <w:rPr>
          <w:rFonts w:ascii="Calibri Light" w:hAnsi="Calibri Light"/>
          <w:sz w:val="18"/>
          <w:szCs w:val="18"/>
          <w:vertAlign w:val="baseline"/>
        </w:rPr>
        <w:t>АО</w:t>
      </w:r>
      <w:r w:rsidRPr="00A13CD4">
        <w:rPr>
          <w:rFonts w:ascii="Calibri Light" w:hAnsi="Calibri Light"/>
          <w:sz w:val="18"/>
          <w:szCs w:val="18"/>
          <w:vertAlign w:val="baseline"/>
        </w:rPr>
        <w:t xml:space="preserve"> „</w:t>
      </w:r>
      <w:r w:rsidRPr="004C342C">
        <w:rPr>
          <w:rFonts w:ascii="Calibri Light" w:hAnsi="Calibri Light"/>
          <w:sz w:val="18"/>
          <w:szCs w:val="18"/>
          <w:vertAlign w:val="baseline"/>
        </w:rPr>
        <w:t>Газпром</w:t>
      </w:r>
      <w:r w:rsidRPr="00A13CD4">
        <w:rPr>
          <w:rFonts w:ascii="Calibri Light" w:hAnsi="Calibri Light"/>
          <w:sz w:val="18"/>
          <w:szCs w:val="18"/>
          <w:vertAlign w:val="baseline"/>
        </w:rPr>
        <w:t>”.</w:t>
      </w:r>
      <w:r w:rsidRPr="00A13CD4">
        <w:rPr>
          <w:rFonts w:ascii="Calibri Light" w:hAnsi="Calibri Light" w:cstheme="majorHAnsi"/>
          <w:sz w:val="18"/>
          <w:szCs w:val="18"/>
          <w:vertAlign w:val="baseline"/>
        </w:rPr>
        <w:t xml:space="preserve"> </w:t>
      </w:r>
    </w:p>
  </w:footnote>
  <w:footnote w:id="215">
    <w:p w14:paraId="10168438" w14:textId="77777777" w:rsidR="00C41D9F" w:rsidRPr="00273E27" w:rsidRDefault="00C41D9F" w:rsidP="00AA0AD6">
      <w:pPr>
        <w:pStyle w:val="FootnoteText"/>
        <w:jc w:val="both"/>
        <w:rPr>
          <w:rFonts w:ascii="Calibri Light" w:hAnsi="Calibri Light" w:cstheme="majorHAnsi"/>
          <w:sz w:val="18"/>
          <w:szCs w:val="18"/>
          <w:vertAlign w:val="baseline"/>
        </w:rPr>
      </w:pPr>
      <w:r w:rsidRPr="00F55371">
        <w:rPr>
          <w:rStyle w:val="FootnoteReference"/>
          <w:rFonts w:ascii="Calibri Light" w:hAnsi="Calibri Light" w:cstheme="majorHAnsi"/>
          <w:sz w:val="18"/>
          <w:szCs w:val="18"/>
        </w:rPr>
        <w:footnoteRef/>
      </w:r>
      <w:r w:rsidRPr="00273E27">
        <w:rPr>
          <w:rFonts w:ascii="Calibri Light" w:hAnsi="Calibri Light" w:cstheme="majorHAnsi"/>
          <w:sz w:val="18"/>
          <w:szCs w:val="18"/>
        </w:rPr>
        <w:t xml:space="preserve"> </w:t>
      </w:r>
      <w:r>
        <w:rPr>
          <w:rFonts w:ascii="Calibri Light" w:hAnsi="Calibri Light" w:cstheme="majorHAnsi"/>
          <w:sz w:val="18"/>
          <w:szCs w:val="18"/>
          <w:vertAlign w:val="baseline"/>
        </w:rPr>
        <w:t>Члены</w:t>
      </w:r>
      <w:r w:rsidRPr="00273E27">
        <w:rPr>
          <w:rFonts w:ascii="Calibri Light" w:hAnsi="Calibri Light" w:cstheme="majorHAnsi"/>
          <w:sz w:val="18"/>
          <w:szCs w:val="18"/>
          <w:vertAlign w:val="baseline"/>
        </w:rPr>
        <w:t xml:space="preserve"> Ревизионн</w:t>
      </w:r>
      <w:r>
        <w:rPr>
          <w:rFonts w:ascii="Calibri Light" w:hAnsi="Calibri Light" w:cstheme="majorHAnsi"/>
          <w:sz w:val="18"/>
          <w:szCs w:val="18"/>
          <w:vertAlign w:val="baseline"/>
        </w:rPr>
        <w:t>ой</w:t>
      </w:r>
      <w:r w:rsidRPr="00273E27">
        <w:rPr>
          <w:rFonts w:ascii="Calibri Light" w:hAnsi="Calibri Light" w:cstheme="majorHAnsi"/>
          <w:sz w:val="18"/>
          <w:szCs w:val="18"/>
          <w:vertAlign w:val="baseline"/>
        </w:rPr>
        <w:t xml:space="preserve"> комисси</w:t>
      </w:r>
      <w:r>
        <w:rPr>
          <w:rFonts w:ascii="Calibri Light" w:hAnsi="Calibri Light" w:cstheme="majorHAnsi"/>
          <w:sz w:val="18"/>
          <w:szCs w:val="18"/>
          <w:vertAlign w:val="baseline"/>
        </w:rPr>
        <w:t xml:space="preserve">и назначаются </w:t>
      </w:r>
      <w:r w:rsidRPr="004C342C">
        <w:rPr>
          <w:rFonts w:ascii="Calibri Light" w:hAnsi="Calibri Light" w:cstheme="majorHAnsi"/>
          <w:sz w:val="18"/>
          <w:szCs w:val="18"/>
          <w:vertAlign w:val="baseline"/>
        </w:rPr>
        <w:t>Общ</w:t>
      </w:r>
      <w:r>
        <w:rPr>
          <w:rFonts w:ascii="Calibri Light" w:hAnsi="Calibri Light" w:cstheme="majorHAnsi"/>
          <w:sz w:val="18"/>
          <w:szCs w:val="18"/>
          <w:vertAlign w:val="baseline"/>
        </w:rPr>
        <w:t>им</w:t>
      </w:r>
      <w:r w:rsidRPr="004C342C">
        <w:rPr>
          <w:rFonts w:ascii="Calibri Light" w:hAnsi="Calibri Light" w:cstheme="majorHAnsi"/>
          <w:sz w:val="18"/>
          <w:szCs w:val="18"/>
          <w:vertAlign w:val="baseline"/>
        </w:rPr>
        <w:t xml:space="preserve"> собрани</w:t>
      </w:r>
      <w:r>
        <w:rPr>
          <w:rFonts w:ascii="Calibri Light" w:hAnsi="Calibri Light" w:cstheme="majorHAnsi"/>
          <w:sz w:val="18"/>
          <w:szCs w:val="18"/>
          <w:vertAlign w:val="baseline"/>
        </w:rPr>
        <w:t>ем</w:t>
      </w:r>
      <w:r w:rsidRPr="004C342C">
        <w:rPr>
          <w:rFonts w:ascii="Calibri Light" w:hAnsi="Calibri Light" w:cstheme="majorHAnsi"/>
          <w:sz w:val="18"/>
          <w:szCs w:val="18"/>
          <w:vertAlign w:val="baseline"/>
        </w:rPr>
        <w:t xml:space="preserve"> акционеров</w:t>
      </w:r>
      <w:r>
        <w:rPr>
          <w:rFonts w:ascii="Calibri Light" w:hAnsi="Calibri Light" w:cstheme="majorHAnsi"/>
          <w:sz w:val="18"/>
          <w:szCs w:val="18"/>
          <w:vertAlign w:val="baseline"/>
        </w:rPr>
        <w:t xml:space="preserve"> на срок 3 года в составе 3 человек: по 1 представителю </w:t>
      </w:r>
      <w:r w:rsidRPr="004C342C">
        <w:rPr>
          <w:rFonts w:ascii="Calibri Light" w:hAnsi="Calibri Light"/>
          <w:sz w:val="18"/>
          <w:szCs w:val="18"/>
          <w:vertAlign w:val="baseline"/>
        </w:rPr>
        <w:t>АО</w:t>
      </w:r>
      <w:r w:rsidRPr="00273E27">
        <w:rPr>
          <w:rFonts w:ascii="Calibri Light" w:hAnsi="Calibri Light"/>
          <w:sz w:val="18"/>
          <w:szCs w:val="18"/>
          <w:vertAlign w:val="baseline"/>
        </w:rPr>
        <w:t xml:space="preserve"> „</w:t>
      </w:r>
      <w:r w:rsidRPr="004C342C">
        <w:rPr>
          <w:rFonts w:ascii="Calibri Light" w:hAnsi="Calibri Light"/>
          <w:sz w:val="18"/>
          <w:szCs w:val="18"/>
          <w:vertAlign w:val="baseline"/>
        </w:rPr>
        <w:t>Газпром</w:t>
      </w:r>
      <w:r w:rsidRPr="00273E27">
        <w:rPr>
          <w:rFonts w:ascii="Calibri Light" w:hAnsi="Calibri Light"/>
          <w:sz w:val="18"/>
          <w:szCs w:val="18"/>
          <w:vertAlign w:val="baseline"/>
        </w:rPr>
        <w:t>”</w:t>
      </w:r>
      <w:r>
        <w:rPr>
          <w:rFonts w:ascii="Calibri Light" w:hAnsi="Calibri Light"/>
          <w:sz w:val="18"/>
          <w:szCs w:val="18"/>
          <w:vertAlign w:val="baseline"/>
        </w:rPr>
        <w:t xml:space="preserve">, </w:t>
      </w:r>
      <w:r>
        <w:rPr>
          <w:rFonts w:ascii="Calibri Light" w:hAnsi="Calibri Light" w:cstheme="majorHAnsi"/>
          <w:sz w:val="18"/>
          <w:szCs w:val="18"/>
          <w:vertAlign w:val="baseline"/>
        </w:rPr>
        <w:t xml:space="preserve">отраслевого Министерства Республики Молдова и, соответственно, Органа </w:t>
      </w:r>
      <w:r w:rsidRPr="004C342C">
        <w:rPr>
          <w:rFonts w:ascii="Calibri Light" w:hAnsi="Calibri Light" w:cstheme="majorHAnsi"/>
          <w:sz w:val="18"/>
          <w:szCs w:val="18"/>
          <w:vertAlign w:val="baseline"/>
        </w:rPr>
        <w:t>по управлению собственностью</w:t>
      </w:r>
      <w:r>
        <w:rPr>
          <w:rFonts w:ascii="Calibri Light" w:hAnsi="Calibri Light" w:cstheme="majorHAnsi"/>
          <w:sz w:val="18"/>
          <w:szCs w:val="18"/>
          <w:vertAlign w:val="baseline"/>
        </w:rPr>
        <w:t xml:space="preserve"> </w:t>
      </w:r>
      <w:r w:rsidRPr="004C342C">
        <w:rPr>
          <w:rFonts w:ascii="Calibri Light" w:hAnsi="Calibri Light" w:cstheme="majorHAnsi"/>
          <w:sz w:val="18"/>
          <w:szCs w:val="18"/>
          <w:vertAlign w:val="baseline"/>
        </w:rPr>
        <w:t>Приднестровья</w:t>
      </w:r>
      <w:r w:rsidRPr="00F55371">
        <w:rPr>
          <w:rFonts w:ascii="Calibri Light" w:hAnsi="Calibri Light" w:cstheme="majorHAnsi"/>
          <w:sz w:val="18"/>
          <w:szCs w:val="18"/>
          <w:vertAlign w:val="baseline"/>
          <w:lang w:val="en-US"/>
        </w:rPr>
        <w:t>.</w:t>
      </w:r>
      <w:r w:rsidRPr="00F55371">
        <w:rPr>
          <w:rFonts w:ascii="Calibri Light" w:hAnsi="Calibri Light" w:cstheme="majorHAnsi"/>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8E1"/>
    <w:multiLevelType w:val="hybridMultilevel"/>
    <w:tmpl w:val="DE32DB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20F1852"/>
    <w:multiLevelType w:val="hybridMultilevel"/>
    <w:tmpl w:val="7B32BADC"/>
    <w:lvl w:ilvl="0" w:tplc="3E7C6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F5AB5"/>
    <w:multiLevelType w:val="hybridMultilevel"/>
    <w:tmpl w:val="CB224A5C"/>
    <w:lvl w:ilvl="0" w:tplc="91FCE57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4238AF"/>
    <w:multiLevelType w:val="hybridMultilevel"/>
    <w:tmpl w:val="4BC40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211AB"/>
    <w:multiLevelType w:val="multilevel"/>
    <w:tmpl w:val="251041E6"/>
    <w:lvl w:ilvl="0">
      <w:start w:val="4"/>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2"/>
      <w:numFmt w:val="decimal"/>
      <w:lvlText w:val="%1.%2.%3."/>
      <w:lvlJc w:val="left"/>
      <w:pPr>
        <w:ind w:left="744" w:hanging="744"/>
      </w:pPr>
      <w:rPr>
        <w:rFonts w:hint="default"/>
      </w:rPr>
    </w:lvl>
    <w:lvl w:ilvl="3">
      <w:start w:val="1"/>
      <w:numFmt w:val="decimal"/>
      <w:lvlText w:val="%1.%2.%3.%4."/>
      <w:lvlJc w:val="left"/>
      <w:pPr>
        <w:ind w:left="744" w:hanging="74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17308"/>
    <w:multiLevelType w:val="multilevel"/>
    <w:tmpl w:val="6DBEB3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6D7281"/>
    <w:multiLevelType w:val="hybridMultilevel"/>
    <w:tmpl w:val="A46064F8"/>
    <w:lvl w:ilvl="0" w:tplc="8E5603A2">
      <w:start w:val="1"/>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4067F"/>
    <w:multiLevelType w:val="hybridMultilevel"/>
    <w:tmpl w:val="D5860B46"/>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0A29096B"/>
    <w:multiLevelType w:val="hybridMultilevel"/>
    <w:tmpl w:val="DEC6DF6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CF96C02"/>
    <w:multiLevelType w:val="hybridMultilevel"/>
    <w:tmpl w:val="996C694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96717C"/>
    <w:multiLevelType w:val="hybridMultilevel"/>
    <w:tmpl w:val="EAEE2F2E"/>
    <w:lvl w:ilvl="0" w:tplc="0409000D">
      <w:start w:val="1"/>
      <w:numFmt w:val="bullet"/>
      <w:lvlText w:val=""/>
      <w:lvlJc w:val="left"/>
      <w:pPr>
        <w:ind w:left="1344" w:hanging="360"/>
      </w:pPr>
      <w:rPr>
        <w:rFonts w:ascii="Wingdings" w:hAnsi="Wingdings"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1" w15:restartNumberingAfterBreak="0">
    <w:nsid w:val="10A52FF0"/>
    <w:multiLevelType w:val="hybridMultilevel"/>
    <w:tmpl w:val="94A6418C"/>
    <w:lvl w:ilvl="0" w:tplc="3E7C691A">
      <w:start w:val="1"/>
      <w:numFmt w:val="lowerRoman"/>
      <w:lvlText w:val="%1)"/>
      <w:lvlJc w:val="left"/>
      <w:pPr>
        <w:ind w:left="1429" w:hanging="360"/>
      </w:pPr>
      <w:rPr>
        <w:rFonts w:hint="default"/>
      </w:rPr>
    </w:lvl>
    <w:lvl w:ilvl="1" w:tplc="E4D0AE44">
      <w:start w:val="1"/>
      <w:numFmt w:val="lowerRoman"/>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36E0C7E"/>
    <w:multiLevelType w:val="hybridMultilevel"/>
    <w:tmpl w:val="E0466F1E"/>
    <w:lvl w:ilvl="0" w:tplc="BC023F5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BD686A"/>
    <w:multiLevelType w:val="multilevel"/>
    <w:tmpl w:val="BABAEBBA"/>
    <w:styleLink w:val="Style1"/>
    <w:lvl w:ilvl="0">
      <w:start w:val="4"/>
      <w:numFmt w:val="decimal"/>
      <w:lvlText w:val="%1."/>
      <w:lvlJc w:val="left"/>
      <w:pPr>
        <w:ind w:left="420" w:hanging="420"/>
      </w:pPr>
      <w:rPr>
        <w:rFonts w:eastAsiaTheme="minorHAnsi" w:cstheme="minorBidi"/>
        <w:sz w:val="22"/>
      </w:rPr>
    </w:lvl>
    <w:lvl w:ilvl="1">
      <w:start w:val="1"/>
      <w:numFmt w:val="decimal"/>
      <w:lvlText w:val="%1.%2."/>
      <w:lvlJc w:val="left"/>
      <w:pPr>
        <w:ind w:left="1440" w:hanging="720"/>
      </w:pPr>
      <w:rPr>
        <w:rFonts w:eastAsiaTheme="minorHAnsi" w:cstheme="minorBidi"/>
        <w:sz w:val="22"/>
      </w:rPr>
    </w:lvl>
    <w:lvl w:ilvl="2">
      <w:start w:val="1"/>
      <w:numFmt w:val="decimal"/>
      <w:lvlText w:val="%1.%2.%3."/>
      <w:lvlJc w:val="left"/>
      <w:pPr>
        <w:ind w:left="2160" w:hanging="720"/>
      </w:pPr>
      <w:rPr>
        <w:rFonts w:eastAsiaTheme="minorHAnsi" w:cstheme="minorBidi"/>
        <w:b/>
        <w:sz w:val="22"/>
      </w:rPr>
    </w:lvl>
    <w:lvl w:ilvl="3">
      <w:start w:val="1"/>
      <w:numFmt w:val="decimal"/>
      <w:lvlText w:val="%1.%2.%3.%4."/>
      <w:lvlJc w:val="left"/>
      <w:pPr>
        <w:ind w:left="3240" w:hanging="1080"/>
      </w:pPr>
      <w:rPr>
        <w:rFonts w:eastAsiaTheme="minorHAnsi" w:cstheme="minorBidi"/>
        <w:sz w:val="22"/>
      </w:rPr>
    </w:lvl>
    <w:lvl w:ilvl="4">
      <w:start w:val="1"/>
      <w:numFmt w:val="decimal"/>
      <w:lvlText w:val="%1.%2.%3.%4.%5."/>
      <w:lvlJc w:val="left"/>
      <w:pPr>
        <w:ind w:left="3960" w:hanging="1080"/>
      </w:pPr>
      <w:rPr>
        <w:rFonts w:eastAsiaTheme="minorHAnsi" w:cstheme="minorBidi"/>
        <w:sz w:val="22"/>
      </w:rPr>
    </w:lvl>
    <w:lvl w:ilvl="5">
      <w:start w:val="1"/>
      <w:numFmt w:val="decimal"/>
      <w:lvlText w:val="%1.%2.%3.%4.%5.%6."/>
      <w:lvlJc w:val="left"/>
      <w:pPr>
        <w:ind w:left="5040" w:hanging="1440"/>
      </w:pPr>
      <w:rPr>
        <w:rFonts w:eastAsiaTheme="minorHAnsi" w:cstheme="minorBidi"/>
        <w:sz w:val="22"/>
      </w:rPr>
    </w:lvl>
    <w:lvl w:ilvl="6">
      <w:start w:val="1"/>
      <w:numFmt w:val="decimal"/>
      <w:lvlText w:val="%1.%2.%3.%4.%5.%6.%7."/>
      <w:lvlJc w:val="left"/>
      <w:pPr>
        <w:ind w:left="5760" w:hanging="1440"/>
      </w:pPr>
      <w:rPr>
        <w:rFonts w:eastAsiaTheme="minorHAnsi" w:cstheme="minorBidi"/>
        <w:sz w:val="22"/>
      </w:rPr>
    </w:lvl>
    <w:lvl w:ilvl="7">
      <w:start w:val="1"/>
      <w:numFmt w:val="decimal"/>
      <w:lvlText w:val="%1.%2.%3.%4.%5.%6.%7.%8."/>
      <w:lvlJc w:val="left"/>
      <w:pPr>
        <w:ind w:left="6840" w:hanging="1800"/>
      </w:pPr>
      <w:rPr>
        <w:rFonts w:eastAsiaTheme="minorHAnsi" w:cstheme="minorBidi"/>
        <w:sz w:val="22"/>
      </w:rPr>
    </w:lvl>
    <w:lvl w:ilvl="8">
      <w:start w:val="1"/>
      <w:numFmt w:val="decimal"/>
      <w:lvlText w:val="%1.%2.%3.%4.%5.%6.%7.%8.%9."/>
      <w:lvlJc w:val="left"/>
      <w:pPr>
        <w:ind w:left="7920" w:hanging="2160"/>
      </w:pPr>
      <w:rPr>
        <w:rFonts w:eastAsiaTheme="minorHAnsi" w:cstheme="minorBidi"/>
        <w:sz w:val="22"/>
      </w:rPr>
    </w:lvl>
  </w:abstractNum>
  <w:abstractNum w:abstractNumId="14" w15:restartNumberingAfterBreak="0">
    <w:nsid w:val="15A50966"/>
    <w:multiLevelType w:val="hybridMultilevel"/>
    <w:tmpl w:val="2722952C"/>
    <w:lvl w:ilvl="0" w:tplc="564C1BB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247A2B"/>
    <w:multiLevelType w:val="multilevel"/>
    <w:tmpl w:val="0D561012"/>
    <w:lvl w:ilvl="0">
      <w:start w:val="4"/>
      <w:numFmt w:val="decimal"/>
      <w:lvlText w:val="%1."/>
      <w:lvlJc w:val="left"/>
      <w:pPr>
        <w:ind w:left="870" w:hanging="870"/>
      </w:pPr>
      <w:rPr>
        <w:rFonts w:cstheme="majorHAnsi" w:hint="default"/>
      </w:rPr>
    </w:lvl>
    <w:lvl w:ilvl="1">
      <w:start w:val="2"/>
      <w:numFmt w:val="decimal"/>
      <w:lvlText w:val="%1.%2."/>
      <w:lvlJc w:val="left"/>
      <w:pPr>
        <w:ind w:left="1155" w:hanging="870"/>
      </w:pPr>
      <w:rPr>
        <w:rFonts w:cstheme="majorHAnsi" w:hint="default"/>
      </w:rPr>
    </w:lvl>
    <w:lvl w:ilvl="2">
      <w:start w:val="4"/>
      <w:numFmt w:val="decimal"/>
      <w:lvlText w:val="%1.%2.%3."/>
      <w:lvlJc w:val="left"/>
      <w:pPr>
        <w:ind w:left="1440" w:hanging="870"/>
      </w:pPr>
      <w:rPr>
        <w:rFonts w:cstheme="majorHAnsi" w:hint="default"/>
      </w:rPr>
    </w:lvl>
    <w:lvl w:ilvl="3">
      <w:start w:val="13"/>
      <w:numFmt w:val="decimal"/>
      <w:lvlText w:val="%1.%2.%3.%4."/>
      <w:lvlJc w:val="left"/>
      <w:pPr>
        <w:ind w:left="1296" w:hanging="870"/>
      </w:pPr>
      <w:rPr>
        <w:rFonts w:cstheme="majorHAnsi" w:hint="default"/>
      </w:rPr>
    </w:lvl>
    <w:lvl w:ilvl="4">
      <w:start w:val="1"/>
      <w:numFmt w:val="decimal"/>
      <w:lvlText w:val="%1.%2.%3.%4.%5."/>
      <w:lvlJc w:val="left"/>
      <w:pPr>
        <w:ind w:left="2220" w:hanging="1080"/>
      </w:pPr>
      <w:rPr>
        <w:rFonts w:cstheme="majorHAnsi" w:hint="default"/>
      </w:rPr>
    </w:lvl>
    <w:lvl w:ilvl="5">
      <w:start w:val="1"/>
      <w:numFmt w:val="decimal"/>
      <w:lvlText w:val="%1.%2.%3.%4.%5.%6."/>
      <w:lvlJc w:val="left"/>
      <w:pPr>
        <w:ind w:left="2505" w:hanging="1080"/>
      </w:pPr>
      <w:rPr>
        <w:rFonts w:cstheme="majorHAnsi" w:hint="default"/>
      </w:rPr>
    </w:lvl>
    <w:lvl w:ilvl="6">
      <w:start w:val="1"/>
      <w:numFmt w:val="decimal"/>
      <w:lvlText w:val="%1.%2.%3.%4.%5.%6.%7."/>
      <w:lvlJc w:val="left"/>
      <w:pPr>
        <w:ind w:left="3150" w:hanging="1440"/>
      </w:pPr>
      <w:rPr>
        <w:rFonts w:cstheme="majorHAnsi" w:hint="default"/>
      </w:rPr>
    </w:lvl>
    <w:lvl w:ilvl="7">
      <w:start w:val="1"/>
      <w:numFmt w:val="decimal"/>
      <w:lvlText w:val="%1.%2.%3.%4.%5.%6.%7.%8."/>
      <w:lvlJc w:val="left"/>
      <w:pPr>
        <w:ind w:left="3435" w:hanging="1440"/>
      </w:pPr>
      <w:rPr>
        <w:rFonts w:cstheme="majorHAnsi" w:hint="default"/>
      </w:rPr>
    </w:lvl>
    <w:lvl w:ilvl="8">
      <w:start w:val="1"/>
      <w:numFmt w:val="decimal"/>
      <w:lvlText w:val="%1.%2.%3.%4.%5.%6.%7.%8.%9."/>
      <w:lvlJc w:val="left"/>
      <w:pPr>
        <w:ind w:left="4080" w:hanging="1800"/>
      </w:pPr>
      <w:rPr>
        <w:rFonts w:cstheme="majorHAnsi" w:hint="default"/>
      </w:rPr>
    </w:lvl>
  </w:abstractNum>
  <w:abstractNum w:abstractNumId="16" w15:restartNumberingAfterBreak="0">
    <w:nsid w:val="174868D3"/>
    <w:multiLevelType w:val="hybridMultilevel"/>
    <w:tmpl w:val="8682AD24"/>
    <w:lvl w:ilvl="0" w:tplc="0409000D">
      <w:start w:val="1"/>
      <w:numFmt w:val="bullet"/>
      <w:lvlText w:val=""/>
      <w:lvlJc w:val="left"/>
      <w:pPr>
        <w:ind w:left="928" w:hanging="360"/>
      </w:pPr>
      <w:rPr>
        <w:rFonts w:ascii="Wingdings" w:hAnsi="Wingdings"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1B012CF1"/>
    <w:multiLevelType w:val="hybridMultilevel"/>
    <w:tmpl w:val="7410F800"/>
    <w:lvl w:ilvl="0" w:tplc="B7ACF96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17252"/>
    <w:multiLevelType w:val="hybridMultilevel"/>
    <w:tmpl w:val="70C241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591FDB"/>
    <w:multiLevelType w:val="hybridMultilevel"/>
    <w:tmpl w:val="92E25E20"/>
    <w:lvl w:ilvl="0" w:tplc="BC023F58">
      <w:start w:val="6"/>
      <w:numFmt w:val="bullet"/>
      <w:lvlText w:val="-"/>
      <w:lvlJc w:val="left"/>
      <w:pPr>
        <w:ind w:left="216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5864B09"/>
    <w:multiLevelType w:val="hybridMultilevel"/>
    <w:tmpl w:val="3266C304"/>
    <w:lvl w:ilvl="0" w:tplc="C848F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4549D5"/>
    <w:multiLevelType w:val="hybridMultilevel"/>
    <w:tmpl w:val="4D645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6046FA"/>
    <w:multiLevelType w:val="hybridMultilevel"/>
    <w:tmpl w:val="DB1C7C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790DE1"/>
    <w:multiLevelType w:val="hybridMultilevel"/>
    <w:tmpl w:val="2BE09658"/>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2CDE0C24"/>
    <w:multiLevelType w:val="hybridMultilevel"/>
    <w:tmpl w:val="474EF526"/>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324C4024"/>
    <w:multiLevelType w:val="hybridMultilevel"/>
    <w:tmpl w:val="747411E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5A80416A">
      <w:start w:val="1"/>
      <w:numFmt w:val="lowerLetter"/>
      <w:lvlText w:val="%3)"/>
      <w:lvlJc w:val="right"/>
      <w:pPr>
        <w:ind w:left="2880" w:hanging="180"/>
      </w:pPr>
      <w:rPr>
        <w:rFonts w:asciiTheme="majorHAnsi" w:eastAsiaTheme="minorHAnsi" w:hAnsiTheme="majorHAnsi" w:cstheme="majorHAnsi"/>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78C27FE"/>
    <w:multiLevelType w:val="hybridMultilevel"/>
    <w:tmpl w:val="242E4ACA"/>
    <w:lvl w:ilvl="0" w:tplc="0700DD44">
      <w:start w:val="1"/>
      <w:numFmt w:val="decimal"/>
      <w:pStyle w:val="cris"/>
      <w:lvlText w:val="%1."/>
      <w:lvlJc w:val="left"/>
      <w:pPr>
        <w:ind w:left="-284" w:firstLine="568"/>
      </w:pPr>
      <w:rPr>
        <w:rFonts w:ascii="Times New Roman" w:hAnsi="Times New Roman" w:cs="Times New Roman" w:hint="default"/>
        <w:b/>
        <w:bCs/>
        <w:i w:val="0"/>
        <w:strike w:val="0"/>
        <w:sz w:val="24"/>
        <w:szCs w:val="24"/>
      </w:rPr>
    </w:lvl>
    <w:lvl w:ilvl="1" w:tplc="04180019" w:tentative="1">
      <w:start w:val="1"/>
      <w:numFmt w:val="lowerLetter"/>
      <w:lvlText w:val="%2."/>
      <w:lvlJc w:val="left"/>
      <w:pPr>
        <w:ind w:left="939" w:hanging="360"/>
      </w:pPr>
    </w:lvl>
    <w:lvl w:ilvl="2" w:tplc="0418001B" w:tentative="1">
      <w:start w:val="1"/>
      <w:numFmt w:val="lowerRoman"/>
      <w:lvlText w:val="%3."/>
      <w:lvlJc w:val="right"/>
      <w:pPr>
        <w:ind w:left="1659" w:hanging="180"/>
      </w:pPr>
    </w:lvl>
    <w:lvl w:ilvl="3" w:tplc="0418000F" w:tentative="1">
      <w:start w:val="1"/>
      <w:numFmt w:val="decimal"/>
      <w:lvlText w:val="%4."/>
      <w:lvlJc w:val="left"/>
      <w:pPr>
        <w:ind w:left="2379" w:hanging="360"/>
      </w:pPr>
    </w:lvl>
    <w:lvl w:ilvl="4" w:tplc="04180019" w:tentative="1">
      <w:start w:val="1"/>
      <w:numFmt w:val="lowerLetter"/>
      <w:lvlText w:val="%5."/>
      <w:lvlJc w:val="left"/>
      <w:pPr>
        <w:ind w:left="3099" w:hanging="360"/>
      </w:pPr>
    </w:lvl>
    <w:lvl w:ilvl="5" w:tplc="0418001B" w:tentative="1">
      <w:start w:val="1"/>
      <w:numFmt w:val="lowerRoman"/>
      <w:lvlText w:val="%6."/>
      <w:lvlJc w:val="right"/>
      <w:pPr>
        <w:ind w:left="3819" w:hanging="180"/>
      </w:pPr>
    </w:lvl>
    <w:lvl w:ilvl="6" w:tplc="0418000F" w:tentative="1">
      <w:start w:val="1"/>
      <w:numFmt w:val="decimal"/>
      <w:lvlText w:val="%7."/>
      <w:lvlJc w:val="left"/>
      <w:pPr>
        <w:ind w:left="4539" w:hanging="360"/>
      </w:pPr>
    </w:lvl>
    <w:lvl w:ilvl="7" w:tplc="04180019" w:tentative="1">
      <w:start w:val="1"/>
      <w:numFmt w:val="lowerLetter"/>
      <w:lvlText w:val="%8."/>
      <w:lvlJc w:val="left"/>
      <w:pPr>
        <w:ind w:left="5259" w:hanging="360"/>
      </w:pPr>
    </w:lvl>
    <w:lvl w:ilvl="8" w:tplc="0418001B" w:tentative="1">
      <w:start w:val="1"/>
      <w:numFmt w:val="lowerRoman"/>
      <w:lvlText w:val="%9."/>
      <w:lvlJc w:val="right"/>
      <w:pPr>
        <w:ind w:left="5979" w:hanging="180"/>
      </w:pPr>
    </w:lvl>
  </w:abstractNum>
  <w:abstractNum w:abstractNumId="27" w15:restartNumberingAfterBreak="0">
    <w:nsid w:val="38141570"/>
    <w:multiLevelType w:val="hybridMultilevel"/>
    <w:tmpl w:val="31C49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913180"/>
    <w:multiLevelType w:val="hybridMultilevel"/>
    <w:tmpl w:val="10780C7E"/>
    <w:lvl w:ilvl="0" w:tplc="D438E0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10CC6"/>
    <w:multiLevelType w:val="hybridMultilevel"/>
    <w:tmpl w:val="50B82D0A"/>
    <w:lvl w:ilvl="0" w:tplc="B9D8370E">
      <w:numFmt w:val="bullet"/>
      <w:lvlText w:val="-"/>
      <w:lvlJc w:val="left"/>
      <w:pPr>
        <w:ind w:left="1429" w:hanging="360"/>
      </w:pPr>
      <w:rPr>
        <w:rFonts w:ascii="Calibri Light" w:eastAsiaTheme="minorHAnsi" w:hAnsi="Calibri Light" w:cs="Calibri Light" w:hint="default"/>
        <w:b w:val="0"/>
        <w:u w:val="none"/>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41192055"/>
    <w:multiLevelType w:val="hybridMultilevel"/>
    <w:tmpl w:val="F8C657C4"/>
    <w:lvl w:ilvl="0" w:tplc="0409000D">
      <w:start w:val="1"/>
      <w:numFmt w:val="bullet"/>
      <w:lvlText w:val=""/>
      <w:lvlJc w:val="left"/>
      <w:pPr>
        <w:ind w:left="720" w:hanging="360"/>
      </w:pPr>
      <w:rPr>
        <w:rFonts w:ascii="Wingdings" w:hAnsi="Wingdings"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B341E"/>
    <w:multiLevelType w:val="hybridMultilevel"/>
    <w:tmpl w:val="6294445C"/>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4635223"/>
    <w:multiLevelType w:val="hybridMultilevel"/>
    <w:tmpl w:val="835A86C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449850A8"/>
    <w:multiLevelType w:val="multilevel"/>
    <w:tmpl w:val="A5043C6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146" w:hanging="720"/>
      </w:pPr>
      <w:rPr>
        <w:rFonts w:hint="default"/>
        <w:b/>
        <w:color w:val="auto"/>
      </w:rPr>
    </w:lvl>
    <w:lvl w:ilvl="3">
      <w:start w:val="1"/>
      <w:numFmt w:val="decimal"/>
      <w:isLgl/>
      <w:lvlText w:val="%1.%2.%3.%4."/>
      <w:lvlJc w:val="left"/>
      <w:pPr>
        <w:ind w:left="1004" w:hanging="720"/>
      </w:pPr>
      <w:rPr>
        <w:rFonts w:ascii="Calibri Light" w:hAnsi="Calibri Light"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80C3677"/>
    <w:multiLevelType w:val="hybridMultilevel"/>
    <w:tmpl w:val="73E22EC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48E20C7"/>
    <w:multiLevelType w:val="hybridMultilevel"/>
    <w:tmpl w:val="76DEAB34"/>
    <w:lvl w:ilvl="0" w:tplc="7B1A0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87048"/>
    <w:multiLevelType w:val="hybridMultilevel"/>
    <w:tmpl w:val="7D0EF604"/>
    <w:lvl w:ilvl="0" w:tplc="0409000F">
      <w:start w:val="1"/>
      <w:numFmt w:val="decimal"/>
      <w:lvlText w:val="%1."/>
      <w:lvlJc w:val="left"/>
      <w:pPr>
        <w:ind w:left="67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2F2F04"/>
    <w:multiLevelType w:val="hybridMultilevel"/>
    <w:tmpl w:val="DE26ED00"/>
    <w:lvl w:ilvl="0" w:tplc="D77A0AFC">
      <w:start w:val="6"/>
      <w:numFmt w:val="bullet"/>
      <w:lvlText w:val="-"/>
      <w:lvlJc w:val="left"/>
      <w:pPr>
        <w:ind w:left="1440" w:hanging="360"/>
      </w:pPr>
      <w:rPr>
        <w:rFonts w:ascii="Times New Roman" w:eastAsia="Times New Roman" w:hAnsi="Times New Roman" w:cs="Times New Roman" w:hint="default"/>
        <w:color w:val="auto"/>
      </w:rPr>
    </w:lvl>
    <w:lvl w:ilvl="1" w:tplc="3B36DB2A">
      <w:numFmt w:val="bullet"/>
      <w:lvlText w:val="·"/>
      <w:lvlJc w:val="left"/>
      <w:pPr>
        <w:ind w:left="2160" w:hanging="36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9F0D04"/>
    <w:multiLevelType w:val="hybridMultilevel"/>
    <w:tmpl w:val="1414A6FE"/>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9" w15:restartNumberingAfterBreak="0">
    <w:nsid w:val="5ED012B7"/>
    <w:multiLevelType w:val="hybridMultilevel"/>
    <w:tmpl w:val="4C88728A"/>
    <w:lvl w:ilvl="0" w:tplc="B9D8370E">
      <w:numFmt w:val="bullet"/>
      <w:lvlText w:val="-"/>
      <w:lvlJc w:val="left"/>
      <w:pPr>
        <w:ind w:left="1429" w:hanging="360"/>
      </w:pPr>
      <w:rPr>
        <w:rFonts w:ascii="Calibri Light" w:eastAsiaTheme="minorHAnsi" w:hAnsi="Calibri Light" w:cs="Calibri Light"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64410D3"/>
    <w:multiLevelType w:val="hybridMultilevel"/>
    <w:tmpl w:val="892E44F2"/>
    <w:lvl w:ilvl="0" w:tplc="04090017">
      <w:start w:val="1"/>
      <w:numFmt w:val="lowerLetter"/>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A852BCC"/>
    <w:multiLevelType w:val="hybridMultilevel"/>
    <w:tmpl w:val="B3F2E312"/>
    <w:lvl w:ilvl="0" w:tplc="CC00C1F2">
      <w:start w:val="1"/>
      <w:numFmt w:val="bullet"/>
      <w:lvlText w:val="•"/>
      <w:lvlJc w:val="left"/>
      <w:pPr>
        <w:tabs>
          <w:tab w:val="num" w:pos="720"/>
        </w:tabs>
        <w:ind w:left="720" w:hanging="360"/>
      </w:pPr>
      <w:rPr>
        <w:rFonts w:ascii="Times New Roman" w:hAnsi="Times New Roman" w:hint="default"/>
      </w:rPr>
    </w:lvl>
    <w:lvl w:ilvl="1" w:tplc="03B48550" w:tentative="1">
      <w:start w:val="1"/>
      <w:numFmt w:val="bullet"/>
      <w:lvlText w:val="•"/>
      <w:lvlJc w:val="left"/>
      <w:pPr>
        <w:tabs>
          <w:tab w:val="num" w:pos="1440"/>
        </w:tabs>
        <w:ind w:left="1440" w:hanging="360"/>
      </w:pPr>
      <w:rPr>
        <w:rFonts w:ascii="Times New Roman" w:hAnsi="Times New Roman" w:hint="default"/>
      </w:rPr>
    </w:lvl>
    <w:lvl w:ilvl="2" w:tplc="BFD4C140" w:tentative="1">
      <w:start w:val="1"/>
      <w:numFmt w:val="bullet"/>
      <w:lvlText w:val="•"/>
      <w:lvlJc w:val="left"/>
      <w:pPr>
        <w:tabs>
          <w:tab w:val="num" w:pos="2160"/>
        </w:tabs>
        <w:ind w:left="2160" w:hanging="360"/>
      </w:pPr>
      <w:rPr>
        <w:rFonts w:ascii="Times New Roman" w:hAnsi="Times New Roman" w:hint="default"/>
      </w:rPr>
    </w:lvl>
    <w:lvl w:ilvl="3" w:tplc="57642426" w:tentative="1">
      <w:start w:val="1"/>
      <w:numFmt w:val="bullet"/>
      <w:lvlText w:val="•"/>
      <w:lvlJc w:val="left"/>
      <w:pPr>
        <w:tabs>
          <w:tab w:val="num" w:pos="2880"/>
        </w:tabs>
        <w:ind w:left="2880" w:hanging="360"/>
      </w:pPr>
      <w:rPr>
        <w:rFonts w:ascii="Times New Roman" w:hAnsi="Times New Roman" w:hint="default"/>
      </w:rPr>
    </w:lvl>
    <w:lvl w:ilvl="4" w:tplc="0AE67DE0" w:tentative="1">
      <w:start w:val="1"/>
      <w:numFmt w:val="bullet"/>
      <w:lvlText w:val="•"/>
      <w:lvlJc w:val="left"/>
      <w:pPr>
        <w:tabs>
          <w:tab w:val="num" w:pos="3600"/>
        </w:tabs>
        <w:ind w:left="3600" w:hanging="360"/>
      </w:pPr>
      <w:rPr>
        <w:rFonts w:ascii="Times New Roman" w:hAnsi="Times New Roman" w:hint="default"/>
      </w:rPr>
    </w:lvl>
    <w:lvl w:ilvl="5" w:tplc="9AF646FE" w:tentative="1">
      <w:start w:val="1"/>
      <w:numFmt w:val="bullet"/>
      <w:lvlText w:val="•"/>
      <w:lvlJc w:val="left"/>
      <w:pPr>
        <w:tabs>
          <w:tab w:val="num" w:pos="4320"/>
        </w:tabs>
        <w:ind w:left="4320" w:hanging="360"/>
      </w:pPr>
      <w:rPr>
        <w:rFonts w:ascii="Times New Roman" w:hAnsi="Times New Roman" w:hint="default"/>
      </w:rPr>
    </w:lvl>
    <w:lvl w:ilvl="6" w:tplc="E04E990C" w:tentative="1">
      <w:start w:val="1"/>
      <w:numFmt w:val="bullet"/>
      <w:lvlText w:val="•"/>
      <w:lvlJc w:val="left"/>
      <w:pPr>
        <w:tabs>
          <w:tab w:val="num" w:pos="5040"/>
        </w:tabs>
        <w:ind w:left="5040" w:hanging="360"/>
      </w:pPr>
      <w:rPr>
        <w:rFonts w:ascii="Times New Roman" w:hAnsi="Times New Roman" w:hint="default"/>
      </w:rPr>
    </w:lvl>
    <w:lvl w:ilvl="7" w:tplc="E2DA6432" w:tentative="1">
      <w:start w:val="1"/>
      <w:numFmt w:val="bullet"/>
      <w:lvlText w:val="•"/>
      <w:lvlJc w:val="left"/>
      <w:pPr>
        <w:tabs>
          <w:tab w:val="num" w:pos="5760"/>
        </w:tabs>
        <w:ind w:left="5760" w:hanging="360"/>
      </w:pPr>
      <w:rPr>
        <w:rFonts w:ascii="Times New Roman" w:hAnsi="Times New Roman" w:hint="default"/>
      </w:rPr>
    </w:lvl>
    <w:lvl w:ilvl="8" w:tplc="3A00691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BD6472A"/>
    <w:multiLevelType w:val="hybridMultilevel"/>
    <w:tmpl w:val="A2BA5E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B23BB"/>
    <w:multiLevelType w:val="hybridMultilevel"/>
    <w:tmpl w:val="A93CD316"/>
    <w:lvl w:ilvl="0" w:tplc="04090001">
      <w:start w:val="1"/>
      <w:numFmt w:val="bullet"/>
      <w:lvlText w:val=""/>
      <w:lvlJc w:val="left"/>
      <w:pPr>
        <w:ind w:left="1429" w:hanging="360"/>
      </w:pPr>
      <w:rPr>
        <w:rFonts w:ascii="Symbol" w:hAnsi="Symbol" w:hint="default"/>
        <w:b w:val="0"/>
        <w:u w:val="none"/>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15:restartNumberingAfterBreak="0">
    <w:nsid w:val="6F2520A4"/>
    <w:multiLevelType w:val="hybridMultilevel"/>
    <w:tmpl w:val="C24EA200"/>
    <w:lvl w:ilvl="0" w:tplc="1110E5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C61A23"/>
    <w:multiLevelType w:val="hybridMultilevel"/>
    <w:tmpl w:val="C2907F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8B57FFB"/>
    <w:multiLevelType w:val="hybridMultilevel"/>
    <w:tmpl w:val="13BC80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F6206A"/>
    <w:multiLevelType w:val="hybridMultilevel"/>
    <w:tmpl w:val="57469A22"/>
    <w:lvl w:ilvl="0" w:tplc="89B67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41DB8"/>
    <w:multiLevelType w:val="multilevel"/>
    <w:tmpl w:val="6DBEB3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C95362D"/>
    <w:multiLevelType w:val="hybridMultilevel"/>
    <w:tmpl w:val="EFF88B18"/>
    <w:lvl w:ilvl="0" w:tplc="B9D8370E">
      <w:numFmt w:val="bullet"/>
      <w:lvlText w:val="-"/>
      <w:lvlJc w:val="left"/>
      <w:pPr>
        <w:ind w:left="1353" w:hanging="360"/>
      </w:pPr>
      <w:rPr>
        <w:rFonts w:ascii="Calibri Light" w:eastAsiaTheme="minorHAnsi" w:hAnsi="Calibri Light" w:cs="Calibri Light" w:hint="default"/>
        <w:b w:val="0"/>
        <w:u w:val="none"/>
      </w:rPr>
    </w:lvl>
    <w:lvl w:ilvl="1" w:tplc="E4D0AE44">
      <w:start w:val="1"/>
      <w:numFmt w:val="lowerRoman"/>
      <w:lvlText w:val="%2)"/>
      <w:lvlJc w:val="left"/>
      <w:pPr>
        <w:ind w:left="2520" w:hanging="720"/>
      </w:pPr>
      <w:rPr>
        <w:rFonts w:hint="default"/>
      </w:rPr>
    </w:lvl>
    <w:lvl w:ilvl="2" w:tplc="89B6784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3"/>
  </w:num>
  <w:num w:numId="3">
    <w:abstractNumId w:val="18"/>
  </w:num>
  <w:num w:numId="4">
    <w:abstractNumId w:val="9"/>
  </w:num>
  <w:num w:numId="5">
    <w:abstractNumId w:val="49"/>
  </w:num>
  <w:num w:numId="6">
    <w:abstractNumId w:val="22"/>
  </w:num>
  <w:num w:numId="7">
    <w:abstractNumId w:val="1"/>
  </w:num>
  <w:num w:numId="8">
    <w:abstractNumId w:val="30"/>
  </w:num>
  <w:num w:numId="9">
    <w:abstractNumId w:val="27"/>
  </w:num>
  <w:num w:numId="10">
    <w:abstractNumId w:val="42"/>
  </w:num>
  <w:num w:numId="11">
    <w:abstractNumId w:val="12"/>
  </w:num>
  <w:num w:numId="12">
    <w:abstractNumId w:val="37"/>
  </w:num>
  <w:num w:numId="13">
    <w:abstractNumId w:val="5"/>
  </w:num>
  <w:num w:numId="14">
    <w:abstractNumId w:val="16"/>
  </w:num>
  <w:num w:numId="15">
    <w:abstractNumId w:val="40"/>
  </w:num>
  <w:num w:numId="16">
    <w:abstractNumId w:val="29"/>
  </w:num>
  <w:num w:numId="17">
    <w:abstractNumId w:val="7"/>
  </w:num>
  <w:num w:numId="18">
    <w:abstractNumId w:val="2"/>
  </w:num>
  <w:num w:numId="19">
    <w:abstractNumId w:val="26"/>
  </w:num>
  <w:num w:numId="20">
    <w:abstractNumId w:val="39"/>
  </w:num>
  <w:num w:numId="21">
    <w:abstractNumId w:val="43"/>
  </w:num>
  <w:num w:numId="22">
    <w:abstractNumId w:val="48"/>
  </w:num>
  <w:num w:numId="23">
    <w:abstractNumId w:val="19"/>
  </w:num>
  <w:num w:numId="24">
    <w:abstractNumId w:val="45"/>
  </w:num>
  <w:num w:numId="25">
    <w:abstractNumId w:val="14"/>
  </w:num>
  <w:num w:numId="26">
    <w:abstractNumId w:val="34"/>
  </w:num>
  <w:num w:numId="27">
    <w:abstractNumId w:val="32"/>
  </w:num>
  <w:num w:numId="28">
    <w:abstractNumId w:val="31"/>
  </w:num>
  <w:num w:numId="29">
    <w:abstractNumId w:val="11"/>
  </w:num>
  <w:num w:numId="30">
    <w:abstractNumId w:val="8"/>
  </w:num>
  <w:num w:numId="31">
    <w:abstractNumId w:val="23"/>
  </w:num>
  <w:num w:numId="32">
    <w:abstractNumId w:val="38"/>
  </w:num>
  <w:num w:numId="33">
    <w:abstractNumId w:val="0"/>
  </w:num>
  <w:num w:numId="34">
    <w:abstractNumId w:val="47"/>
  </w:num>
  <w:num w:numId="35">
    <w:abstractNumId w:val="25"/>
  </w:num>
  <w:num w:numId="36">
    <w:abstractNumId w:val="10"/>
  </w:num>
  <w:num w:numId="37">
    <w:abstractNumId w:val="28"/>
  </w:num>
  <w:num w:numId="38">
    <w:abstractNumId w:val="36"/>
  </w:num>
  <w:num w:numId="39">
    <w:abstractNumId w:val="6"/>
  </w:num>
  <w:num w:numId="40">
    <w:abstractNumId w:val="24"/>
  </w:num>
  <w:num w:numId="41">
    <w:abstractNumId w:val="17"/>
  </w:num>
  <w:num w:numId="42">
    <w:abstractNumId w:val="20"/>
  </w:num>
  <w:num w:numId="43">
    <w:abstractNumId w:val="3"/>
  </w:num>
  <w:num w:numId="44">
    <w:abstractNumId w:val="44"/>
  </w:num>
  <w:num w:numId="45">
    <w:abstractNumId w:val="4"/>
  </w:num>
  <w:num w:numId="46">
    <w:abstractNumId w:val="21"/>
  </w:num>
  <w:num w:numId="47">
    <w:abstractNumId w:val="35"/>
  </w:num>
  <w:num w:numId="48">
    <w:abstractNumId w:val="46"/>
  </w:num>
  <w:num w:numId="49">
    <w:abstractNumId w:val="1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93"/>
    <w:rsid w:val="00001FDD"/>
    <w:rsid w:val="00017008"/>
    <w:rsid w:val="0003394D"/>
    <w:rsid w:val="000354A4"/>
    <w:rsid w:val="00036367"/>
    <w:rsid w:val="00050A75"/>
    <w:rsid w:val="00075A24"/>
    <w:rsid w:val="000920A2"/>
    <w:rsid w:val="000B4D93"/>
    <w:rsid w:val="000F3957"/>
    <w:rsid w:val="00115996"/>
    <w:rsid w:val="00174521"/>
    <w:rsid w:val="00176491"/>
    <w:rsid w:val="001A245D"/>
    <w:rsid w:val="001D4136"/>
    <w:rsid w:val="001D6BD6"/>
    <w:rsid w:val="0020016C"/>
    <w:rsid w:val="00203C6C"/>
    <w:rsid w:val="00261482"/>
    <w:rsid w:val="002A2878"/>
    <w:rsid w:val="002B0F15"/>
    <w:rsid w:val="002C23B4"/>
    <w:rsid w:val="00314DF3"/>
    <w:rsid w:val="00320850"/>
    <w:rsid w:val="00324936"/>
    <w:rsid w:val="00330E43"/>
    <w:rsid w:val="00353C8F"/>
    <w:rsid w:val="003742E7"/>
    <w:rsid w:val="003931D0"/>
    <w:rsid w:val="003A47B9"/>
    <w:rsid w:val="003F35C3"/>
    <w:rsid w:val="00446317"/>
    <w:rsid w:val="00451AD7"/>
    <w:rsid w:val="00472A96"/>
    <w:rsid w:val="004857D9"/>
    <w:rsid w:val="0049554B"/>
    <w:rsid w:val="004A100F"/>
    <w:rsid w:val="004A3B43"/>
    <w:rsid w:val="004B0355"/>
    <w:rsid w:val="004F7CA7"/>
    <w:rsid w:val="004F7DC9"/>
    <w:rsid w:val="00535262"/>
    <w:rsid w:val="005640D5"/>
    <w:rsid w:val="005644D3"/>
    <w:rsid w:val="0056638B"/>
    <w:rsid w:val="0057017E"/>
    <w:rsid w:val="00583F49"/>
    <w:rsid w:val="005C1A05"/>
    <w:rsid w:val="005D0641"/>
    <w:rsid w:val="005E456A"/>
    <w:rsid w:val="00626937"/>
    <w:rsid w:val="00657534"/>
    <w:rsid w:val="006B0858"/>
    <w:rsid w:val="006C3D86"/>
    <w:rsid w:val="00702849"/>
    <w:rsid w:val="00735E0D"/>
    <w:rsid w:val="007574D4"/>
    <w:rsid w:val="00757A22"/>
    <w:rsid w:val="00761CB6"/>
    <w:rsid w:val="00762322"/>
    <w:rsid w:val="00771213"/>
    <w:rsid w:val="007740B7"/>
    <w:rsid w:val="00787E2F"/>
    <w:rsid w:val="007C13D6"/>
    <w:rsid w:val="007C19B1"/>
    <w:rsid w:val="007E04A3"/>
    <w:rsid w:val="007E41D7"/>
    <w:rsid w:val="00807175"/>
    <w:rsid w:val="008103E1"/>
    <w:rsid w:val="008518C6"/>
    <w:rsid w:val="00890DFA"/>
    <w:rsid w:val="008A1400"/>
    <w:rsid w:val="008B331A"/>
    <w:rsid w:val="008B65B0"/>
    <w:rsid w:val="009074B8"/>
    <w:rsid w:val="00931881"/>
    <w:rsid w:val="00943588"/>
    <w:rsid w:val="009965A0"/>
    <w:rsid w:val="009A102C"/>
    <w:rsid w:val="009B0310"/>
    <w:rsid w:val="009B4735"/>
    <w:rsid w:val="009C6C1A"/>
    <w:rsid w:val="009F2F4F"/>
    <w:rsid w:val="009F58BF"/>
    <w:rsid w:val="00A415A6"/>
    <w:rsid w:val="00A5591C"/>
    <w:rsid w:val="00A628C6"/>
    <w:rsid w:val="00A651E3"/>
    <w:rsid w:val="00AA057B"/>
    <w:rsid w:val="00AA0AD6"/>
    <w:rsid w:val="00AA6D25"/>
    <w:rsid w:val="00AA750C"/>
    <w:rsid w:val="00AE7C21"/>
    <w:rsid w:val="00B03015"/>
    <w:rsid w:val="00B04F29"/>
    <w:rsid w:val="00B1039A"/>
    <w:rsid w:val="00B72B59"/>
    <w:rsid w:val="00B74106"/>
    <w:rsid w:val="00B77214"/>
    <w:rsid w:val="00B90EB4"/>
    <w:rsid w:val="00BC3C16"/>
    <w:rsid w:val="00C02641"/>
    <w:rsid w:val="00C1688D"/>
    <w:rsid w:val="00C331C5"/>
    <w:rsid w:val="00C41D9F"/>
    <w:rsid w:val="00C43A93"/>
    <w:rsid w:val="00C46370"/>
    <w:rsid w:val="00C51AB9"/>
    <w:rsid w:val="00C60EFB"/>
    <w:rsid w:val="00C8456E"/>
    <w:rsid w:val="00D037AD"/>
    <w:rsid w:val="00D041CE"/>
    <w:rsid w:val="00D2465C"/>
    <w:rsid w:val="00D338C6"/>
    <w:rsid w:val="00D57151"/>
    <w:rsid w:val="00D661E5"/>
    <w:rsid w:val="00D67A12"/>
    <w:rsid w:val="00DB5C1A"/>
    <w:rsid w:val="00DB7175"/>
    <w:rsid w:val="00DE77DF"/>
    <w:rsid w:val="00DF5B77"/>
    <w:rsid w:val="00E55927"/>
    <w:rsid w:val="00E6016D"/>
    <w:rsid w:val="00E71E07"/>
    <w:rsid w:val="00E848C5"/>
    <w:rsid w:val="00EA69C9"/>
    <w:rsid w:val="00EB7508"/>
    <w:rsid w:val="00EC18F0"/>
    <w:rsid w:val="00EC6B10"/>
    <w:rsid w:val="00ED1FF7"/>
    <w:rsid w:val="00F33261"/>
    <w:rsid w:val="00F33580"/>
    <w:rsid w:val="00F440D4"/>
    <w:rsid w:val="00F46B33"/>
    <w:rsid w:val="00F47BDF"/>
    <w:rsid w:val="00F62CC4"/>
    <w:rsid w:val="00F75D36"/>
    <w:rsid w:val="00F91F36"/>
    <w:rsid w:val="00FA3EAF"/>
    <w:rsid w:val="00FB167B"/>
    <w:rsid w:val="00FC64F7"/>
    <w:rsid w:val="00FF4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5727"/>
  <w15:docId w15:val="{A147DCB7-9422-4CC6-B330-609C5ADF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F0"/>
    <w:pPr>
      <w:spacing w:after="160" w:line="256" w:lineRule="auto"/>
    </w:pPr>
    <w:rPr>
      <w:lang w:val="en-US"/>
    </w:rPr>
  </w:style>
  <w:style w:type="paragraph" w:styleId="Heading1">
    <w:name w:val="heading 1"/>
    <w:basedOn w:val="Normal"/>
    <w:next w:val="Normal"/>
    <w:link w:val="Heading1Char"/>
    <w:qFormat/>
    <w:rsid w:val="00EC18F0"/>
    <w:pPr>
      <w:keepNext/>
      <w:keepLines/>
      <w:spacing w:before="240" w:after="0"/>
      <w:jc w:val="center"/>
      <w:outlineLvl w:val="0"/>
    </w:pPr>
    <w:rPr>
      <w:rFonts w:asciiTheme="majorHAnsi" w:eastAsiaTheme="majorEastAsia" w:hAnsiTheme="majorHAnsi"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EC18F0"/>
    <w:pPr>
      <w:keepNext/>
      <w:keepLines/>
      <w:spacing w:before="40" w:after="0"/>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unhideWhenUsed/>
    <w:qFormat/>
    <w:rsid w:val="00EC18F0"/>
    <w:pPr>
      <w:keepNext/>
      <w:keepLines/>
      <w:spacing w:before="40" w:after="0"/>
      <w:jc w:val="both"/>
      <w:outlineLvl w:val="2"/>
    </w:pPr>
    <w:rPr>
      <w:rFonts w:asciiTheme="majorHAnsi" w:eastAsiaTheme="majorEastAsia" w:hAnsiTheme="majorHAnsi" w:cstheme="majorBidi"/>
      <w:b/>
      <w:i/>
      <w:color w:val="243F60" w:themeColor="accent1" w:themeShade="7F"/>
      <w:sz w:val="24"/>
      <w:szCs w:val="24"/>
    </w:rPr>
  </w:style>
  <w:style w:type="paragraph" w:styleId="Heading4">
    <w:name w:val="heading 4"/>
    <w:basedOn w:val="Normal"/>
    <w:next w:val="Normal"/>
    <w:link w:val="Heading4Char"/>
    <w:uiPriority w:val="9"/>
    <w:unhideWhenUsed/>
    <w:qFormat/>
    <w:rsid w:val="00EC18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C18F0"/>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C18F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C18F0"/>
    <w:pPr>
      <w:keepNext/>
      <w:keepLines/>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8F0"/>
    <w:rPr>
      <w:rFonts w:asciiTheme="majorHAnsi" w:eastAsiaTheme="majorEastAsia" w:hAnsiTheme="majorHAnsi" w:cstheme="majorBidi"/>
      <w:b/>
      <w:color w:val="365F91" w:themeColor="accent1" w:themeShade="BF"/>
      <w:sz w:val="24"/>
      <w:szCs w:val="32"/>
      <w:lang w:val="en-US"/>
    </w:rPr>
  </w:style>
  <w:style w:type="character" w:customStyle="1" w:styleId="Heading2Char">
    <w:name w:val="Heading 2 Char"/>
    <w:basedOn w:val="DefaultParagraphFont"/>
    <w:link w:val="Heading2"/>
    <w:uiPriority w:val="9"/>
    <w:rsid w:val="00EC18F0"/>
    <w:rPr>
      <w:rFonts w:asciiTheme="majorHAnsi" w:eastAsiaTheme="majorEastAsia" w:hAnsiTheme="majorHAnsi" w:cstheme="majorBidi"/>
      <w:color w:val="365F91" w:themeColor="accent1" w:themeShade="BF"/>
      <w:sz w:val="24"/>
      <w:szCs w:val="26"/>
      <w:lang w:val="en-US"/>
    </w:rPr>
  </w:style>
  <w:style w:type="character" w:customStyle="1" w:styleId="Heading3Char">
    <w:name w:val="Heading 3 Char"/>
    <w:basedOn w:val="DefaultParagraphFont"/>
    <w:link w:val="Heading3"/>
    <w:uiPriority w:val="9"/>
    <w:rsid w:val="00EC18F0"/>
    <w:rPr>
      <w:rFonts w:asciiTheme="majorHAnsi" w:eastAsiaTheme="majorEastAsia" w:hAnsiTheme="majorHAnsi" w:cstheme="majorBidi"/>
      <w:b/>
      <w:i/>
      <w:color w:val="243F60" w:themeColor="accent1" w:themeShade="7F"/>
      <w:sz w:val="24"/>
      <w:szCs w:val="24"/>
      <w:lang w:val="en-US"/>
    </w:rPr>
  </w:style>
  <w:style w:type="character" w:customStyle="1" w:styleId="Heading4Char">
    <w:name w:val="Heading 4 Char"/>
    <w:basedOn w:val="DefaultParagraphFont"/>
    <w:link w:val="Heading4"/>
    <w:uiPriority w:val="9"/>
    <w:rsid w:val="00EC18F0"/>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EC18F0"/>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EC18F0"/>
    <w:rPr>
      <w:rFonts w:asciiTheme="majorHAnsi" w:eastAsiaTheme="majorEastAsia" w:hAnsiTheme="majorHAnsi" w:cstheme="majorBidi"/>
      <w:color w:val="243F60" w:themeColor="accent1" w:themeShade="7F"/>
      <w:lang w:val="en-US"/>
    </w:rPr>
  </w:style>
  <w:style w:type="character" w:customStyle="1" w:styleId="Heading9Char">
    <w:name w:val="Heading 9 Char"/>
    <w:basedOn w:val="DefaultParagraphFont"/>
    <w:link w:val="Heading9"/>
    <w:uiPriority w:val="9"/>
    <w:semiHidden/>
    <w:rsid w:val="00EC18F0"/>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unhideWhenUsed/>
    <w:rsid w:val="00EC18F0"/>
    <w:rPr>
      <w:color w:val="0000FF" w:themeColor="hyperlink"/>
      <w:u w:val="single"/>
    </w:rPr>
  </w:style>
  <w:style w:type="character" w:styleId="FollowedHyperlink">
    <w:name w:val="FollowedHyperlink"/>
    <w:basedOn w:val="DefaultParagraphFont"/>
    <w:uiPriority w:val="99"/>
    <w:semiHidden/>
    <w:unhideWhenUsed/>
    <w:rsid w:val="00EC18F0"/>
    <w:rPr>
      <w:color w:val="800080" w:themeColor="followed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Знак2 Char"/>
    <w:basedOn w:val="DefaultParagraphFont"/>
    <w:link w:val="NormalWeb"/>
    <w:uiPriority w:val="99"/>
    <w:locked/>
    <w:rsid w:val="00EC18F0"/>
    <w:rPr>
      <w:rFonts w:asciiTheme="majorHAnsi" w:hAnsiTheme="majorHAnsi" w:cstheme="majorHAnsi"/>
      <w:sz w:val="16"/>
      <w:szCs w:val="16"/>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Footnote Text Char1 Char Char,Обычный (веб)1,Знак2"/>
    <w:basedOn w:val="Heading1"/>
    <w:next w:val="Normal"/>
    <w:link w:val="NormalWebChar"/>
    <w:autoRedefine/>
    <w:uiPriority w:val="99"/>
    <w:unhideWhenUsed/>
    <w:qFormat/>
    <w:rsid w:val="00EC18F0"/>
    <w:pPr>
      <w:spacing w:before="0"/>
      <w:jc w:val="both"/>
      <w:outlineLvl w:val="9"/>
    </w:pPr>
    <w:rPr>
      <w:rFonts w:eastAsiaTheme="minorHAnsi" w:cstheme="majorHAnsi"/>
      <w:b w:val="0"/>
      <w:color w:val="auto"/>
      <w:sz w:val="16"/>
      <w:szCs w:val="16"/>
      <w:lang w:val="ru-RU"/>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EC18F0"/>
    <w:rPr>
      <w:rFonts w:ascii="Times New Roman" w:hAnsi="Times New Roman" w:cs="Times New Roman"/>
      <w:sz w:val="28"/>
      <w:szCs w:val="20"/>
      <w:vertAlign w:val="superscript"/>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C18F0"/>
    <w:pPr>
      <w:spacing w:after="0" w:line="240" w:lineRule="auto"/>
    </w:pPr>
    <w:rPr>
      <w:rFonts w:ascii="Times New Roman" w:hAnsi="Times New Roman" w:cs="Times New Roman"/>
      <w:sz w:val="28"/>
      <w:szCs w:val="20"/>
      <w:vertAlign w:val="superscript"/>
      <w:lang w:val="ru-RU"/>
    </w:rPr>
  </w:style>
  <w:style w:type="character" w:customStyle="1" w:styleId="1">
    <w:name w:val="Текст сноски Знак1"/>
    <w:basedOn w:val="DefaultParagraphFont"/>
    <w:uiPriority w:val="99"/>
    <w:semiHidden/>
    <w:rsid w:val="00EC18F0"/>
    <w:rPr>
      <w:sz w:val="20"/>
      <w:szCs w:val="20"/>
      <w:lang w:val="en-US"/>
    </w:rPr>
  </w:style>
  <w:style w:type="character" w:customStyle="1" w:styleId="FootnoteTextChar1">
    <w:name w:val="Footnote Text Char1"/>
    <w:aliases w:val="footnote reference,Char Char1,Знак1 Char1,Fußnote Char Char Char1,Fußnote Char Char2,Fußnote Char Car Char Char Char1,Fußnote Char Car Char Char Char Char Char Char Char Char Char Char Char1,fn Char1,single space Char1,ftref"/>
    <w:basedOn w:val="DefaultParagraphFont"/>
    <w:uiPriority w:val="99"/>
    <w:rsid w:val="00EC18F0"/>
    <w:rPr>
      <w:sz w:val="20"/>
      <w:szCs w:val="20"/>
    </w:rPr>
  </w:style>
  <w:style w:type="character" w:customStyle="1" w:styleId="HeaderChar">
    <w:name w:val="Header Char"/>
    <w:basedOn w:val="DefaultParagraphFont"/>
    <w:link w:val="Header"/>
    <w:uiPriority w:val="99"/>
    <w:locked/>
    <w:rsid w:val="00EC18F0"/>
  </w:style>
  <w:style w:type="character" w:customStyle="1" w:styleId="FooterChar">
    <w:name w:val="Footer Char"/>
    <w:basedOn w:val="DefaultParagraphFont"/>
    <w:link w:val="Footer"/>
    <w:uiPriority w:val="99"/>
    <w:locked/>
    <w:rsid w:val="00EC18F0"/>
  </w:style>
  <w:style w:type="character" w:customStyle="1" w:styleId="BalloonTextChar">
    <w:name w:val="Balloon Text Char"/>
    <w:basedOn w:val="DefaultParagraphFont"/>
    <w:link w:val="BalloonText"/>
    <w:uiPriority w:val="99"/>
    <w:semiHidden/>
    <w:locked/>
    <w:rsid w:val="00EC18F0"/>
    <w:rPr>
      <w:rFonts w:ascii="Segoe UI" w:hAnsi="Segoe UI" w:cs="Segoe UI"/>
      <w:sz w:val="18"/>
      <w:szCs w:val="18"/>
    </w:rPr>
  </w:style>
  <w:style w:type="character" w:customStyle="1" w:styleId="ListParagraphChar">
    <w:name w:val="List Paragraph Char"/>
    <w:aliases w:val="Scriptoria bullet points Char,List Paragraph 1 Char,Абзац списка1 Char,strikethrough Char,standaard met opsomming Char,BulletC Char,DWA List 1 Char,Bullets Char,List Paragraph (numbered (a)) Char,Numbered Paragraph Char,Bullet1 Char"/>
    <w:link w:val="ListParagraph"/>
    <w:uiPriority w:val="34"/>
    <w:qFormat/>
    <w:locked/>
    <w:rsid w:val="00EC18F0"/>
  </w:style>
  <w:style w:type="paragraph" w:styleId="ListParagraph">
    <w:name w:val="List Paragraph"/>
    <w:aliases w:val="Scriptoria bullet points,List Paragraph 1,Абзац списка1,strikethrough,standaard met opsomming,BulletC,DWA List 1,Bullets,List Paragraph (numbered (a)),Numbered Paragraph,Main numbered paragraph,List_Paragraph,Multilevel para_II,Bullet1"/>
    <w:basedOn w:val="Normal"/>
    <w:link w:val="ListParagraphChar"/>
    <w:uiPriority w:val="34"/>
    <w:qFormat/>
    <w:rsid w:val="00EC18F0"/>
    <w:pPr>
      <w:ind w:left="720"/>
      <w:contextualSpacing/>
    </w:pPr>
    <w:rPr>
      <w:lang w:val="ru-RU"/>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qFormat/>
    <w:rsid w:val="00EC18F0"/>
    <w:pPr>
      <w:spacing w:line="240" w:lineRule="exact"/>
    </w:pPr>
    <w:rPr>
      <w:sz w:val="20"/>
      <w:vertAlign w:val="superscript"/>
    </w:rPr>
  </w:style>
  <w:style w:type="paragraph" w:customStyle="1" w:styleId="tt">
    <w:name w:val="tt"/>
    <w:basedOn w:val="Normal"/>
    <w:qFormat/>
    <w:rsid w:val="00EC18F0"/>
    <w:pPr>
      <w:spacing w:after="0" w:line="240" w:lineRule="auto"/>
      <w:jc w:val="center"/>
    </w:pPr>
    <w:rPr>
      <w:rFonts w:ascii="Times New Roman" w:eastAsia="Times New Roman" w:hAnsi="Times New Roman" w:cs="Times New Roman"/>
      <w:b/>
      <w:bCs/>
      <w:sz w:val="24"/>
      <w:szCs w:val="24"/>
    </w:rPr>
  </w:style>
  <w:style w:type="paragraph" w:customStyle="1" w:styleId="Default">
    <w:name w:val="Default"/>
    <w:qFormat/>
    <w:rsid w:val="00EC18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b">
    <w:name w:val="cb"/>
    <w:basedOn w:val="Normal"/>
    <w:qFormat/>
    <w:rsid w:val="00EC18F0"/>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EC18F0"/>
    <w:pPr>
      <w:tabs>
        <w:tab w:val="center" w:pos="4680"/>
        <w:tab w:val="right" w:pos="9360"/>
      </w:tabs>
      <w:spacing w:after="0" w:line="240" w:lineRule="auto"/>
    </w:pPr>
    <w:rPr>
      <w:lang w:val="ru-RU"/>
    </w:rPr>
  </w:style>
  <w:style w:type="character" w:customStyle="1" w:styleId="10">
    <w:name w:val="Верхний колонтитул Знак1"/>
    <w:basedOn w:val="DefaultParagraphFont"/>
    <w:uiPriority w:val="99"/>
    <w:semiHidden/>
    <w:rsid w:val="00EC18F0"/>
    <w:rPr>
      <w:lang w:val="en-US"/>
    </w:rPr>
  </w:style>
  <w:style w:type="character" w:customStyle="1" w:styleId="HeaderChar1">
    <w:name w:val="Header Char1"/>
    <w:basedOn w:val="DefaultParagraphFont"/>
    <w:uiPriority w:val="99"/>
    <w:semiHidden/>
    <w:rsid w:val="00EC18F0"/>
  </w:style>
  <w:style w:type="paragraph" w:styleId="Footer">
    <w:name w:val="footer"/>
    <w:basedOn w:val="Normal"/>
    <w:link w:val="FooterChar"/>
    <w:uiPriority w:val="99"/>
    <w:unhideWhenUsed/>
    <w:rsid w:val="00EC18F0"/>
    <w:pPr>
      <w:tabs>
        <w:tab w:val="center" w:pos="4680"/>
        <w:tab w:val="right" w:pos="9360"/>
      </w:tabs>
      <w:spacing w:after="0" w:line="240" w:lineRule="auto"/>
    </w:pPr>
    <w:rPr>
      <w:lang w:val="ru-RU"/>
    </w:rPr>
  </w:style>
  <w:style w:type="character" w:customStyle="1" w:styleId="11">
    <w:name w:val="Нижний колонтитул Знак1"/>
    <w:basedOn w:val="DefaultParagraphFont"/>
    <w:uiPriority w:val="99"/>
    <w:semiHidden/>
    <w:rsid w:val="00EC18F0"/>
    <w:rPr>
      <w:lang w:val="en-US"/>
    </w:rPr>
  </w:style>
  <w:style w:type="character" w:customStyle="1" w:styleId="FooterChar1">
    <w:name w:val="Footer Char1"/>
    <w:basedOn w:val="DefaultParagraphFont"/>
    <w:uiPriority w:val="99"/>
    <w:semiHidden/>
    <w:rsid w:val="00EC18F0"/>
  </w:style>
  <w:style w:type="character" w:customStyle="1" w:styleId="docblue">
    <w:name w:val="doc_blue"/>
    <w:basedOn w:val="DefaultParagraphFont"/>
    <w:rsid w:val="00EC18F0"/>
  </w:style>
  <w:style w:type="paragraph" w:styleId="BalloonText">
    <w:name w:val="Balloon Text"/>
    <w:basedOn w:val="Normal"/>
    <w:link w:val="BalloonTextChar"/>
    <w:uiPriority w:val="99"/>
    <w:semiHidden/>
    <w:unhideWhenUsed/>
    <w:rsid w:val="00EC18F0"/>
    <w:pPr>
      <w:spacing w:after="0" w:line="240" w:lineRule="auto"/>
    </w:pPr>
    <w:rPr>
      <w:rFonts w:ascii="Segoe UI" w:hAnsi="Segoe UI" w:cs="Segoe UI"/>
      <w:sz w:val="18"/>
      <w:szCs w:val="18"/>
      <w:lang w:val="ru-RU"/>
    </w:rPr>
  </w:style>
  <w:style w:type="character" w:customStyle="1" w:styleId="12">
    <w:name w:val="Текст выноски Знак1"/>
    <w:basedOn w:val="DefaultParagraphFont"/>
    <w:uiPriority w:val="99"/>
    <w:semiHidden/>
    <w:rsid w:val="00EC18F0"/>
    <w:rPr>
      <w:rFonts w:ascii="Tahoma" w:hAnsi="Tahoma" w:cs="Tahoma"/>
      <w:sz w:val="16"/>
      <w:szCs w:val="16"/>
      <w:lang w:val="en-US"/>
    </w:rPr>
  </w:style>
  <w:style w:type="character" w:customStyle="1" w:styleId="BalloonTextChar1">
    <w:name w:val="Balloon Text Char1"/>
    <w:basedOn w:val="DefaultParagraphFont"/>
    <w:uiPriority w:val="99"/>
    <w:semiHidden/>
    <w:rsid w:val="00EC18F0"/>
    <w:rPr>
      <w:rFonts w:ascii="Segoe UI" w:hAnsi="Segoe UI" w:cs="Segoe UI"/>
      <w:sz w:val="18"/>
      <w:szCs w:val="18"/>
    </w:rPr>
  </w:style>
  <w:style w:type="character" w:customStyle="1" w:styleId="docheader">
    <w:name w:val="doc_header"/>
    <w:basedOn w:val="DefaultParagraphFont"/>
    <w:rsid w:val="00EC18F0"/>
  </w:style>
  <w:style w:type="character" w:customStyle="1" w:styleId="docbody">
    <w:name w:val="doc_body"/>
    <w:basedOn w:val="DefaultParagraphFont"/>
    <w:rsid w:val="00EC18F0"/>
  </w:style>
  <w:style w:type="table" w:styleId="TableGrid">
    <w:name w:val="Table Grid"/>
    <w:basedOn w:val="TableNormal"/>
    <w:uiPriority w:val="39"/>
    <w:rsid w:val="00EC18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C18F0"/>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EC18F0"/>
    <w:rPr>
      <w:i/>
      <w:iCs/>
    </w:rPr>
  </w:style>
  <w:style w:type="numbering" w:customStyle="1" w:styleId="Style1">
    <w:name w:val="Style1"/>
    <w:uiPriority w:val="99"/>
    <w:rsid w:val="00EC18F0"/>
    <w:pPr>
      <w:numPr>
        <w:numId w:val="1"/>
      </w:numPr>
    </w:pPr>
  </w:style>
  <w:style w:type="character" w:customStyle="1" w:styleId="FontStyle13">
    <w:name w:val="Font Style13"/>
    <w:basedOn w:val="DefaultParagraphFont"/>
    <w:uiPriority w:val="99"/>
    <w:rsid w:val="00EC18F0"/>
    <w:rPr>
      <w:rFonts w:ascii="Times New Roman" w:hAnsi="Times New Roman" w:cs="Times New Roman"/>
      <w:b/>
      <w:bCs/>
      <w:i/>
      <w:iCs/>
      <w:color w:val="000000"/>
      <w:sz w:val="22"/>
      <w:szCs w:val="22"/>
    </w:rPr>
  </w:style>
  <w:style w:type="character" w:styleId="FootnoteReference">
    <w:name w:val="footnote reference"/>
    <w:aliases w:val="Times 10 Point,Exposant 3 Point,Footnote symbol,Footnote reference number,EN Footnote Reference,note TESI,16 Point,Superscript 6 Point,BVI fnr,FOOTNOTES Char1,ft Char1,Ref,Footnote Text Char2,fr,FR,number,SUPERS"/>
    <w:basedOn w:val="DefaultParagraphFont"/>
    <w:unhideWhenUsed/>
    <w:qFormat/>
    <w:rsid w:val="00EC18F0"/>
    <w:rPr>
      <w:vertAlign w:val="superscript"/>
    </w:rPr>
  </w:style>
  <w:style w:type="paragraph" w:customStyle="1" w:styleId="TipText">
    <w:name w:val="Tip Text"/>
    <w:basedOn w:val="Normal"/>
    <w:uiPriority w:val="99"/>
    <w:rsid w:val="00EC18F0"/>
    <w:pPr>
      <w:spacing w:before="160" w:line="264" w:lineRule="auto"/>
      <w:ind w:right="576"/>
    </w:pPr>
    <w:rPr>
      <w:rFonts w:asciiTheme="majorHAnsi" w:eastAsiaTheme="majorEastAsia" w:hAnsiTheme="majorHAnsi" w:cstheme="majorBidi"/>
      <w:i/>
      <w:iCs/>
      <w:color w:val="1F497D" w:themeColor="text2"/>
      <w:sz w:val="16"/>
      <w:szCs w:val="16"/>
      <w:lang w:eastAsia="ja-JP"/>
    </w:rPr>
  </w:style>
  <w:style w:type="paragraph" w:styleId="TOCHeading">
    <w:name w:val="TOC Heading"/>
    <w:basedOn w:val="Heading1"/>
    <w:next w:val="Normal"/>
    <w:uiPriority w:val="39"/>
    <w:unhideWhenUsed/>
    <w:qFormat/>
    <w:rsid w:val="00EC18F0"/>
    <w:pPr>
      <w:spacing w:line="259" w:lineRule="auto"/>
      <w:outlineLvl w:val="9"/>
    </w:pPr>
  </w:style>
  <w:style w:type="paragraph" w:customStyle="1" w:styleId="cn">
    <w:name w:val="cn"/>
    <w:basedOn w:val="Normal"/>
    <w:rsid w:val="00EC18F0"/>
    <w:pPr>
      <w:spacing w:after="0" w:line="240" w:lineRule="auto"/>
      <w:jc w:val="center"/>
    </w:pPr>
    <w:rPr>
      <w:rFonts w:ascii="Times New Roman" w:eastAsia="Times New Roman" w:hAnsi="Times New Roman" w:cs="Times New Roman"/>
      <w:sz w:val="24"/>
      <w:szCs w:val="24"/>
    </w:rPr>
  </w:style>
  <w:style w:type="paragraph" w:customStyle="1" w:styleId="rg">
    <w:name w:val="rg"/>
    <w:basedOn w:val="Normal"/>
    <w:rsid w:val="00EC18F0"/>
    <w:pPr>
      <w:spacing w:after="0" w:line="240" w:lineRule="auto"/>
      <w:jc w:val="right"/>
    </w:pPr>
    <w:rPr>
      <w:rFonts w:ascii="Times New Roman" w:eastAsia="Times New Roman" w:hAnsi="Times New Roman" w:cs="Times New Roman"/>
      <w:sz w:val="24"/>
      <w:szCs w:val="24"/>
    </w:rPr>
  </w:style>
  <w:style w:type="character" w:styleId="Strong">
    <w:name w:val="Strong"/>
    <w:basedOn w:val="DefaultParagraphFont"/>
    <w:uiPriority w:val="22"/>
    <w:qFormat/>
    <w:rsid w:val="00EC18F0"/>
    <w:rPr>
      <w:b/>
      <w:bCs/>
    </w:rPr>
  </w:style>
  <w:style w:type="paragraph" w:customStyle="1" w:styleId="md">
    <w:name w:val="md"/>
    <w:basedOn w:val="Normal"/>
    <w:rsid w:val="00EC18F0"/>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cp">
    <w:name w:val="cp"/>
    <w:basedOn w:val="Normal"/>
    <w:rsid w:val="00EC18F0"/>
    <w:pPr>
      <w:spacing w:after="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39"/>
    <w:unhideWhenUsed/>
    <w:rsid w:val="00EC18F0"/>
    <w:pPr>
      <w:tabs>
        <w:tab w:val="left" w:pos="1100"/>
        <w:tab w:val="right" w:leader="dot" w:pos="9344"/>
      </w:tabs>
      <w:spacing w:after="100"/>
      <w:jc w:val="both"/>
    </w:pPr>
    <w:rPr>
      <w:rFonts w:asciiTheme="majorHAnsi" w:hAnsiTheme="majorHAnsi" w:cstheme="majorHAnsi"/>
      <w:noProof/>
      <w:sz w:val="24"/>
      <w:szCs w:val="24"/>
    </w:rPr>
  </w:style>
  <w:style w:type="paragraph" w:styleId="TOC2">
    <w:name w:val="toc 2"/>
    <w:basedOn w:val="Normal"/>
    <w:next w:val="Normal"/>
    <w:autoRedefine/>
    <w:uiPriority w:val="39"/>
    <w:unhideWhenUsed/>
    <w:rsid w:val="00C41D9F"/>
    <w:pPr>
      <w:spacing w:after="100"/>
    </w:pPr>
  </w:style>
  <w:style w:type="paragraph" w:styleId="TOC3">
    <w:name w:val="toc 3"/>
    <w:basedOn w:val="Normal"/>
    <w:next w:val="Normal"/>
    <w:autoRedefine/>
    <w:uiPriority w:val="39"/>
    <w:unhideWhenUsed/>
    <w:rsid w:val="00EC18F0"/>
    <w:pPr>
      <w:tabs>
        <w:tab w:val="left" w:pos="1320"/>
        <w:tab w:val="right" w:leader="dot" w:pos="9344"/>
      </w:tabs>
      <w:spacing w:after="100"/>
      <w:ind w:left="440"/>
      <w:jc w:val="both"/>
    </w:pPr>
  </w:style>
  <w:style w:type="paragraph" w:customStyle="1" w:styleId="13">
    <w:name w:val="Стиль1"/>
    <w:basedOn w:val="NormalWeb"/>
    <w:link w:val="14"/>
    <w:autoRedefine/>
    <w:qFormat/>
    <w:rsid w:val="00EC18F0"/>
    <w:pPr>
      <w:keepNext w:val="0"/>
      <w:keepLines w:val="0"/>
      <w:spacing w:line="240" w:lineRule="auto"/>
      <w:ind w:left="180" w:hanging="180"/>
    </w:pPr>
    <w:rPr>
      <w:rFonts w:eastAsia="Times New Roman"/>
    </w:rPr>
  </w:style>
  <w:style w:type="character" w:customStyle="1" w:styleId="14">
    <w:name w:val="Стиль1 Знак"/>
    <w:basedOn w:val="DefaultParagraphFont"/>
    <w:link w:val="13"/>
    <w:rsid w:val="00EC18F0"/>
    <w:rPr>
      <w:rFonts w:asciiTheme="majorHAnsi" w:eastAsia="Times New Roman" w:hAnsiTheme="majorHAnsi" w:cstheme="majorHAnsi"/>
      <w:sz w:val="16"/>
      <w:szCs w:val="16"/>
    </w:rPr>
  </w:style>
  <w:style w:type="paragraph" w:styleId="CommentText">
    <w:name w:val="annotation text"/>
    <w:basedOn w:val="Normal"/>
    <w:link w:val="CommentTextChar"/>
    <w:uiPriority w:val="99"/>
    <w:unhideWhenUsed/>
    <w:rsid w:val="00EC18F0"/>
    <w:pPr>
      <w:spacing w:line="240" w:lineRule="auto"/>
    </w:pPr>
    <w:rPr>
      <w:sz w:val="20"/>
      <w:szCs w:val="20"/>
    </w:rPr>
  </w:style>
  <w:style w:type="character" w:customStyle="1" w:styleId="CommentTextChar">
    <w:name w:val="Comment Text Char"/>
    <w:basedOn w:val="DefaultParagraphFont"/>
    <w:link w:val="CommentText"/>
    <w:uiPriority w:val="99"/>
    <w:rsid w:val="00EC18F0"/>
    <w:rPr>
      <w:sz w:val="20"/>
      <w:szCs w:val="20"/>
      <w:lang w:val="en-US"/>
    </w:rPr>
  </w:style>
  <w:style w:type="character" w:styleId="CommentReference">
    <w:name w:val="annotation reference"/>
    <w:basedOn w:val="DefaultParagraphFont"/>
    <w:uiPriority w:val="99"/>
    <w:semiHidden/>
    <w:unhideWhenUsed/>
    <w:rsid w:val="00EC18F0"/>
    <w:rPr>
      <w:sz w:val="16"/>
      <w:szCs w:val="16"/>
    </w:rPr>
  </w:style>
  <w:style w:type="paragraph" w:styleId="Revision">
    <w:name w:val="Revision"/>
    <w:hidden/>
    <w:uiPriority w:val="99"/>
    <w:semiHidden/>
    <w:rsid w:val="00EC18F0"/>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C18F0"/>
    <w:rPr>
      <w:b/>
      <w:bCs/>
    </w:rPr>
  </w:style>
  <w:style w:type="character" w:customStyle="1" w:styleId="CommentSubjectChar">
    <w:name w:val="Comment Subject Char"/>
    <w:basedOn w:val="CommentTextChar"/>
    <w:link w:val="CommentSubject"/>
    <w:uiPriority w:val="99"/>
    <w:semiHidden/>
    <w:rsid w:val="00EC18F0"/>
    <w:rPr>
      <w:b/>
      <w:bCs/>
      <w:sz w:val="20"/>
      <w:szCs w:val="20"/>
      <w:lang w:val="en-US"/>
    </w:rPr>
  </w:style>
  <w:style w:type="paragraph" w:customStyle="1" w:styleId="ListParagraph1">
    <w:name w:val="List Paragraph1"/>
    <w:basedOn w:val="Normal"/>
    <w:rsid w:val="00EC18F0"/>
    <w:pPr>
      <w:suppressAutoHyphens/>
      <w:spacing w:after="200" w:line="276" w:lineRule="auto"/>
      <w:ind w:left="720"/>
      <w:contextualSpacing/>
    </w:pPr>
    <w:rPr>
      <w:rFonts w:ascii="Calibri" w:eastAsia="Times New Roman" w:hAnsi="Calibri" w:cs="Times New Roman"/>
      <w:lang w:eastAsia="zh-CN"/>
    </w:rPr>
  </w:style>
  <w:style w:type="paragraph" w:styleId="HTMLPreformatted">
    <w:name w:val="HTML Preformatted"/>
    <w:basedOn w:val="Normal"/>
    <w:link w:val="HTMLPreformattedChar"/>
    <w:uiPriority w:val="99"/>
    <w:unhideWhenUsed/>
    <w:rsid w:val="00EC1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8F0"/>
    <w:rPr>
      <w:rFonts w:ascii="Courier New" w:eastAsia="Times New Roman" w:hAnsi="Courier New" w:cs="Courier New"/>
      <w:sz w:val="20"/>
      <w:szCs w:val="20"/>
      <w:lang w:val="en-US"/>
    </w:rPr>
  </w:style>
  <w:style w:type="paragraph" w:customStyle="1" w:styleId="msonormalmailrucssattributepostfix">
    <w:name w:val="msonormal_mailru_css_attribute_postfix"/>
    <w:basedOn w:val="Normal"/>
    <w:rsid w:val="00EC18F0"/>
    <w:pPr>
      <w:spacing w:before="100" w:beforeAutospacing="1" w:after="100" w:afterAutospacing="1" w:line="240" w:lineRule="auto"/>
    </w:pPr>
    <w:rPr>
      <w:rFonts w:ascii="Times New Roman" w:hAnsi="Times New Roman" w:cs="Times New Roman"/>
      <w:sz w:val="24"/>
      <w:szCs w:val="24"/>
    </w:rPr>
  </w:style>
  <w:style w:type="paragraph" w:styleId="TOC4">
    <w:name w:val="toc 4"/>
    <w:basedOn w:val="Normal"/>
    <w:next w:val="Normal"/>
    <w:autoRedefine/>
    <w:uiPriority w:val="39"/>
    <w:unhideWhenUsed/>
    <w:rsid w:val="00EC18F0"/>
    <w:pPr>
      <w:spacing w:after="100" w:line="259" w:lineRule="auto"/>
      <w:ind w:left="660"/>
    </w:pPr>
    <w:rPr>
      <w:rFonts w:eastAsiaTheme="minorEastAsia"/>
    </w:rPr>
  </w:style>
  <w:style w:type="paragraph" w:styleId="TOC5">
    <w:name w:val="toc 5"/>
    <w:basedOn w:val="Normal"/>
    <w:next w:val="Normal"/>
    <w:autoRedefine/>
    <w:uiPriority w:val="39"/>
    <w:unhideWhenUsed/>
    <w:rsid w:val="00EC18F0"/>
    <w:pPr>
      <w:spacing w:after="100" w:line="259" w:lineRule="auto"/>
      <w:ind w:left="880"/>
    </w:pPr>
    <w:rPr>
      <w:rFonts w:eastAsiaTheme="minorEastAsia"/>
    </w:rPr>
  </w:style>
  <w:style w:type="paragraph" w:styleId="TOC6">
    <w:name w:val="toc 6"/>
    <w:basedOn w:val="Normal"/>
    <w:next w:val="Normal"/>
    <w:autoRedefine/>
    <w:uiPriority w:val="39"/>
    <w:unhideWhenUsed/>
    <w:rsid w:val="00EC18F0"/>
    <w:pPr>
      <w:spacing w:after="100" w:line="259" w:lineRule="auto"/>
      <w:ind w:left="1100"/>
    </w:pPr>
    <w:rPr>
      <w:rFonts w:eastAsiaTheme="minorEastAsia"/>
    </w:rPr>
  </w:style>
  <w:style w:type="paragraph" w:styleId="TOC7">
    <w:name w:val="toc 7"/>
    <w:basedOn w:val="Normal"/>
    <w:next w:val="Normal"/>
    <w:autoRedefine/>
    <w:uiPriority w:val="39"/>
    <w:unhideWhenUsed/>
    <w:rsid w:val="00EC18F0"/>
    <w:pPr>
      <w:spacing w:after="100" w:line="259" w:lineRule="auto"/>
      <w:ind w:left="1320"/>
    </w:pPr>
    <w:rPr>
      <w:rFonts w:eastAsiaTheme="minorEastAsia"/>
    </w:rPr>
  </w:style>
  <w:style w:type="paragraph" w:styleId="TOC8">
    <w:name w:val="toc 8"/>
    <w:basedOn w:val="Normal"/>
    <w:next w:val="Normal"/>
    <w:autoRedefine/>
    <w:uiPriority w:val="39"/>
    <w:unhideWhenUsed/>
    <w:rsid w:val="00EC18F0"/>
    <w:pPr>
      <w:spacing w:after="100" w:line="259" w:lineRule="auto"/>
      <w:ind w:left="1540"/>
    </w:pPr>
    <w:rPr>
      <w:rFonts w:eastAsiaTheme="minorEastAsia"/>
    </w:rPr>
  </w:style>
  <w:style w:type="paragraph" w:styleId="TOC9">
    <w:name w:val="toc 9"/>
    <w:basedOn w:val="Normal"/>
    <w:next w:val="Normal"/>
    <w:autoRedefine/>
    <w:uiPriority w:val="39"/>
    <w:unhideWhenUsed/>
    <w:rsid w:val="00EC18F0"/>
    <w:pPr>
      <w:spacing w:after="100" w:line="259" w:lineRule="auto"/>
      <w:ind w:left="1760"/>
    </w:pPr>
    <w:rPr>
      <w:rFonts w:eastAsiaTheme="minorEastAsia"/>
    </w:rPr>
  </w:style>
  <w:style w:type="table" w:customStyle="1" w:styleId="PlainTable11">
    <w:name w:val="Plain Table 11"/>
    <w:basedOn w:val="TableNormal"/>
    <w:uiPriority w:val="41"/>
    <w:rsid w:val="00EC18F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EC18F0"/>
    <w:pPr>
      <w:spacing w:after="0" w:line="240" w:lineRule="auto"/>
    </w:pPr>
    <w:rPr>
      <w:lang w:val="en-US"/>
    </w:rPr>
  </w:style>
  <w:style w:type="paragraph" w:customStyle="1" w:styleId="cris">
    <w:name w:val="cris"/>
    <w:basedOn w:val="ListParagraph"/>
    <w:link w:val="cris0"/>
    <w:qFormat/>
    <w:rsid w:val="00EC18F0"/>
    <w:pPr>
      <w:numPr>
        <w:numId w:val="19"/>
      </w:numPr>
      <w:tabs>
        <w:tab w:val="left" w:pos="426"/>
        <w:tab w:val="left" w:pos="993"/>
      </w:tabs>
      <w:spacing w:after="120" w:line="240" w:lineRule="auto"/>
      <w:jc w:val="both"/>
    </w:pPr>
    <w:rPr>
      <w:rFonts w:ascii="Times New Roman" w:eastAsia="Calibri" w:hAnsi="Times New Roman" w:cs="Times New Roman"/>
      <w:sz w:val="24"/>
      <w:szCs w:val="24"/>
    </w:rPr>
  </w:style>
  <w:style w:type="character" w:customStyle="1" w:styleId="cris0">
    <w:name w:val="cris Знак"/>
    <w:link w:val="cris"/>
    <w:rsid w:val="00EC18F0"/>
    <w:rPr>
      <w:rFonts w:ascii="Times New Roman" w:eastAsia="Calibri" w:hAnsi="Times New Roman" w:cs="Times New Roman"/>
      <w:sz w:val="24"/>
      <w:szCs w:val="24"/>
    </w:rPr>
  </w:style>
  <w:style w:type="table" w:customStyle="1" w:styleId="GridTable3-Accent31">
    <w:name w:val="Grid Table 3 - Accent 31"/>
    <w:basedOn w:val="TableNormal"/>
    <w:uiPriority w:val="48"/>
    <w:rsid w:val="00EC18F0"/>
    <w:pPr>
      <w:spacing w:after="0" w:line="240" w:lineRule="auto"/>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customStyle="1" w:styleId="2">
    <w:name w:val="Основной текст (2)"/>
    <w:basedOn w:val="DefaultParagraphFont"/>
    <w:rsid w:val="00EC18F0"/>
    <w:rPr>
      <w:rFonts w:ascii="Times New Roman" w:eastAsia="Times New Roman" w:hAnsi="Times New Roman" w:cs="Times New Roman"/>
      <w:b w:val="0"/>
      <w:bCs w:val="0"/>
      <w:i w:val="0"/>
      <w:iCs w:val="0"/>
      <w:smallCaps w:val="0"/>
      <w:strike w:val="0"/>
      <w:color w:val="1C2327"/>
      <w:spacing w:val="0"/>
      <w:w w:val="100"/>
      <w:position w:val="0"/>
      <w:sz w:val="28"/>
      <w:szCs w:val="28"/>
      <w:u w:val="none"/>
    </w:rPr>
  </w:style>
  <w:style w:type="character" w:customStyle="1" w:styleId="20">
    <w:name w:val="Основной текст (2)_"/>
    <w:basedOn w:val="DefaultParagraphFont"/>
    <w:link w:val="21"/>
    <w:uiPriority w:val="99"/>
    <w:rsid w:val="00EC18F0"/>
    <w:rPr>
      <w:rFonts w:ascii="Times New Roman" w:hAnsi="Times New Roman" w:cs="Times New Roman"/>
      <w:sz w:val="48"/>
      <w:szCs w:val="48"/>
      <w:shd w:val="clear" w:color="auto" w:fill="FFFFFF"/>
    </w:rPr>
  </w:style>
  <w:style w:type="character" w:customStyle="1" w:styleId="2CenturyGothic1">
    <w:name w:val="Основной текст (2) + Century Gothic1"/>
    <w:aliases w:val="20 pt,Полужирный,Основной текст (2) + 24 pt"/>
    <w:basedOn w:val="20"/>
    <w:uiPriority w:val="99"/>
    <w:rsid w:val="00EC18F0"/>
    <w:rPr>
      <w:rFonts w:ascii="Century Gothic" w:hAnsi="Century Gothic" w:cs="Century Gothic"/>
      <w:b/>
      <w:bCs/>
      <w:sz w:val="40"/>
      <w:szCs w:val="40"/>
      <w:shd w:val="clear" w:color="auto" w:fill="FFFFFF"/>
    </w:rPr>
  </w:style>
  <w:style w:type="paragraph" w:customStyle="1" w:styleId="21">
    <w:name w:val="Основной текст (2)1"/>
    <w:basedOn w:val="Normal"/>
    <w:link w:val="20"/>
    <w:uiPriority w:val="99"/>
    <w:rsid w:val="00EC18F0"/>
    <w:pPr>
      <w:shd w:val="clear" w:color="auto" w:fill="FFFFFF"/>
      <w:spacing w:after="0" w:line="593" w:lineRule="exact"/>
    </w:pPr>
    <w:rPr>
      <w:rFonts w:ascii="Times New Roman" w:hAnsi="Times New Roman" w:cs="Times New Roman"/>
      <w:sz w:val="48"/>
      <w:szCs w:val="48"/>
      <w:lang w:val="ru-RU"/>
    </w:rPr>
  </w:style>
  <w:style w:type="paragraph" w:customStyle="1" w:styleId="msonormal0">
    <w:name w:val="msonormal"/>
    <w:basedOn w:val="Normal"/>
    <w:rsid w:val="00EC1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C18F0"/>
    <w:pPr>
      <w:spacing w:before="100" w:beforeAutospacing="1" w:after="100" w:afterAutospacing="1" w:line="240" w:lineRule="auto"/>
    </w:pPr>
    <w:rPr>
      <w:rFonts w:ascii="Calibri Light" w:eastAsia="Times New Roman" w:hAnsi="Calibri Light" w:cs="Calibri Light"/>
      <w:color w:val="000000"/>
    </w:rPr>
  </w:style>
  <w:style w:type="paragraph" w:customStyle="1" w:styleId="font6">
    <w:name w:val="font6"/>
    <w:basedOn w:val="Normal"/>
    <w:rsid w:val="00EC18F0"/>
    <w:pPr>
      <w:spacing w:before="100" w:beforeAutospacing="1" w:after="100" w:afterAutospacing="1" w:line="240" w:lineRule="auto"/>
    </w:pPr>
    <w:rPr>
      <w:rFonts w:ascii="Calibri Light" w:eastAsia="Times New Roman" w:hAnsi="Calibri Light" w:cs="Calibri Light"/>
      <w:b/>
      <w:bCs/>
      <w:color w:val="000000"/>
    </w:rPr>
  </w:style>
  <w:style w:type="paragraph" w:customStyle="1" w:styleId="font7">
    <w:name w:val="font7"/>
    <w:basedOn w:val="Normal"/>
    <w:rsid w:val="00EC18F0"/>
    <w:pPr>
      <w:spacing w:before="100" w:beforeAutospacing="1" w:after="100" w:afterAutospacing="1" w:line="240" w:lineRule="auto"/>
    </w:pPr>
    <w:rPr>
      <w:rFonts w:ascii="Calibri Light" w:eastAsia="Times New Roman" w:hAnsi="Calibri Light" w:cs="Calibri Light"/>
      <w:b/>
      <w:bCs/>
      <w:i/>
      <w:iCs/>
      <w:color w:val="000000"/>
    </w:rPr>
  </w:style>
  <w:style w:type="paragraph" w:customStyle="1" w:styleId="font8">
    <w:name w:val="font8"/>
    <w:basedOn w:val="Normal"/>
    <w:rsid w:val="00EC18F0"/>
    <w:pPr>
      <w:spacing w:before="100" w:beforeAutospacing="1" w:after="100" w:afterAutospacing="1" w:line="240" w:lineRule="auto"/>
    </w:pPr>
    <w:rPr>
      <w:rFonts w:ascii="Calibri Light" w:eastAsia="Times New Roman" w:hAnsi="Calibri Light" w:cs="Calibri Light"/>
      <w:b/>
      <w:bCs/>
      <w:color w:val="FF0000"/>
    </w:rPr>
  </w:style>
  <w:style w:type="paragraph" w:customStyle="1" w:styleId="font9">
    <w:name w:val="font9"/>
    <w:basedOn w:val="Normal"/>
    <w:rsid w:val="00EC18F0"/>
    <w:pPr>
      <w:spacing w:before="100" w:beforeAutospacing="1" w:after="100" w:afterAutospacing="1" w:line="240" w:lineRule="auto"/>
    </w:pPr>
    <w:rPr>
      <w:rFonts w:ascii="Calibri Light" w:eastAsia="Times New Roman" w:hAnsi="Calibri Light" w:cs="Calibri Light"/>
      <w:color w:val="000000"/>
    </w:rPr>
  </w:style>
  <w:style w:type="paragraph" w:customStyle="1" w:styleId="font10">
    <w:name w:val="font10"/>
    <w:basedOn w:val="Normal"/>
    <w:rsid w:val="00EC18F0"/>
    <w:pPr>
      <w:spacing w:before="100" w:beforeAutospacing="1" w:after="100" w:afterAutospacing="1" w:line="240" w:lineRule="auto"/>
    </w:pPr>
    <w:rPr>
      <w:rFonts w:ascii="Calibri Light" w:eastAsia="Times New Roman" w:hAnsi="Calibri Light" w:cs="Calibri Light"/>
      <w:i/>
      <w:iCs/>
      <w:color w:val="000000"/>
    </w:rPr>
  </w:style>
  <w:style w:type="paragraph" w:customStyle="1" w:styleId="font11">
    <w:name w:val="font11"/>
    <w:basedOn w:val="Normal"/>
    <w:rsid w:val="00EC18F0"/>
    <w:pPr>
      <w:spacing w:before="100" w:beforeAutospacing="1" w:after="100" w:afterAutospacing="1" w:line="240" w:lineRule="auto"/>
    </w:pPr>
    <w:rPr>
      <w:rFonts w:ascii="Calibri Light" w:eastAsia="Times New Roman" w:hAnsi="Calibri Light" w:cs="Calibri Light"/>
      <w:i/>
      <w:iCs/>
    </w:rPr>
  </w:style>
  <w:style w:type="paragraph" w:customStyle="1" w:styleId="font12">
    <w:name w:val="font12"/>
    <w:basedOn w:val="Normal"/>
    <w:rsid w:val="00EC18F0"/>
    <w:pPr>
      <w:spacing w:before="100" w:beforeAutospacing="1" w:after="100" w:afterAutospacing="1" w:line="240" w:lineRule="auto"/>
    </w:pPr>
    <w:rPr>
      <w:rFonts w:ascii="Calibri" w:eastAsia="Times New Roman" w:hAnsi="Calibri" w:cs="Calibri"/>
      <w:b/>
      <w:bCs/>
      <w:i/>
      <w:iCs/>
      <w:sz w:val="28"/>
      <w:szCs w:val="28"/>
    </w:rPr>
  </w:style>
  <w:style w:type="paragraph" w:customStyle="1" w:styleId="font13">
    <w:name w:val="font13"/>
    <w:basedOn w:val="Normal"/>
    <w:rsid w:val="00EC18F0"/>
    <w:pPr>
      <w:spacing w:before="100" w:beforeAutospacing="1" w:after="100" w:afterAutospacing="1" w:line="240" w:lineRule="auto"/>
    </w:pPr>
    <w:rPr>
      <w:rFonts w:ascii="Calibri" w:eastAsia="Times New Roman" w:hAnsi="Calibri" w:cs="Calibri"/>
      <w:b/>
      <w:bCs/>
      <w:i/>
      <w:iCs/>
      <w:color w:val="0070C0"/>
      <w:sz w:val="28"/>
      <w:szCs w:val="28"/>
    </w:rPr>
  </w:style>
  <w:style w:type="paragraph" w:customStyle="1" w:styleId="xl67">
    <w:name w:val="xl67"/>
    <w:basedOn w:val="Normal"/>
    <w:rsid w:val="00EC18F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68">
    <w:name w:val="xl68"/>
    <w:basedOn w:val="Normal"/>
    <w:rsid w:val="00EC18F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69">
    <w:name w:val="xl69"/>
    <w:basedOn w:val="Normal"/>
    <w:rsid w:val="00EC18F0"/>
    <w:pPr>
      <w:spacing w:before="100" w:beforeAutospacing="1" w:after="100" w:afterAutospacing="1" w:line="240" w:lineRule="auto"/>
    </w:pPr>
    <w:rPr>
      <w:rFonts w:ascii="Calibri Light" w:eastAsia="Times New Roman" w:hAnsi="Calibri Light" w:cs="Calibri Light"/>
      <w:sz w:val="24"/>
      <w:szCs w:val="24"/>
    </w:rPr>
  </w:style>
  <w:style w:type="paragraph" w:customStyle="1" w:styleId="xl70">
    <w:name w:val="xl70"/>
    <w:basedOn w:val="Normal"/>
    <w:rsid w:val="00EC18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1">
    <w:name w:val="xl71"/>
    <w:basedOn w:val="Normal"/>
    <w:rsid w:val="00EC18F0"/>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2">
    <w:name w:val="xl72"/>
    <w:basedOn w:val="Normal"/>
    <w:rsid w:val="00EC18F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sz w:val="24"/>
      <w:szCs w:val="24"/>
    </w:rPr>
  </w:style>
  <w:style w:type="paragraph" w:customStyle="1" w:styleId="xl73">
    <w:name w:val="xl73"/>
    <w:basedOn w:val="Normal"/>
    <w:rsid w:val="00EC18F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74">
    <w:name w:val="xl74"/>
    <w:basedOn w:val="Normal"/>
    <w:rsid w:val="00EC18F0"/>
    <w:pPr>
      <w:pBdr>
        <w:left w:val="single" w:sz="8" w:space="0" w:color="auto"/>
        <w:bottom w:val="single" w:sz="8" w:space="0" w:color="auto"/>
        <w:right w:val="single" w:sz="8"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75">
    <w:name w:val="xl75"/>
    <w:basedOn w:val="Normal"/>
    <w:rsid w:val="00EC18F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6">
    <w:name w:val="xl76"/>
    <w:basedOn w:val="Normal"/>
    <w:rsid w:val="00EC18F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77">
    <w:name w:val="xl77"/>
    <w:basedOn w:val="Normal"/>
    <w:rsid w:val="00EC18F0"/>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78">
    <w:name w:val="xl78"/>
    <w:basedOn w:val="Normal"/>
    <w:rsid w:val="00EC18F0"/>
    <w:pPr>
      <w:pBdr>
        <w:top w:val="single" w:sz="8" w:space="0" w:color="auto"/>
        <w:left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79">
    <w:name w:val="xl79"/>
    <w:basedOn w:val="Normal"/>
    <w:rsid w:val="00EC18F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Calibri Light" w:eastAsia="Times New Roman" w:hAnsi="Calibri Light" w:cs="Calibri Light"/>
      <w:b/>
      <w:bCs/>
      <w:color w:val="000000"/>
      <w:sz w:val="24"/>
      <w:szCs w:val="24"/>
    </w:rPr>
  </w:style>
  <w:style w:type="paragraph" w:customStyle="1" w:styleId="xl80">
    <w:name w:val="xl80"/>
    <w:basedOn w:val="Normal"/>
    <w:rsid w:val="00EC18F0"/>
    <w:pPr>
      <w:pBdr>
        <w:top w:val="single" w:sz="4" w:space="0" w:color="auto"/>
        <w:left w:val="single" w:sz="8" w:space="0" w:color="auto"/>
        <w:bottom w:val="single" w:sz="4"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81">
    <w:name w:val="xl81"/>
    <w:basedOn w:val="Normal"/>
    <w:rsid w:val="00EC18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2">
    <w:name w:val="xl82"/>
    <w:basedOn w:val="Normal"/>
    <w:rsid w:val="00EC18F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3">
    <w:name w:val="xl83"/>
    <w:basedOn w:val="Normal"/>
    <w:rsid w:val="00EC18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4">
    <w:name w:val="xl84"/>
    <w:basedOn w:val="Normal"/>
    <w:rsid w:val="00EC18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5">
    <w:name w:val="xl85"/>
    <w:basedOn w:val="Normal"/>
    <w:rsid w:val="00EC18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86">
    <w:name w:val="xl86"/>
    <w:basedOn w:val="Normal"/>
    <w:rsid w:val="00EC18F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7">
    <w:name w:val="xl87"/>
    <w:basedOn w:val="Normal"/>
    <w:rsid w:val="00EC18F0"/>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88">
    <w:name w:val="xl88"/>
    <w:basedOn w:val="Normal"/>
    <w:rsid w:val="00EC18F0"/>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89">
    <w:name w:val="xl89"/>
    <w:basedOn w:val="Normal"/>
    <w:rsid w:val="00EC18F0"/>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0">
    <w:name w:val="xl90"/>
    <w:basedOn w:val="Normal"/>
    <w:rsid w:val="00EC18F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1">
    <w:name w:val="xl91"/>
    <w:basedOn w:val="Normal"/>
    <w:rsid w:val="00EC18F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2">
    <w:name w:val="xl92"/>
    <w:basedOn w:val="Normal"/>
    <w:rsid w:val="00EC18F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93">
    <w:name w:val="xl93"/>
    <w:basedOn w:val="Normal"/>
    <w:rsid w:val="00EC18F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i/>
      <w:iCs/>
      <w:color w:val="000000"/>
      <w:sz w:val="24"/>
      <w:szCs w:val="24"/>
    </w:rPr>
  </w:style>
  <w:style w:type="paragraph" w:customStyle="1" w:styleId="xl94">
    <w:name w:val="xl94"/>
    <w:basedOn w:val="Normal"/>
    <w:rsid w:val="00EC18F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5">
    <w:name w:val="xl95"/>
    <w:basedOn w:val="Normal"/>
    <w:rsid w:val="00EC18F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6">
    <w:name w:val="xl96"/>
    <w:basedOn w:val="Normal"/>
    <w:rsid w:val="00EC18F0"/>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i/>
      <w:iCs/>
      <w:color w:val="000000"/>
      <w:sz w:val="24"/>
      <w:szCs w:val="24"/>
    </w:rPr>
  </w:style>
  <w:style w:type="paragraph" w:customStyle="1" w:styleId="xl97">
    <w:name w:val="xl97"/>
    <w:basedOn w:val="Normal"/>
    <w:rsid w:val="00EC18F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98">
    <w:name w:val="xl98"/>
    <w:basedOn w:val="Normal"/>
    <w:rsid w:val="00EC18F0"/>
    <w:pPr>
      <w:pBdr>
        <w:left w:val="single" w:sz="8" w:space="0" w:color="auto"/>
        <w:right w:val="single" w:sz="8" w:space="0" w:color="auto"/>
      </w:pBdr>
      <w:shd w:val="clear" w:color="000000" w:fill="DDEBF7"/>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99">
    <w:name w:val="xl99"/>
    <w:basedOn w:val="Normal"/>
    <w:rsid w:val="00EC18F0"/>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0">
    <w:name w:val="xl100"/>
    <w:basedOn w:val="Normal"/>
    <w:rsid w:val="00EC18F0"/>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color w:val="000000"/>
      <w:sz w:val="24"/>
      <w:szCs w:val="24"/>
    </w:rPr>
  </w:style>
  <w:style w:type="paragraph" w:customStyle="1" w:styleId="xl101">
    <w:name w:val="xl101"/>
    <w:basedOn w:val="Normal"/>
    <w:rsid w:val="00EC18F0"/>
    <w:pPr>
      <w:pBdr>
        <w:top w:val="single" w:sz="8" w:space="0" w:color="auto"/>
        <w:left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2">
    <w:name w:val="xl102"/>
    <w:basedOn w:val="Normal"/>
    <w:rsid w:val="00EC18F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103">
    <w:name w:val="xl103"/>
    <w:basedOn w:val="Normal"/>
    <w:rsid w:val="00EC18F0"/>
    <w:pPr>
      <w:pBdr>
        <w:left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04">
    <w:name w:val="xl104"/>
    <w:basedOn w:val="Normal"/>
    <w:rsid w:val="00EC18F0"/>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Calibri Light" w:eastAsia="Times New Roman" w:hAnsi="Calibri Light" w:cs="Calibri Light"/>
      <w:color w:val="000000"/>
      <w:sz w:val="24"/>
      <w:szCs w:val="24"/>
    </w:rPr>
  </w:style>
  <w:style w:type="paragraph" w:customStyle="1" w:styleId="xl105">
    <w:name w:val="xl105"/>
    <w:basedOn w:val="Normal"/>
    <w:rsid w:val="00EC18F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color w:val="000000"/>
      <w:sz w:val="24"/>
      <w:szCs w:val="24"/>
    </w:rPr>
  </w:style>
  <w:style w:type="paragraph" w:customStyle="1" w:styleId="xl106">
    <w:name w:val="xl106"/>
    <w:basedOn w:val="Normal"/>
    <w:rsid w:val="00EC18F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7">
    <w:name w:val="xl107"/>
    <w:basedOn w:val="Normal"/>
    <w:rsid w:val="00EC18F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108">
    <w:name w:val="xl108"/>
    <w:basedOn w:val="Normal"/>
    <w:rsid w:val="00EC18F0"/>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09">
    <w:name w:val="xl109"/>
    <w:basedOn w:val="Normal"/>
    <w:rsid w:val="00EC18F0"/>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10">
    <w:name w:val="xl110"/>
    <w:basedOn w:val="Normal"/>
    <w:rsid w:val="00EC18F0"/>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11">
    <w:name w:val="xl111"/>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12">
    <w:name w:val="xl112"/>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13">
    <w:name w:val="xl113"/>
    <w:basedOn w:val="Normal"/>
    <w:rsid w:val="00EC18F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4">
    <w:name w:val="xl114"/>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15">
    <w:name w:val="xl115"/>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6">
    <w:name w:val="xl116"/>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7">
    <w:name w:val="xl117"/>
    <w:basedOn w:val="Normal"/>
    <w:rsid w:val="00EC18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18">
    <w:name w:val="xl118"/>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19">
    <w:name w:val="xl119"/>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sz w:val="24"/>
      <w:szCs w:val="24"/>
    </w:rPr>
  </w:style>
  <w:style w:type="paragraph" w:customStyle="1" w:styleId="xl120">
    <w:name w:val="xl120"/>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21">
    <w:name w:val="xl121"/>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22">
    <w:name w:val="xl122"/>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3">
    <w:name w:val="xl123"/>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24">
    <w:name w:val="xl124"/>
    <w:basedOn w:val="Normal"/>
    <w:rsid w:val="00EC18F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5">
    <w:name w:val="xl125"/>
    <w:basedOn w:val="Normal"/>
    <w:rsid w:val="00EC18F0"/>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26">
    <w:name w:val="xl126"/>
    <w:basedOn w:val="Normal"/>
    <w:rsid w:val="00EC18F0"/>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27">
    <w:name w:val="xl127"/>
    <w:basedOn w:val="Normal"/>
    <w:rsid w:val="00EC1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28">
    <w:name w:val="xl128"/>
    <w:basedOn w:val="Normal"/>
    <w:rsid w:val="00EC1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29">
    <w:name w:val="xl129"/>
    <w:basedOn w:val="Normal"/>
    <w:rsid w:val="00EC1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0">
    <w:name w:val="xl130"/>
    <w:basedOn w:val="Normal"/>
    <w:rsid w:val="00EC18F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1">
    <w:name w:val="xl131"/>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32">
    <w:name w:val="xl132"/>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3">
    <w:name w:val="xl133"/>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4">
    <w:name w:val="xl134"/>
    <w:basedOn w:val="Normal"/>
    <w:rsid w:val="00EC18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35">
    <w:name w:val="xl135"/>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36">
    <w:name w:val="xl136"/>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37">
    <w:name w:val="xl137"/>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38">
    <w:name w:val="xl138"/>
    <w:basedOn w:val="Normal"/>
    <w:rsid w:val="00EC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39">
    <w:name w:val="xl139"/>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0">
    <w:name w:val="xl140"/>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1">
    <w:name w:val="xl141"/>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42">
    <w:name w:val="xl142"/>
    <w:basedOn w:val="Normal"/>
    <w:rsid w:val="00EC18F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3">
    <w:name w:val="xl143"/>
    <w:basedOn w:val="Normal"/>
    <w:rsid w:val="00EC18F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4">
    <w:name w:val="xl144"/>
    <w:basedOn w:val="Normal"/>
    <w:rsid w:val="00EC18F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5">
    <w:name w:val="xl145"/>
    <w:basedOn w:val="Normal"/>
    <w:rsid w:val="00EC18F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6">
    <w:name w:val="xl146"/>
    <w:basedOn w:val="Normal"/>
    <w:rsid w:val="00EC18F0"/>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7">
    <w:name w:val="xl147"/>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48">
    <w:name w:val="xl148"/>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49">
    <w:name w:val="xl149"/>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0">
    <w:name w:val="xl150"/>
    <w:basedOn w:val="Normal"/>
    <w:rsid w:val="00EC18F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1">
    <w:name w:val="xl151"/>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sz w:val="24"/>
      <w:szCs w:val="24"/>
    </w:rPr>
  </w:style>
  <w:style w:type="paragraph" w:customStyle="1" w:styleId="xl152">
    <w:name w:val="xl152"/>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53">
    <w:name w:val="xl153"/>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000000"/>
      <w:sz w:val="24"/>
      <w:szCs w:val="24"/>
    </w:rPr>
  </w:style>
  <w:style w:type="paragraph" w:customStyle="1" w:styleId="xl154">
    <w:name w:val="xl154"/>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i/>
      <w:iCs/>
      <w:color w:val="FF0000"/>
      <w:sz w:val="24"/>
      <w:szCs w:val="24"/>
    </w:rPr>
  </w:style>
  <w:style w:type="paragraph" w:customStyle="1" w:styleId="xl155">
    <w:name w:val="xl155"/>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6">
    <w:name w:val="xl156"/>
    <w:basedOn w:val="Normal"/>
    <w:rsid w:val="00EC18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57">
    <w:name w:val="xl157"/>
    <w:basedOn w:val="Normal"/>
    <w:rsid w:val="00EC18F0"/>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58">
    <w:name w:val="xl158"/>
    <w:basedOn w:val="Normal"/>
    <w:rsid w:val="00EC18F0"/>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59">
    <w:name w:val="xl159"/>
    <w:basedOn w:val="Normal"/>
    <w:rsid w:val="00EC18F0"/>
    <w:pPr>
      <w:pBdr>
        <w:top w:val="single" w:sz="8" w:space="0" w:color="auto"/>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60">
    <w:name w:val="xl160"/>
    <w:basedOn w:val="Normal"/>
    <w:rsid w:val="00EC18F0"/>
    <w:pPr>
      <w:pBdr>
        <w:top w:val="single" w:sz="8" w:space="0" w:color="auto"/>
        <w:left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61">
    <w:name w:val="xl161"/>
    <w:basedOn w:val="Normal"/>
    <w:rsid w:val="00EC18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62">
    <w:name w:val="xl162"/>
    <w:basedOn w:val="Normal"/>
    <w:rsid w:val="00EC18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3">
    <w:name w:val="xl163"/>
    <w:basedOn w:val="Normal"/>
    <w:rsid w:val="00EC18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4">
    <w:name w:val="xl164"/>
    <w:basedOn w:val="Normal"/>
    <w:rsid w:val="00EC18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5">
    <w:name w:val="xl165"/>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66">
    <w:name w:val="xl166"/>
    <w:basedOn w:val="Normal"/>
    <w:rsid w:val="00EC18F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67">
    <w:name w:val="xl167"/>
    <w:basedOn w:val="Normal"/>
    <w:rsid w:val="00EC18F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8">
    <w:name w:val="xl168"/>
    <w:basedOn w:val="Normal"/>
    <w:rsid w:val="00EC18F0"/>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69">
    <w:name w:val="xl169"/>
    <w:basedOn w:val="Normal"/>
    <w:rsid w:val="00EC18F0"/>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70">
    <w:name w:val="xl170"/>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171">
    <w:name w:val="xl171"/>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2">
    <w:name w:val="xl172"/>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3">
    <w:name w:val="xl173"/>
    <w:basedOn w:val="Normal"/>
    <w:rsid w:val="00EC18F0"/>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sz w:val="24"/>
      <w:szCs w:val="24"/>
    </w:rPr>
  </w:style>
  <w:style w:type="paragraph" w:customStyle="1" w:styleId="xl174">
    <w:name w:val="xl174"/>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175">
    <w:name w:val="xl175"/>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176">
    <w:name w:val="xl176"/>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77">
    <w:name w:val="xl177"/>
    <w:basedOn w:val="Normal"/>
    <w:rsid w:val="00EC18F0"/>
    <w:pPr>
      <w:spacing w:before="100" w:beforeAutospacing="1" w:after="100" w:afterAutospacing="1" w:line="240" w:lineRule="auto"/>
    </w:pPr>
    <w:rPr>
      <w:rFonts w:ascii="Calibri Light" w:eastAsia="Times New Roman" w:hAnsi="Calibri Light" w:cs="Calibri Light"/>
      <w:color w:val="FF0000"/>
      <w:sz w:val="24"/>
      <w:szCs w:val="24"/>
    </w:rPr>
  </w:style>
  <w:style w:type="paragraph" w:customStyle="1" w:styleId="xl178">
    <w:name w:val="xl178"/>
    <w:basedOn w:val="Normal"/>
    <w:rsid w:val="00EC18F0"/>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79">
    <w:name w:val="xl179"/>
    <w:basedOn w:val="Normal"/>
    <w:rsid w:val="00EC18F0"/>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0">
    <w:name w:val="xl180"/>
    <w:basedOn w:val="Normal"/>
    <w:rsid w:val="00EC18F0"/>
    <w:pPr>
      <w:pBdr>
        <w:left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181">
    <w:name w:val="xl181"/>
    <w:basedOn w:val="Normal"/>
    <w:rsid w:val="00EC18F0"/>
    <w:pPr>
      <w:pBdr>
        <w:left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182">
    <w:name w:val="xl182"/>
    <w:basedOn w:val="Normal"/>
    <w:rsid w:val="00EC18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3">
    <w:name w:val="xl183"/>
    <w:basedOn w:val="Normal"/>
    <w:rsid w:val="00EC18F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4">
    <w:name w:val="xl184"/>
    <w:basedOn w:val="Normal"/>
    <w:rsid w:val="00EC18F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5">
    <w:name w:val="xl185"/>
    <w:basedOn w:val="Normal"/>
    <w:rsid w:val="00EC18F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6">
    <w:name w:val="xl186"/>
    <w:basedOn w:val="Normal"/>
    <w:rsid w:val="00EC18F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187">
    <w:name w:val="xl187"/>
    <w:basedOn w:val="Normal"/>
    <w:rsid w:val="00EC18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88">
    <w:name w:val="xl188"/>
    <w:basedOn w:val="Normal"/>
    <w:rsid w:val="00EC18F0"/>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89">
    <w:name w:val="xl189"/>
    <w:basedOn w:val="Normal"/>
    <w:rsid w:val="00EC18F0"/>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0">
    <w:name w:val="xl190"/>
    <w:basedOn w:val="Normal"/>
    <w:rsid w:val="00EC18F0"/>
    <w:pPr>
      <w:pBdr>
        <w:top w:val="single" w:sz="8" w:space="0" w:color="auto"/>
        <w:left w:val="single" w:sz="4"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1">
    <w:name w:val="xl191"/>
    <w:basedOn w:val="Normal"/>
    <w:rsid w:val="00EC18F0"/>
    <w:pPr>
      <w:pBdr>
        <w:top w:val="single" w:sz="8"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2">
    <w:name w:val="xl192"/>
    <w:basedOn w:val="Normal"/>
    <w:rsid w:val="00EC18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3">
    <w:name w:val="xl193"/>
    <w:basedOn w:val="Normal"/>
    <w:rsid w:val="00EC18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4">
    <w:name w:val="xl194"/>
    <w:basedOn w:val="Normal"/>
    <w:rsid w:val="00EC18F0"/>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5">
    <w:name w:val="xl195"/>
    <w:basedOn w:val="Normal"/>
    <w:rsid w:val="00EC18F0"/>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6">
    <w:name w:val="xl196"/>
    <w:basedOn w:val="Normal"/>
    <w:rsid w:val="00EC18F0"/>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197">
    <w:name w:val="xl197"/>
    <w:basedOn w:val="Normal"/>
    <w:rsid w:val="00EC1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8">
    <w:name w:val="xl198"/>
    <w:basedOn w:val="Normal"/>
    <w:rsid w:val="00EC18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199">
    <w:name w:val="xl199"/>
    <w:basedOn w:val="Normal"/>
    <w:rsid w:val="00EC18F0"/>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0">
    <w:name w:val="xl200"/>
    <w:basedOn w:val="Normal"/>
    <w:rsid w:val="00EC18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01">
    <w:name w:val="xl201"/>
    <w:basedOn w:val="Normal"/>
    <w:rsid w:val="00EC18F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2">
    <w:name w:val="xl202"/>
    <w:basedOn w:val="Normal"/>
    <w:rsid w:val="00EC18F0"/>
    <w:pPr>
      <w:pBdr>
        <w:top w:val="single" w:sz="4" w:space="0" w:color="auto"/>
        <w:left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03">
    <w:name w:val="xl203"/>
    <w:basedOn w:val="Normal"/>
    <w:rsid w:val="00EC18F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4">
    <w:name w:val="xl204"/>
    <w:basedOn w:val="Normal"/>
    <w:rsid w:val="00EC18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05">
    <w:name w:val="xl205"/>
    <w:basedOn w:val="Normal"/>
    <w:rsid w:val="00EC18F0"/>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6">
    <w:name w:val="xl206"/>
    <w:basedOn w:val="Normal"/>
    <w:rsid w:val="00EC18F0"/>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7">
    <w:name w:val="xl207"/>
    <w:basedOn w:val="Normal"/>
    <w:rsid w:val="00EC18F0"/>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color w:val="FF0000"/>
      <w:sz w:val="24"/>
      <w:szCs w:val="24"/>
    </w:rPr>
  </w:style>
  <w:style w:type="paragraph" w:customStyle="1" w:styleId="xl208">
    <w:name w:val="xl208"/>
    <w:basedOn w:val="Normal"/>
    <w:rsid w:val="00EC18F0"/>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209">
    <w:name w:val="xl209"/>
    <w:basedOn w:val="Normal"/>
    <w:rsid w:val="00EC18F0"/>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0">
    <w:name w:val="xl210"/>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11">
    <w:name w:val="xl211"/>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2">
    <w:name w:val="xl212"/>
    <w:basedOn w:val="Normal"/>
    <w:rsid w:val="00EC18F0"/>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3">
    <w:name w:val="xl213"/>
    <w:basedOn w:val="Normal"/>
    <w:rsid w:val="00EC18F0"/>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4">
    <w:name w:val="xl214"/>
    <w:basedOn w:val="Normal"/>
    <w:rsid w:val="00EC18F0"/>
    <w:pPr>
      <w:pBdr>
        <w:top w:val="single" w:sz="8" w:space="0" w:color="auto"/>
        <w:left w:val="single" w:sz="4"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15">
    <w:name w:val="xl215"/>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16">
    <w:name w:val="xl216"/>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b/>
      <w:bCs/>
      <w:color w:val="FF0000"/>
      <w:sz w:val="24"/>
      <w:szCs w:val="24"/>
    </w:rPr>
  </w:style>
  <w:style w:type="paragraph" w:customStyle="1" w:styleId="xl217">
    <w:name w:val="xl217"/>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8">
    <w:name w:val="xl218"/>
    <w:basedOn w:val="Normal"/>
    <w:rsid w:val="00EC18F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19">
    <w:name w:val="xl219"/>
    <w:basedOn w:val="Normal"/>
    <w:rsid w:val="00EC18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20">
    <w:name w:val="xl220"/>
    <w:basedOn w:val="Normal"/>
    <w:rsid w:val="00EC18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1">
    <w:name w:val="xl221"/>
    <w:basedOn w:val="Normal"/>
    <w:rsid w:val="00EC18F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2">
    <w:name w:val="xl222"/>
    <w:basedOn w:val="Normal"/>
    <w:rsid w:val="00EC18F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3">
    <w:name w:val="xl223"/>
    <w:basedOn w:val="Normal"/>
    <w:rsid w:val="00EC18F0"/>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24">
    <w:name w:val="xl224"/>
    <w:basedOn w:val="Normal"/>
    <w:rsid w:val="00EC18F0"/>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5">
    <w:name w:val="xl225"/>
    <w:basedOn w:val="Normal"/>
    <w:rsid w:val="00EC18F0"/>
    <w:pPr>
      <w:pBdr>
        <w:left w:val="single" w:sz="4" w:space="0" w:color="auto"/>
        <w:bottom w:val="single" w:sz="8" w:space="0" w:color="auto"/>
        <w:right w:val="single" w:sz="4"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6">
    <w:name w:val="xl226"/>
    <w:basedOn w:val="Normal"/>
    <w:rsid w:val="00EC18F0"/>
    <w:pPr>
      <w:pBdr>
        <w:left w:val="single" w:sz="4"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sz w:val="24"/>
      <w:szCs w:val="24"/>
    </w:rPr>
  </w:style>
  <w:style w:type="paragraph" w:customStyle="1" w:styleId="xl227">
    <w:name w:val="xl227"/>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28">
    <w:name w:val="xl228"/>
    <w:basedOn w:val="Normal"/>
    <w:rsid w:val="00EC18F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29">
    <w:name w:val="xl229"/>
    <w:basedOn w:val="Normal"/>
    <w:rsid w:val="00EC18F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30">
    <w:name w:val="xl230"/>
    <w:basedOn w:val="Normal"/>
    <w:rsid w:val="00EC18F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1">
    <w:name w:val="xl231"/>
    <w:basedOn w:val="Normal"/>
    <w:rsid w:val="00EC18F0"/>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2">
    <w:name w:val="xl232"/>
    <w:basedOn w:val="Normal"/>
    <w:rsid w:val="00EC18F0"/>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sz w:val="24"/>
      <w:szCs w:val="24"/>
    </w:rPr>
  </w:style>
  <w:style w:type="paragraph" w:customStyle="1" w:styleId="xl233">
    <w:name w:val="xl233"/>
    <w:basedOn w:val="Normal"/>
    <w:rsid w:val="00EC18F0"/>
    <w:pPr>
      <w:pBdr>
        <w:top w:val="single" w:sz="8" w:space="0" w:color="auto"/>
        <w:bottom w:val="single" w:sz="4" w:space="0" w:color="auto"/>
      </w:pBdr>
      <w:spacing w:before="100" w:beforeAutospacing="1" w:after="100" w:afterAutospacing="1" w:line="240" w:lineRule="auto"/>
    </w:pPr>
    <w:rPr>
      <w:rFonts w:ascii="Calibri Light" w:eastAsia="Times New Roman" w:hAnsi="Calibri Light" w:cs="Calibri Light"/>
      <w:sz w:val="24"/>
      <w:szCs w:val="24"/>
    </w:rPr>
  </w:style>
  <w:style w:type="paragraph" w:customStyle="1" w:styleId="xl234">
    <w:name w:val="xl234"/>
    <w:basedOn w:val="Normal"/>
    <w:rsid w:val="00EC18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5">
    <w:name w:val="xl235"/>
    <w:basedOn w:val="Normal"/>
    <w:rsid w:val="00EC18F0"/>
    <w:pPr>
      <w:pBdr>
        <w:lef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6">
    <w:name w:val="xl236"/>
    <w:basedOn w:val="Normal"/>
    <w:rsid w:val="00EC18F0"/>
    <w:pPr>
      <w:pBdr>
        <w:left w:val="single" w:sz="8" w:space="0" w:color="auto"/>
        <w:bottom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7">
    <w:name w:val="xl237"/>
    <w:basedOn w:val="Normal"/>
    <w:rsid w:val="00EC18F0"/>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8">
    <w:name w:val="xl238"/>
    <w:basedOn w:val="Normal"/>
    <w:rsid w:val="00EC18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39">
    <w:name w:val="xl239"/>
    <w:basedOn w:val="Normal"/>
    <w:rsid w:val="00EC18F0"/>
    <w:pPr>
      <w:pBdr>
        <w:bottom w:val="single" w:sz="8" w:space="0" w:color="auto"/>
      </w:pBdr>
      <w:shd w:val="clear" w:color="000000" w:fill="B4C6E7"/>
      <w:spacing w:before="100" w:beforeAutospacing="1" w:after="100" w:afterAutospacing="1" w:line="240" w:lineRule="auto"/>
      <w:jc w:val="center"/>
      <w:textAlignment w:val="center"/>
    </w:pPr>
    <w:rPr>
      <w:rFonts w:ascii="Calibri" w:eastAsia="Times New Roman" w:hAnsi="Calibri" w:cs="Calibri"/>
      <w:b/>
      <w:bCs/>
      <w:i/>
      <w:iCs/>
      <w:sz w:val="28"/>
      <w:szCs w:val="28"/>
    </w:rPr>
  </w:style>
  <w:style w:type="paragraph" w:customStyle="1" w:styleId="xl240">
    <w:name w:val="xl240"/>
    <w:basedOn w:val="Normal"/>
    <w:rsid w:val="00EC18F0"/>
    <w:pPr>
      <w:pBdr>
        <w:bottom w:val="single" w:sz="12" w:space="0" w:color="5B9BD5"/>
      </w:pBdr>
      <w:shd w:val="clear" w:color="000000" w:fill="DDEBF7"/>
      <w:spacing w:before="100" w:beforeAutospacing="1" w:after="100" w:afterAutospacing="1" w:line="240" w:lineRule="auto"/>
      <w:jc w:val="center"/>
      <w:textAlignment w:val="center"/>
    </w:pPr>
    <w:rPr>
      <w:rFonts w:ascii="Calibri" w:eastAsia="Times New Roman" w:hAnsi="Calibri" w:cs="Calibri"/>
      <w:b/>
      <w:bCs/>
      <w:i/>
      <w:iCs/>
      <w:color w:val="44546A"/>
      <w:sz w:val="30"/>
      <w:szCs w:val="30"/>
    </w:rPr>
  </w:style>
  <w:style w:type="paragraph" w:customStyle="1" w:styleId="xl241">
    <w:name w:val="xl241"/>
    <w:basedOn w:val="Normal"/>
    <w:rsid w:val="00EC18F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2">
    <w:name w:val="xl242"/>
    <w:basedOn w:val="Normal"/>
    <w:rsid w:val="00EC18F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3">
    <w:name w:val="xl243"/>
    <w:basedOn w:val="Normal"/>
    <w:rsid w:val="00EC18F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4">
    <w:name w:val="xl244"/>
    <w:basedOn w:val="Normal"/>
    <w:rsid w:val="00EC18F0"/>
    <w:pPr>
      <w:pBdr>
        <w:left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5">
    <w:name w:val="xl245"/>
    <w:basedOn w:val="Normal"/>
    <w:rsid w:val="00EC18F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Light" w:eastAsia="Times New Roman" w:hAnsi="Calibri Light" w:cs="Calibri Light"/>
      <w:b/>
      <w:bCs/>
      <w:sz w:val="24"/>
      <w:szCs w:val="24"/>
    </w:rPr>
  </w:style>
  <w:style w:type="paragraph" w:customStyle="1" w:styleId="xl246">
    <w:name w:val="xl246"/>
    <w:basedOn w:val="Normal"/>
    <w:rsid w:val="00EC18F0"/>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7">
    <w:name w:val="xl247"/>
    <w:basedOn w:val="Normal"/>
    <w:rsid w:val="00EC18F0"/>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8">
    <w:name w:val="xl248"/>
    <w:basedOn w:val="Normal"/>
    <w:rsid w:val="00EC18F0"/>
    <w:pPr>
      <w:pBdr>
        <w:top w:val="single" w:sz="8" w:space="0" w:color="auto"/>
      </w:pBdr>
      <w:shd w:val="clear" w:color="000000" w:fill="D9D9D9"/>
      <w:spacing w:before="100" w:beforeAutospacing="1" w:after="100" w:afterAutospacing="1" w:line="240" w:lineRule="auto"/>
      <w:jc w:val="center"/>
      <w:textAlignment w:val="center"/>
    </w:pPr>
    <w:rPr>
      <w:rFonts w:ascii="Calibri Light" w:eastAsia="Times New Roman" w:hAnsi="Calibri Light" w:cs="Calibri Light"/>
      <w:b/>
      <w:bCs/>
      <w:sz w:val="24"/>
      <w:szCs w:val="24"/>
    </w:rPr>
  </w:style>
  <w:style w:type="paragraph" w:customStyle="1" w:styleId="xl249">
    <w:name w:val="xl249"/>
    <w:basedOn w:val="Normal"/>
    <w:rsid w:val="00EC18F0"/>
    <w:pPr>
      <w:pBdr>
        <w:top w:val="single" w:sz="8" w:space="0" w:color="auto"/>
        <w:bottom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50">
    <w:name w:val="xl250"/>
    <w:basedOn w:val="Normal"/>
    <w:rsid w:val="00EC18F0"/>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1">
    <w:name w:val="xl251"/>
    <w:basedOn w:val="Normal"/>
    <w:rsid w:val="00EC18F0"/>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2">
    <w:name w:val="xl252"/>
    <w:basedOn w:val="Normal"/>
    <w:rsid w:val="00EC18F0"/>
    <w:pPr>
      <w:pBdr>
        <w:top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3">
    <w:name w:val="xl253"/>
    <w:basedOn w:val="Normal"/>
    <w:rsid w:val="00EC18F0"/>
    <w:pPr>
      <w:pBdr>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4">
    <w:name w:val="xl254"/>
    <w:basedOn w:val="Normal"/>
    <w:rsid w:val="00EC18F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5">
    <w:name w:val="xl255"/>
    <w:basedOn w:val="Normal"/>
    <w:rsid w:val="00EC18F0"/>
    <w:pPr>
      <w:pBdr>
        <w:top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6">
    <w:name w:val="xl256"/>
    <w:basedOn w:val="Normal"/>
    <w:rsid w:val="00EC18F0"/>
    <w:pPr>
      <w:pBdr>
        <w:bottom w:val="single" w:sz="4"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7">
    <w:name w:val="xl257"/>
    <w:basedOn w:val="Normal"/>
    <w:rsid w:val="00EC18F0"/>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58">
    <w:name w:val="xl258"/>
    <w:basedOn w:val="Normal"/>
    <w:rsid w:val="00EC18F0"/>
    <w:pPr>
      <w:pBdr>
        <w:top w:val="single" w:sz="8"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59">
    <w:name w:val="xl259"/>
    <w:basedOn w:val="Normal"/>
    <w:rsid w:val="00EC18F0"/>
    <w:pPr>
      <w:pBdr>
        <w:top w:val="single" w:sz="8" w:space="0" w:color="auto"/>
        <w:bottom w:val="single" w:sz="8" w:space="0" w:color="auto"/>
        <w:right w:val="single" w:sz="8" w:space="0" w:color="auto"/>
      </w:pBdr>
      <w:shd w:val="clear" w:color="000000" w:fill="BDD7EE"/>
      <w:spacing w:before="100" w:beforeAutospacing="1" w:after="100" w:afterAutospacing="1" w:line="240" w:lineRule="auto"/>
      <w:textAlignment w:val="center"/>
    </w:pPr>
    <w:rPr>
      <w:rFonts w:ascii="Calibri Light" w:eastAsia="Times New Roman" w:hAnsi="Calibri Light" w:cs="Calibri Light"/>
      <w:b/>
      <w:bCs/>
      <w:color w:val="000000"/>
      <w:sz w:val="24"/>
      <w:szCs w:val="24"/>
    </w:rPr>
  </w:style>
  <w:style w:type="paragraph" w:customStyle="1" w:styleId="xl260">
    <w:name w:val="xl260"/>
    <w:basedOn w:val="Normal"/>
    <w:rsid w:val="00EC18F0"/>
    <w:pPr>
      <w:pBdr>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1">
    <w:name w:val="xl261"/>
    <w:basedOn w:val="Normal"/>
    <w:rsid w:val="00EC18F0"/>
    <w:pPr>
      <w:pBdr>
        <w:top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2">
    <w:name w:val="xl262"/>
    <w:basedOn w:val="Normal"/>
    <w:rsid w:val="00EC18F0"/>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3">
    <w:name w:val="xl263"/>
    <w:basedOn w:val="Normal"/>
    <w:rsid w:val="00EC18F0"/>
    <w:pPr>
      <w:pBdr>
        <w:top w:val="single" w:sz="4" w:space="0" w:color="auto"/>
        <w:bottom w:val="single" w:sz="4" w:space="0" w:color="auto"/>
        <w:right w:val="single" w:sz="8" w:space="0" w:color="auto"/>
      </w:pBdr>
      <w:shd w:val="clear" w:color="000000" w:fill="DDEBF7"/>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4">
    <w:name w:val="xl264"/>
    <w:basedOn w:val="Normal"/>
    <w:rsid w:val="00EC18F0"/>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5">
    <w:name w:val="xl265"/>
    <w:basedOn w:val="Normal"/>
    <w:rsid w:val="00EC18F0"/>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66">
    <w:name w:val="xl266"/>
    <w:basedOn w:val="Normal"/>
    <w:rsid w:val="00EC18F0"/>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paragraph" w:customStyle="1" w:styleId="xl267">
    <w:name w:val="xl267"/>
    <w:basedOn w:val="Normal"/>
    <w:rsid w:val="00EC18F0"/>
    <w:pPr>
      <w:pBdr>
        <w:bottom w:val="single" w:sz="8" w:space="0" w:color="auto"/>
        <w:right w:val="single" w:sz="8" w:space="0" w:color="auto"/>
      </w:pBdr>
      <w:shd w:val="clear" w:color="000000" w:fill="BDD7EE"/>
      <w:spacing w:before="100" w:beforeAutospacing="1" w:after="100" w:afterAutospacing="1" w:line="240" w:lineRule="auto"/>
      <w:jc w:val="right"/>
      <w:textAlignment w:val="center"/>
    </w:pPr>
    <w:rPr>
      <w:rFonts w:ascii="Calibri Light" w:eastAsia="Times New Roman" w:hAnsi="Calibri Light" w:cs="Calibri Light"/>
      <w:b/>
      <w:bCs/>
      <w:color w:val="000000"/>
      <w:sz w:val="24"/>
      <w:szCs w:val="24"/>
    </w:rPr>
  </w:style>
  <w:style w:type="paragraph" w:customStyle="1" w:styleId="xl268">
    <w:name w:val="xl268"/>
    <w:basedOn w:val="Normal"/>
    <w:rsid w:val="00EC18F0"/>
    <w:pPr>
      <w:pBdr>
        <w:right w:val="single" w:sz="8" w:space="0" w:color="auto"/>
      </w:pBdr>
      <w:shd w:val="clear" w:color="000000" w:fill="FFFFFF"/>
      <w:spacing w:before="100" w:beforeAutospacing="1" w:after="100" w:afterAutospacing="1" w:line="240" w:lineRule="auto"/>
      <w:jc w:val="right"/>
      <w:textAlignment w:val="center"/>
    </w:pPr>
    <w:rPr>
      <w:rFonts w:ascii="Calibri Light" w:eastAsia="Times New Roman" w:hAnsi="Calibri Light" w:cs="Calibri Light"/>
      <w:color w:val="000000"/>
      <w:sz w:val="24"/>
      <w:szCs w:val="24"/>
    </w:rPr>
  </w:style>
  <w:style w:type="table" w:customStyle="1" w:styleId="TableGridLight1">
    <w:name w:val="Table Grid Light1"/>
    <w:basedOn w:val="TableNormal"/>
    <w:uiPriority w:val="40"/>
    <w:rsid w:val="00EC18F0"/>
    <w:pPr>
      <w:spacing w:after="0" w:line="240" w:lineRule="auto"/>
    </w:pPr>
    <w:rPr>
      <w:rFonts w:eastAsia="SimSu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31">
    <w:name w:val="Grid Table 4 - Accent 31"/>
    <w:basedOn w:val="TableNormal"/>
    <w:uiPriority w:val="49"/>
    <w:rsid w:val="00EC18F0"/>
    <w:pPr>
      <w:spacing w:after="0" w:line="240" w:lineRule="auto"/>
    </w:pPr>
    <w:rPr>
      <w:rFonts w:eastAsia="SimSun"/>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l63">
    <w:name w:val="xl63"/>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C18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EC18F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6">
    <w:name w:val="xl66"/>
    <w:basedOn w:val="Normal"/>
    <w:rsid w:val="00EC18F0"/>
    <w:pP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GridTable5Dark-Accent51">
    <w:name w:val="Grid Table 5 Dark - Accent 51"/>
    <w:basedOn w:val="TableNormal"/>
    <w:uiPriority w:val="50"/>
    <w:rsid w:val="00EC18F0"/>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14">
    <w:name w:val="Font Style14"/>
    <w:basedOn w:val="DefaultParagraphFont"/>
    <w:uiPriority w:val="99"/>
    <w:rsid w:val="00EC18F0"/>
    <w:rPr>
      <w:rFonts w:ascii="Times New Roman" w:hAnsi="Times New Roman" w:cs="Times New Roman"/>
      <w:color w:val="000000"/>
      <w:sz w:val="26"/>
      <w:szCs w:val="26"/>
    </w:rPr>
  </w:style>
  <w:style w:type="character" w:customStyle="1" w:styleId="y2iqfc">
    <w:name w:val="y2iqfc"/>
    <w:basedOn w:val="DefaultParagraphFont"/>
    <w:rsid w:val="001D4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3498">
      <w:bodyDiv w:val="1"/>
      <w:marLeft w:val="0"/>
      <w:marRight w:val="0"/>
      <w:marTop w:val="0"/>
      <w:marBottom w:val="0"/>
      <w:divBdr>
        <w:top w:val="none" w:sz="0" w:space="0" w:color="auto"/>
        <w:left w:val="none" w:sz="0" w:space="0" w:color="auto"/>
        <w:bottom w:val="none" w:sz="0" w:space="0" w:color="auto"/>
        <w:right w:val="none" w:sz="0" w:space="0" w:color="auto"/>
      </w:divBdr>
    </w:div>
    <w:div w:id="909537515">
      <w:bodyDiv w:val="1"/>
      <w:marLeft w:val="0"/>
      <w:marRight w:val="0"/>
      <w:marTop w:val="0"/>
      <w:marBottom w:val="0"/>
      <w:divBdr>
        <w:top w:val="none" w:sz="0" w:space="0" w:color="auto"/>
        <w:left w:val="none" w:sz="0" w:space="0" w:color="auto"/>
        <w:bottom w:val="none" w:sz="0" w:space="0" w:color="auto"/>
        <w:right w:val="none" w:sz="0" w:space="0" w:color="auto"/>
      </w:divBdr>
    </w:div>
    <w:div w:id="1146896909">
      <w:bodyDiv w:val="1"/>
      <w:marLeft w:val="0"/>
      <w:marRight w:val="0"/>
      <w:marTop w:val="0"/>
      <w:marBottom w:val="0"/>
      <w:divBdr>
        <w:top w:val="none" w:sz="0" w:space="0" w:color="auto"/>
        <w:left w:val="none" w:sz="0" w:space="0" w:color="auto"/>
        <w:bottom w:val="none" w:sz="0" w:space="0" w:color="auto"/>
        <w:right w:val="none" w:sz="0" w:space="0" w:color="auto"/>
      </w:divBdr>
    </w:div>
    <w:div w:id="1215240296">
      <w:bodyDiv w:val="1"/>
      <w:marLeft w:val="0"/>
      <w:marRight w:val="0"/>
      <w:marTop w:val="0"/>
      <w:marBottom w:val="0"/>
      <w:divBdr>
        <w:top w:val="none" w:sz="0" w:space="0" w:color="auto"/>
        <w:left w:val="none" w:sz="0" w:space="0" w:color="auto"/>
        <w:bottom w:val="none" w:sz="0" w:space="0" w:color="auto"/>
        <w:right w:val="none" w:sz="0" w:space="0" w:color="auto"/>
      </w:divBdr>
    </w:div>
    <w:div w:id="1825464140">
      <w:bodyDiv w:val="1"/>
      <w:marLeft w:val="0"/>
      <w:marRight w:val="0"/>
      <w:marTop w:val="0"/>
      <w:marBottom w:val="0"/>
      <w:divBdr>
        <w:top w:val="none" w:sz="0" w:space="0" w:color="auto"/>
        <w:left w:val="none" w:sz="0" w:space="0" w:color="auto"/>
        <w:bottom w:val="none" w:sz="0" w:space="0" w:color="auto"/>
        <w:right w:val="none" w:sz="0" w:space="0" w:color="auto"/>
      </w:divBdr>
    </w:div>
    <w:div w:id="2039040098">
      <w:bodyDiv w:val="1"/>
      <w:marLeft w:val="0"/>
      <w:marRight w:val="0"/>
      <w:marTop w:val="0"/>
      <w:marBottom w:val="0"/>
      <w:divBdr>
        <w:top w:val="none" w:sz="0" w:space="0" w:color="auto"/>
        <w:left w:val="none" w:sz="0" w:space="0" w:color="auto"/>
        <w:bottom w:val="none" w:sz="0" w:space="0" w:color="auto"/>
        <w:right w:val="none" w:sz="0" w:space="0" w:color="auto"/>
      </w:divBdr>
    </w:div>
    <w:div w:id="2128692534">
      <w:bodyDiv w:val="1"/>
      <w:marLeft w:val="0"/>
      <w:marRight w:val="0"/>
      <w:marTop w:val="0"/>
      <w:marBottom w:val="0"/>
      <w:divBdr>
        <w:top w:val="none" w:sz="0" w:space="0" w:color="auto"/>
        <w:left w:val="none" w:sz="0" w:space="0" w:color="auto"/>
        <w:bottom w:val="none" w:sz="0" w:space="0" w:color="auto"/>
        <w:right w:val="none" w:sz="0" w:space="0" w:color="auto"/>
      </w:divBdr>
      <w:divsChild>
        <w:div w:id="92869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diagramLayout" Target="diagrams/layout2.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Data" Target="diagrams/data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chart" Target="charts/chart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6.xml"/><Relationship Id="rId28" Type="http://schemas.openxmlformats.org/officeDocument/2006/relationships/diagramColors" Target="diagrams/colors2.xml"/><Relationship Id="rId10" Type="http://schemas.openxmlformats.org/officeDocument/2006/relationships/hyperlink" Target="http://www.ccrm.md" TargetMode="External"/><Relationship Id="rId19" Type="http://schemas.openxmlformats.org/officeDocument/2006/relationships/chart" Target="charts/chart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diagramData" Target="diagrams/data1.xml"/><Relationship Id="rId22" Type="http://schemas.openxmlformats.org/officeDocument/2006/relationships/chart" Target="charts/chart5.xml"/><Relationship Id="rId27" Type="http://schemas.openxmlformats.org/officeDocument/2006/relationships/diagramQuickStyle" Target="diagrams/quickStyle2.xml"/><Relationship Id="rId30"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i_sirbu\AppData\Local\Microsoft\Windows\INetCache\Content.Outlook\D62R0560\Volumul%20tab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Structura%20inveti&#539;iilor%20realizate%20pe%20&#238;ntreprinderi%20(Autosav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Structura%20inveti&#539;iilor%20realizate%20pe%20&#238;ntreprinderi%20(Autosav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_stirbu\Desktop\&#1056;&#1072;&#1089;&#1093;&#1086;&#1076;&#1099;%20&#1087;&#1086;%20&#1075;&#1088;&#1091;&#1087;&#1087;&#1072;&#1084;%202017-2021%20&#1089;&#1082;&#1086;&#1088;&#1088;&#1077;&#1082;&#1090;&#1080;&#108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Cheltuieli%20pe%20tipuri%202017-20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_petreanu\2022\MoldovaGaz\MoldovaGaz\Chi&#537;in&#259;u%20Gaz\Ion%20Bulmaga\Mesaj_f&#259;r&#259;_titlu%20(5)\Cheltuieli%20pe%20&#238;ntreprinderi%202017-202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_sirbu\Desktop\DL%20Cheltuieli%20Moldovagaz\712.9%20sa%20cerut%20tot%20-%20scris%20in%20DL\37.Servicii%20de%20tiparire%20a%20facturilor%20Scris%20in%20DL\DL%20Tiparirea%20facturilor%20-%20bonurilor%20etc%202017-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Sheet2!$B$1</c:f>
              <c:strCache>
                <c:ptCount val="1"/>
                <c:pt idx="0">
                  <c:v>Populația</c:v>
                </c:pt>
              </c:strCache>
            </c:strRef>
          </c:tx>
          <c:spPr>
            <a:solidFill>
              <a:schemeClr val="accent1"/>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Sheet2!$B$2:$B$6</c:f>
              <c:numCache>
                <c:formatCode>General</c:formatCode>
                <c:ptCount val="5"/>
                <c:pt idx="0">
                  <c:v>302.77999999999997</c:v>
                </c:pt>
                <c:pt idx="1">
                  <c:v>346.36</c:v>
                </c:pt>
                <c:pt idx="2">
                  <c:v>347.86</c:v>
                </c:pt>
                <c:pt idx="3">
                  <c:v>372.74</c:v>
                </c:pt>
                <c:pt idx="4">
                  <c:v>461.61</c:v>
                </c:pt>
              </c:numCache>
            </c:numRef>
          </c:val>
          <c:extLst>
            <c:ext xmlns:c16="http://schemas.microsoft.com/office/drawing/2014/chart" uri="{C3380CC4-5D6E-409C-BE32-E72D297353CC}">
              <c16:uniqueId val="{00000000-29C8-4D9B-A6A2-4C70A26BBC8E}"/>
            </c:ext>
          </c:extLst>
        </c:ser>
        <c:ser>
          <c:idx val="1"/>
          <c:order val="1"/>
          <c:tx>
            <c:strRef>
              <c:f>Sheet2!$C$1</c:f>
              <c:strCache>
                <c:ptCount val="1"/>
                <c:pt idx="0">
                  <c:v>Centralele termice  </c:v>
                </c:pt>
              </c:strCache>
            </c:strRef>
          </c:tx>
          <c:spPr>
            <a:solidFill>
              <a:schemeClr val="accent2"/>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Sheet2!$C$2:$C$6</c:f>
              <c:numCache>
                <c:formatCode>General</c:formatCode>
                <c:ptCount val="5"/>
                <c:pt idx="0">
                  <c:v>383.98</c:v>
                </c:pt>
                <c:pt idx="1">
                  <c:v>404.87</c:v>
                </c:pt>
                <c:pt idx="2">
                  <c:v>364.66</c:v>
                </c:pt>
                <c:pt idx="3">
                  <c:v>371.42</c:v>
                </c:pt>
                <c:pt idx="4">
                  <c:v>377.56</c:v>
                </c:pt>
              </c:numCache>
            </c:numRef>
          </c:val>
          <c:extLst>
            <c:ext xmlns:c16="http://schemas.microsoft.com/office/drawing/2014/chart" uri="{C3380CC4-5D6E-409C-BE32-E72D297353CC}">
              <c16:uniqueId val="{00000001-29C8-4D9B-A6A2-4C70A26BBC8E}"/>
            </c:ext>
          </c:extLst>
        </c:ser>
        <c:ser>
          <c:idx val="2"/>
          <c:order val="2"/>
          <c:tx>
            <c:strRef>
              <c:f>Sheet2!$D$1</c:f>
              <c:strCache>
                <c:ptCount val="1"/>
                <c:pt idx="0">
                  <c:v>Alți consumatori</c:v>
                </c:pt>
              </c:strCache>
            </c:strRef>
          </c:tx>
          <c:spPr>
            <a:solidFill>
              <a:schemeClr val="accent3"/>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Sheet2!$D$2:$D$6</c:f>
              <c:numCache>
                <c:formatCode>General</c:formatCode>
                <c:ptCount val="5"/>
                <c:pt idx="0">
                  <c:v>246.86</c:v>
                </c:pt>
                <c:pt idx="1">
                  <c:v>280.14999999999998</c:v>
                </c:pt>
                <c:pt idx="2">
                  <c:v>261.42</c:v>
                </c:pt>
                <c:pt idx="3">
                  <c:v>202.45</c:v>
                </c:pt>
                <c:pt idx="4">
                  <c:v>251.55</c:v>
                </c:pt>
              </c:numCache>
            </c:numRef>
          </c:val>
          <c:extLst>
            <c:ext xmlns:c16="http://schemas.microsoft.com/office/drawing/2014/chart" uri="{C3380CC4-5D6E-409C-BE32-E72D297353CC}">
              <c16:uniqueId val="{00000002-29C8-4D9B-A6A2-4C70A26BBC8E}"/>
            </c:ext>
          </c:extLst>
        </c:ser>
        <c:ser>
          <c:idx val="3"/>
          <c:order val="3"/>
          <c:tx>
            <c:strRef>
              <c:f>Sheet2!$E$1</c:f>
              <c:strCache>
                <c:ptCount val="1"/>
                <c:pt idx="0">
                  <c:v>Consumatori altor furnizori</c:v>
                </c:pt>
              </c:strCache>
            </c:strRef>
          </c:tx>
          <c:spPr>
            <a:solidFill>
              <a:schemeClr val="accent4"/>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Sheet2!$E$2:$E$6</c:f>
              <c:numCache>
                <c:formatCode>General</c:formatCode>
                <c:ptCount val="5"/>
                <c:pt idx="0">
                  <c:v>4.8099999999999996</c:v>
                </c:pt>
                <c:pt idx="1">
                  <c:v>6.93</c:v>
                </c:pt>
                <c:pt idx="2">
                  <c:v>6.8</c:v>
                </c:pt>
                <c:pt idx="3">
                  <c:v>6.55</c:v>
                </c:pt>
                <c:pt idx="4">
                  <c:v>6.76</c:v>
                </c:pt>
              </c:numCache>
            </c:numRef>
          </c:val>
          <c:extLst>
            <c:ext xmlns:c16="http://schemas.microsoft.com/office/drawing/2014/chart" uri="{C3380CC4-5D6E-409C-BE32-E72D297353CC}">
              <c16:uniqueId val="{00000003-29C8-4D9B-A6A2-4C70A26BBC8E}"/>
            </c:ext>
          </c:extLst>
        </c:ser>
        <c:ser>
          <c:idx val="4"/>
          <c:order val="4"/>
          <c:tx>
            <c:strRef>
              <c:f>Sheet2!$F$1</c:f>
              <c:strCache>
                <c:ptCount val="1"/>
                <c:pt idx="0">
                  <c:v>Consumatori angro</c:v>
                </c:pt>
              </c:strCache>
            </c:strRef>
          </c:tx>
          <c:spPr>
            <a:solidFill>
              <a:schemeClr val="accent5"/>
            </a:solidFill>
            <a:ln>
              <a:noFill/>
            </a:ln>
            <a:effectLst/>
            <a:sp3d/>
          </c:spPr>
          <c:invertIfNegative val="0"/>
          <c:dLbls>
            <c:delete val="1"/>
          </c:dLbls>
          <c:cat>
            <c:numRef>
              <c:f>Sheet2!$A$2:$A$6</c:f>
              <c:numCache>
                <c:formatCode>General</c:formatCode>
                <c:ptCount val="5"/>
                <c:pt idx="0">
                  <c:v>2017</c:v>
                </c:pt>
                <c:pt idx="1">
                  <c:v>2018</c:v>
                </c:pt>
                <c:pt idx="2">
                  <c:v>2019</c:v>
                </c:pt>
                <c:pt idx="3">
                  <c:v>2020</c:v>
                </c:pt>
                <c:pt idx="4">
                  <c:v>2021</c:v>
                </c:pt>
              </c:numCache>
            </c:numRef>
          </c:cat>
          <c:val>
            <c:numRef>
              <c:f>Sheet2!$F$2:$F$6</c:f>
              <c:numCache>
                <c:formatCode>General</c:formatCode>
                <c:ptCount val="5"/>
                <c:pt idx="1">
                  <c:v>31.164999999999999</c:v>
                </c:pt>
                <c:pt idx="2">
                  <c:v>34.9</c:v>
                </c:pt>
                <c:pt idx="3">
                  <c:v>33.81</c:v>
                </c:pt>
                <c:pt idx="4">
                  <c:v>53.79</c:v>
                </c:pt>
              </c:numCache>
            </c:numRef>
          </c:val>
          <c:extLst>
            <c:ext xmlns:c16="http://schemas.microsoft.com/office/drawing/2014/chart" uri="{C3380CC4-5D6E-409C-BE32-E72D297353CC}">
              <c16:uniqueId val="{00000004-29C8-4D9B-A6A2-4C70A26BBC8E}"/>
            </c:ext>
          </c:extLst>
        </c:ser>
        <c:dLbls>
          <c:showLegendKey val="0"/>
          <c:showVal val="1"/>
          <c:showCatName val="0"/>
          <c:showSerName val="0"/>
          <c:showPercent val="0"/>
          <c:showBubbleSize val="0"/>
        </c:dLbls>
        <c:gapWidth val="150"/>
        <c:shape val="box"/>
        <c:axId val="537097344"/>
        <c:axId val="537099648"/>
        <c:axId val="0"/>
      </c:bar3DChart>
      <c:catAx>
        <c:axId val="537097344"/>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099648"/>
        <c:crosses val="autoZero"/>
        <c:auto val="1"/>
        <c:lblAlgn val="ctr"/>
        <c:lblOffset val="100"/>
        <c:noMultiLvlLbl val="0"/>
      </c:catAx>
      <c:valAx>
        <c:axId val="537099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0973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6009227479043754E-2"/>
          <c:y val="8.2253013657723917E-2"/>
          <c:w val="0.9678537511870845"/>
          <c:h val="0.78506176623131696"/>
        </c:manualLayout>
      </c:layout>
      <c:barChart>
        <c:barDir val="col"/>
        <c:grouping val="clustered"/>
        <c:varyColors val="0"/>
        <c:ser>
          <c:idx val="0"/>
          <c:order val="0"/>
          <c:spPr>
            <a:solidFill>
              <a:schemeClr val="accent1">
                <a:alpha val="70000"/>
              </a:schemeClr>
            </a:solidFill>
            <a:ln w="28575">
              <a:solidFill>
                <a:schemeClr val="accent1"/>
              </a:solidFill>
            </a:ln>
            <a:effectLst/>
          </c:spPr>
          <c:invertIfNegative val="0"/>
          <c:dPt>
            <c:idx val="0"/>
            <c:invertIfNegative val="0"/>
            <c:bubble3D val="0"/>
            <c:explosion val="10"/>
            <c:extLst>
              <c:ext xmlns:c16="http://schemas.microsoft.com/office/drawing/2014/chart" uri="{C3380CC4-5D6E-409C-BE32-E72D297353CC}">
                <c16:uniqueId val="{00000001-266A-4A65-998E-2EDA76E62325}"/>
              </c:ext>
            </c:extLst>
          </c:dPt>
          <c:dPt>
            <c:idx val="1"/>
            <c:invertIfNegative val="0"/>
            <c:bubble3D val="0"/>
            <c:explosion val="12"/>
            <c:extLst>
              <c:ext xmlns:c16="http://schemas.microsoft.com/office/drawing/2014/chart" uri="{C3380CC4-5D6E-409C-BE32-E72D297353CC}">
                <c16:uniqueId val="{00000003-266A-4A65-998E-2EDA76E62325}"/>
              </c:ext>
            </c:extLst>
          </c:dPt>
          <c:dPt>
            <c:idx val="2"/>
            <c:invertIfNegative val="0"/>
            <c:bubble3D val="0"/>
            <c:explosion val="13"/>
            <c:extLst>
              <c:ext xmlns:c16="http://schemas.microsoft.com/office/drawing/2014/chart" uri="{C3380CC4-5D6E-409C-BE32-E72D297353CC}">
                <c16:uniqueId val="{00000005-266A-4A65-998E-2EDA76E62325}"/>
              </c:ext>
            </c:extLst>
          </c:dPt>
          <c:dPt>
            <c:idx val="3"/>
            <c:invertIfNegative val="0"/>
            <c:bubble3D val="0"/>
            <c:explosion val="6"/>
            <c:extLst>
              <c:ext xmlns:c16="http://schemas.microsoft.com/office/drawing/2014/chart" uri="{C3380CC4-5D6E-409C-BE32-E72D297353CC}">
                <c16:uniqueId val="{00000007-266A-4A65-998E-2EDA76E62325}"/>
              </c:ext>
            </c:extLst>
          </c:dPt>
          <c:dPt>
            <c:idx val="4"/>
            <c:invertIfNegative val="0"/>
            <c:bubble3D val="0"/>
            <c:explosion val="8"/>
            <c:extLst>
              <c:ext xmlns:c16="http://schemas.microsoft.com/office/drawing/2014/chart" uri="{C3380CC4-5D6E-409C-BE32-E72D297353CC}">
                <c16:uniqueId val="{00000009-266A-4A65-998E-2EDA76E62325}"/>
              </c:ext>
            </c:extLst>
          </c:dPt>
          <c:dPt>
            <c:idx val="5"/>
            <c:invertIfNegative val="0"/>
            <c:bubble3D val="0"/>
            <c:explosion val="17"/>
            <c:extLst>
              <c:ext xmlns:c16="http://schemas.microsoft.com/office/drawing/2014/chart" uri="{C3380CC4-5D6E-409C-BE32-E72D297353CC}">
                <c16:uniqueId val="{0000000B-266A-4A65-998E-2EDA76E62325}"/>
              </c:ext>
            </c:extLst>
          </c:dPt>
          <c:dPt>
            <c:idx val="6"/>
            <c:invertIfNegative val="0"/>
            <c:bubble3D val="0"/>
            <c:explosion val="29"/>
            <c:extLst>
              <c:ext xmlns:c16="http://schemas.microsoft.com/office/drawing/2014/chart" uri="{C3380CC4-5D6E-409C-BE32-E72D297353CC}">
                <c16:uniqueId val="{0000000D-266A-4A65-998E-2EDA76E623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'Tabel 2'!$A$1:$A$7</c:f>
              <c:strCache>
                <c:ptCount val="7"/>
                <c:pt idx="0">
                  <c:v>dezvoltarea rețelelor de gaze</c:v>
                </c:pt>
                <c:pt idx="1">
                  <c:v>construcții noi</c:v>
                </c:pt>
                <c:pt idx="2">
                  <c:v>reconstrucția, modernizarea</c:v>
                </c:pt>
                <c:pt idx="3">
                  <c:v>active nemateriale</c:v>
                </c:pt>
                <c:pt idx="4">
                  <c:v>procurări</c:v>
                </c:pt>
                <c:pt idx="5">
                  <c:v>proiectare</c:v>
                </c:pt>
                <c:pt idx="6">
                  <c:v>reparații capitale</c:v>
                </c:pt>
              </c:strCache>
            </c:strRef>
          </c:cat>
          <c:val>
            <c:numRef>
              <c:f>'Tabel 2'!$B$1:$B$7</c:f>
              <c:numCache>
                <c:formatCode>#,##0.0</c:formatCode>
                <c:ptCount val="7"/>
                <c:pt idx="0">
                  <c:v>254.23200000000003</c:v>
                </c:pt>
                <c:pt idx="1">
                  <c:v>235.79399999999998</c:v>
                </c:pt>
                <c:pt idx="2">
                  <c:v>125.726</c:v>
                </c:pt>
                <c:pt idx="3">
                  <c:v>55.224500000000006</c:v>
                </c:pt>
                <c:pt idx="4">
                  <c:v>223.70779999999999</c:v>
                </c:pt>
                <c:pt idx="5">
                  <c:v>9.8182000000000009</c:v>
                </c:pt>
                <c:pt idx="6">
                  <c:v>742.88199999999995</c:v>
                </c:pt>
              </c:numCache>
            </c:numRef>
          </c:val>
          <c:extLst>
            <c:ext xmlns:c16="http://schemas.microsoft.com/office/drawing/2014/chart" uri="{C3380CC4-5D6E-409C-BE32-E72D297353CC}">
              <c16:uniqueId val="{0000000E-266A-4A65-998E-2EDA76E62325}"/>
            </c:ext>
          </c:extLst>
        </c:ser>
        <c:dLbls>
          <c:dLblPos val="outEnd"/>
          <c:showLegendKey val="0"/>
          <c:showVal val="1"/>
          <c:showCatName val="0"/>
          <c:showSerName val="0"/>
          <c:showPercent val="0"/>
          <c:showBubbleSize val="0"/>
        </c:dLbls>
        <c:gapWidth val="80"/>
        <c:overlap val="25"/>
        <c:axId val="537213952"/>
        <c:axId val="537222144"/>
      </c:barChart>
      <c:catAx>
        <c:axId val="537213952"/>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rgbClr val="FF0000"/>
                </a:solidFill>
                <a:latin typeface="+mn-lt"/>
                <a:ea typeface="+mn-ea"/>
                <a:cs typeface="+mn-cs"/>
              </a:defRPr>
            </a:pPr>
            <a:endParaRPr lang="en-US"/>
          </a:p>
        </c:txPr>
        <c:crossAx val="537222144"/>
        <c:crosses val="autoZero"/>
        <c:auto val="1"/>
        <c:lblAlgn val="ctr"/>
        <c:lblOffset val="100"/>
        <c:noMultiLvlLbl val="0"/>
      </c:catAx>
      <c:valAx>
        <c:axId val="537222144"/>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37213952"/>
        <c:crosses val="autoZero"/>
        <c:crossBetween val="between"/>
      </c:valAx>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422332892149166E-2"/>
          <c:y val="6.9777963757524319E-2"/>
          <c:w val="0.9678537511870845"/>
          <c:h val="0.78506176623131696"/>
        </c:manualLayout>
      </c:layout>
      <c:barChart>
        <c:barDir val="col"/>
        <c:grouping val="clustered"/>
        <c:varyColors val="0"/>
        <c:ser>
          <c:idx val="0"/>
          <c:order val="0"/>
          <c:tx>
            <c:strRef>
              <c:f>' Tabel 1'!$B$1</c:f>
              <c:strCache>
                <c:ptCount val="1"/>
                <c:pt idx="0">
                  <c:v>Valoarea (mii lei)</c:v>
                </c:pt>
              </c:strCache>
            </c:strRef>
          </c:tx>
          <c:spPr>
            <a:solidFill>
              <a:schemeClr val="accent1">
                <a:alpha val="70000"/>
              </a:schemeClr>
            </a:solidFill>
            <a:ln w="28575">
              <a:solidFill>
                <a:schemeClr val="accent1"/>
              </a:solidFill>
            </a:ln>
            <a:effectLst/>
          </c:spPr>
          <c:invertIfNegative val="0"/>
          <c:dPt>
            <c:idx val="0"/>
            <c:invertIfNegative val="0"/>
            <c:bubble3D val="0"/>
            <c:extLst>
              <c:ext xmlns:c16="http://schemas.microsoft.com/office/drawing/2014/chart" uri="{C3380CC4-5D6E-409C-BE32-E72D297353CC}">
                <c16:uniqueId val="{00000001-7155-4E3F-AC36-2509D0098F26}"/>
              </c:ext>
            </c:extLst>
          </c:dPt>
          <c:dPt>
            <c:idx val="1"/>
            <c:invertIfNegative val="0"/>
            <c:bubble3D val="0"/>
            <c:extLst>
              <c:ext xmlns:c16="http://schemas.microsoft.com/office/drawing/2014/chart" uri="{C3380CC4-5D6E-409C-BE32-E72D297353CC}">
                <c16:uniqueId val="{00000003-7155-4E3F-AC36-2509D0098F26}"/>
              </c:ext>
            </c:extLst>
          </c:dPt>
          <c:dPt>
            <c:idx val="2"/>
            <c:invertIfNegative val="0"/>
            <c:bubble3D val="0"/>
            <c:explosion val="13"/>
            <c:extLst>
              <c:ext xmlns:c16="http://schemas.microsoft.com/office/drawing/2014/chart" uri="{C3380CC4-5D6E-409C-BE32-E72D297353CC}">
                <c16:uniqueId val="{00000005-7155-4E3F-AC36-2509D0098F26}"/>
              </c:ext>
            </c:extLst>
          </c:dPt>
          <c:dPt>
            <c:idx val="3"/>
            <c:invertIfNegative val="0"/>
            <c:bubble3D val="0"/>
            <c:explosion val="16"/>
            <c:extLst>
              <c:ext xmlns:c16="http://schemas.microsoft.com/office/drawing/2014/chart" uri="{C3380CC4-5D6E-409C-BE32-E72D297353CC}">
                <c16:uniqueId val="{00000007-7155-4E3F-AC36-2509D0098F26}"/>
              </c:ext>
            </c:extLst>
          </c:dPt>
          <c:dPt>
            <c:idx val="4"/>
            <c:invertIfNegative val="0"/>
            <c:bubble3D val="0"/>
            <c:explosion val="20"/>
            <c:extLst>
              <c:ext xmlns:c16="http://schemas.microsoft.com/office/drawing/2014/chart" uri="{C3380CC4-5D6E-409C-BE32-E72D297353CC}">
                <c16:uniqueId val="{00000009-7155-4E3F-AC36-2509D0098F26}"/>
              </c:ext>
            </c:extLst>
          </c:dPt>
          <c:dPt>
            <c:idx val="5"/>
            <c:invertIfNegative val="0"/>
            <c:bubble3D val="0"/>
            <c:explosion val="23"/>
            <c:extLst>
              <c:ext xmlns:c16="http://schemas.microsoft.com/office/drawing/2014/chart" uri="{C3380CC4-5D6E-409C-BE32-E72D297353CC}">
                <c16:uniqueId val="{0000000B-7155-4E3F-AC36-2509D0098F26}"/>
              </c:ext>
            </c:extLst>
          </c:dPt>
          <c:dPt>
            <c:idx val="6"/>
            <c:invertIfNegative val="0"/>
            <c:bubble3D val="0"/>
            <c:explosion val="29"/>
            <c:extLst>
              <c:ext xmlns:c16="http://schemas.microsoft.com/office/drawing/2014/chart" uri="{C3380CC4-5D6E-409C-BE32-E72D297353CC}">
                <c16:uniqueId val="{0000000D-7155-4E3F-AC36-2509D0098F26}"/>
              </c:ext>
            </c:extLst>
          </c:dPt>
          <c:dPt>
            <c:idx val="7"/>
            <c:invertIfNegative val="0"/>
            <c:bubble3D val="0"/>
            <c:explosion val="24"/>
            <c:extLst>
              <c:ext xmlns:c16="http://schemas.microsoft.com/office/drawing/2014/chart" uri="{C3380CC4-5D6E-409C-BE32-E72D297353CC}">
                <c16:uniqueId val="{0000000F-7155-4E3F-AC36-2509D0098F26}"/>
              </c:ext>
            </c:extLst>
          </c:dPt>
          <c:dPt>
            <c:idx val="8"/>
            <c:invertIfNegative val="0"/>
            <c:bubble3D val="0"/>
            <c:explosion val="17"/>
            <c:extLst>
              <c:ext xmlns:c16="http://schemas.microsoft.com/office/drawing/2014/chart" uri="{C3380CC4-5D6E-409C-BE32-E72D297353CC}">
                <c16:uniqueId val="{00000011-7155-4E3F-AC36-2509D0098F26}"/>
              </c:ext>
            </c:extLst>
          </c:dPt>
          <c:dPt>
            <c:idx val="9"/>
            <c:invertIfNegative val="0"/>
            <c:bubble3D val="0"/>
            <c:explosion val="15"/>
            <c:extLst>
              <c:ext xmlns:c16="http://schemas.microsoft.com/office/drawing/2014/chart" uri="{C3380CC4-5D6E-409C-BE32-E72D297353CC}">
                <c16:uniqueId val="{00000013-7155-4E3F-AC36-2509D0098F26}"/>
              </c:ext>
            </c:extLst>
          </c:dPt>
          <c:dPt>
            <c:idx val="10"/>
            <c:invertIfNegative val="0"/>
            <c:bubble3D val="0"/>
            <c:explosion val="11"/>
            <c:extLst>
              <c:ext xmlns:c16="http://schemas.microsoft.com/office/drawing/2014/chart" uri="{C3380CC4-5D6E-409C-BE32-E72D297353CC}">
                <c16:uniqueId val="{00000015-7155-4E3F-AC36-2509D0098F26}"/>
              </c:ext>
            </c:extLst>
          </c:dPt>
          <c:dPt>
            <c:idx val="11"/>
            <c:invertIfNegative val="0"/>
            <c:bubble3D val="0"/>
            <c:explosion val="9"/>
            <c:extLst>
              <c:ext xmlns:c16="http://schemas.microsoft.com/office/drawing/2014/chart" uri="{C3380CC4-5D6E-409C-BE32-E72D297353CC}">
                <c16:uniqueId val="{00000017-7155-4E3F-AC36-2509D0098F26}"/>
              </c:ext>
            </c:extLst>
          </c:dPt>
          <c:dPt>
            <c:idx val="12"/>
            <c:invertIfNegative val="0"/>
            <c:bubble3D val="0"/>
            <c:explosion val="4"/>
            <c:extLst>
              <c:ext xmlns:c16="http://schemas.microsoft.com/office/drawing/2014/chart" uri="{C3380CC4-5D6E-409C-BE32-E72D297353CC}">
                <c16:uniqueId val="{00000019-7155-4E3F-AC36-2509D0098F26}"/>
              </c:ext>
            </c:extLst>
          </c:dPt>
          <c:dPt>
            <c:idx val="13"/>
            <c:invertIfNegative val="0"/>
            <c:bubble3D val="0"/>
            <c:extLst>
              <c:ext xmlns:c16="http://schemas.microsoft.com/office/drawing/2014/chart" uri="{C3380CC4-5D6E-409C-BE32-E72D297353CC}">
                <c16:uniqueId val="{0000001B-7155-4E3F-AC36-2509D0098F26}"/>
              </c:ext>
            </c:extLst>
          </c:dPt>
          <c:dLbls>
            <c:delete val="1"/>
          </c:dLbls>
          <c:cat>
            <c:strRef>
              <c:f>' Tabel 1'!$A$2:$A$15</c:f>
              <c:strCache>
                <c:ptCount val="14"/>
                <c:pt idx="0">
                  <c:v>SRL Chișinău-gaz</c:v>
                </c:pt>
                <c:pt idx="1">
                  <c:v>SRL Ialoveni-gaz</c:v>
                </c:pt>
                <c:pt idx="2">
                  <c:v>SRL Bălți-gaz</c:v>
                </c:pt>
                <c:pt idx="3">
                  <c:v>SRL Edineț-gaz</c:v>
                </c:pt>
                <c:pt idx="4">
                  <c:v>SRL Florești-gaz</c:v>
                </c:pt>
                <c:pt idx="5">
                  <c:v>SRL Orhei-gaz</c:v>
                </c:pt>
                <c:pt idx="6">
                  <c:v>SRL Cimișlia-gaz</c:v>
                </c:pt>
                <c:pt idx="7">
                  <c:v>SRL Ștefan Vodă-gaz</c:v>
                </c:pt>
                <c:pt idx="8">
                  <c:v>SRL Gagauz-gaz</c:v>
                </c:pt>
                <c:pt idx="9">
                  <c:v>SRL Cahul-gaz</c:v>
                </c:pt>
                <c:pt idx="10">
                  <c:v>SRL Taraclia-gaz</c:v>
                </c:pt>
                <c:pt idx="11">
                  <c:v>SRL Ungheni-gaz</c:v>
                </c:pt>
                <c:pt idx="12">
                  <c:v>SRL Moldovatransgaz</c:v>
                </c:pt>
                <c:pt idx="13">
                  <c:v>SA Moldovagaz</c:v>
                </c:pt>
              </c:strCache>
            </c:strRef>
          </c:cat>
          <c:val>
            <c:numRef>
              <c:f>' Tabel 1'!$B$2:$B$15</c:f>
              <c:numCache>
                <c:formatCode>#,##0.00</c:formatCode>
                <c:ptCount val="14"/>
                <c:pt idx="0">
                  <c:v>199.82070000000002</c:v>
                </c:pt>
                <c:pt idx="1">
                  <c:v>99.732699999999994</c:v>
                </c:pt>
                <c:pt idx="2">
                  <c:v>77.191600000000008</c:v>
                </c:pt>
                <c:pt idx="3">
                  <c:v>30.677800000000001</c:v>
                </c:pt>
                <c:pt idx="4">
                  <c:v>24.318100000000001</c:v>
                </c:pt>
                <c:pt idx="5">
                  <c:v>70.604200000000006</c:v>
                </c:pt>
                <c:pt idx="6">
                  <c:v>26.8733</c:v>
                </c:pt>
                <c:pt idx="7">
                  <c:v>21.397600000000001</c:v>
                </c:pt>
                <c:pt idx="8">
                  <c:v>44.356200000000001</c:v>
                </c:pt>
                <c:pt idx="9">
                  <c:v>24.441200000000002</c:v>
                </c:pt>
                <c:pt idx="10">
                  <c:v>16.3096</c:v>
                </c:pt>
                <c:pt idx="11">
                  <c:v>30.532300000000003</c:v>
                </c:pt>
                <c:pt idx="12">
                  <c:v>771.61060000000009</c:v>
                </c:pt>
                <c:pt idx="13">
                  <c:v>209.51859999999999</c:v>
                </c:pt>
              </c:numCache>
            </c:numRef>
          </c:val>
          <c:extLst>
            <c:ext xmlns:c16="http://schemas.microsoft.com/office/drawing/2014/chart" uri="{C3380CC4-5D6E-409C-BE32-E72D297353CC}">
              <c16:uniqueId val="{0000001C-7155-4E3F-AC36-2509D0098F26}"/>
            </c:ext>
          </c:extLst>
        </c:ser>
        <c:ser>
          <c:idx val="1"/>
          <c:order val="1"/>
          <c:tx>
            <c:strRef>
              <c:f>' Tabel 1'!$C$1</c:f>
              <c:strCache>
                <c:ptCount val="1"/>
                <c:pt idx="0">
                  <c:v>Ponderea în total</c:v>
                </c:pt>
              </c:strCache>
            </c:strRef>
          </c:tx>
          <c:spPr>
            <a:solidFill>
              <a:schemeClr val="accent2">
                <a:alpha val="70000"/>
              </a:schemeClr>
            </a:solidFill>
            <a:ln w="28575">
              <a:solidFill>
                <a:schemeClr val="accent2"/>
              </a:solidFill>
            </a:ln>
            <a:effectLst/>
          </c:spPr>
          <c:invertIfNegative val="0"/>
          <c:dPt>
            <c:idx val="0"/>
            <c:invertIfNegative val="0"/>
            <c:bubble3D val="0"/>
            <c:extLst>
              <c:ext xmlns:c16="http://schemas.microsoft.com/office/drawing/2014/chart" uri="{C3380CC4-5D6E-409C-BE32-E72D297353CC}">
                <c16:uniqueId val="{0000001E-7155-4E3F-AC36-2509D0098F26}"/>
              </c:ext>
            </c:extLst>
          </c:dPt>
          <c:dPt>
            <c:idx val="1"/>
            <c:invertIfNegative val="0"/>
            <c:bubble3D val="0"/>
            <c:extLst>
              <c:ext xmlns:c16="http://schemas.microsoft.com/office/drawing/2014/chart" uri="{C3380CC4-5D6E-409C-BE32-E72D297353CC}">
                <c16:uniqueId val="{00000020-7155-4E3F-AC36-2509D0098F26}"/>
              </c:ext>
            </c:extLst>
          </c:dPt>
          <c:dPt>
            <c:idx val="2"/>
            <c:invertIfNegative val="0"/>
            <c:bubble3D val="0"/>
            <c:extLst>
              <c:ext xmlns:c16="http://schemas.microsoft.com/office/drawing/2014/chart" uri="{C3380CC4-5D6E-409C-BE32-E72D297353CC}">
                <c16:uniqueId val="{00000022-7155-4E3F-AC36-2509D0098F26}"/>
              </c:ext>
            </c:extLst>
          </c:dPt>
          <c:dPt>
            <c:idx val="3"/>
            <c:invertIfNegative val="0"/>
            <c:bubble3D val="0"/>
            <c:extLst>
              <c:ext xmlns:c16="http://schemas.microsoft.com/office/drawing/2014/chart" uri="{C3380CC4-5D6E-409C-BE32-E72D297353CC}">
                <c16:uniqueId val="{00000024-7155-4E3F-AC36-2509D0098F26}"/>
              </c:ext>
            </c:extLst>
          </c:dPt>
          <c:dPt>
            <c:idx val="4"/>
            <c:invertIfNegative val="0"/>
            <c:bubble3D val="0"/>
            <c:extLst>
              <c:ext xmlns:c16="http://schemas.microsoft.com/office/drawing/2014/chart" uri="{C3380CC4-5D6E-409C-BE32-E72D297353CC}">
                <c16:uniqueId val="{00000026-7155-4E3F-AC36-2509D0098F26}"/>
              </c:ext>
            </c:extLst>
          </c:dPt>
          <c:dPt>
            <c:idx val="5"/>
            <c:invertIfNegative val="0"/>
            <c:bubble3D val="0"/>
            <c:extLst>
              <c:ext xmlns:c16="http://schemas.microsoft.com/office/drawing/2014/chart" uri="{C3380CC4-5D6E-409C-BE32-E72D297353CC}">
                <c16:uniqueId val="{00000028-7155-4E3F-AC36-2509D0098F26}"/>
              </c:ext>
            </c:extLst>
          </c:dPt>
          <c:dPt>
            <c:idx val="6"/>
            <c:invertIfNegative val="0"/>
            <c:bubble3D val="0"/>
            <c:extLst>
              <c:ext xmlns:c16="http://schemas.microsoft.com/office/drawing/2014/chart" uri="{C3380CC4-5D6E-409C-BE32-E72D297353CC}">
                <c16:uniqueId val="{0000002A-7155-4E3F-AC36-2509D0098F26}"/>
              </c:ext>
            </c:extLst>
          </c:dPt>
          <c:dPt>
            <c:idx val="7"/>
            <c:invertIfNegative val="0"/>
            <c:bubble3D val="0"/>
            <c:extLst>
              <c:ext xmlns:c16="http://schemas.microsoft.com/office/drawing/2014/chart" uri="{C3380CC4-5D6E-409C-BE32-E72D297353CC}">
                <c16:uniqueId val="{0000002C-7155-4E3F-AC36-2509D0098F26}"/>
              </c:ext>
            </c:extLst>
          </c:dPt>
          <c:dPt>
            <c:idx val="8"/>
            <c:invertIfNegative val="0"/>
            <c:bubble3D val="0"/>
            <c:extLst>
              <c:ext xmlns:c16="http://schemas.microsoft.com/office/drawing/2014/chart" uri="{C3380CC4-5D6E-409C-BE32-E72D297353CC}">
                <c16:uniqueId val="{0000002E-7155-4E3F-AC36-2509D0098F26}"/>
              </c:ext>
            </c:extLst>
          </c:dPt>
          <c:dPt>
            <c:idx val="9"/>
            <c:invertIfNegative val="0"/>
            <c:bubble3D val="0"/>
            <c:extLst>
              <c:ext xmlns:c16="http://schemas.microsoft.com/office/drawing/2014/chart" uri="{C3380CC4-5D6E-409C-BE32-E72D297353CC}">
                <c16:uniqueId val="{00000030-7155-4E3F-AC36-2509D0098F26}"/>
              </c:ext>
            </c:extLst>
          </c:dPt>
          <c:dPt>
            <c:idx val="10"/>
            <c:invertIfNegative val="0"/>
            <c:bubble3D val="0"/>
            <c:extLst>
              <c:ext xmlns:c16="http://schemas.microsoft.com/office/drawing/2014/chart" uri="{C3380CC4-5D6E-409C-BE32-E72D297353CC}">
                <c16:uniqueId val="{00000032-7155-4E3F-AC36-2509D0098F26}"/>
              </c:ext>
            </c:extLst>
          </c:dPt>
          <c:dPt>
            <c:idx val="11"/>
            <c:invertIfNegative val="0"/>
            <c:bubble3D val="0"/>
            <c:extLst>
              <c:ext xmlns:c16="http://schemas.microsoft.com/office/drawing/2014/chart" uri="{C3380CC4-5D6E-409C-BE32-E72D297353CC}">
                <c16:uniqueId val="{00000034-7155-4E3F-AC36-2509D0098F26}"/>
              </c:ext>
            </c:extLst>
          </c:dPt>
          <c:dPt>
            <c:idx val="12"/>
            <c:invertIfNegative val="0"/>
            <c:bubble3D val="0"/>
            <c:extLst>
              <c:ext xmlns:c16="http://schemas.microsoft.com/office/drawing/2014/chart" uri="{C3380CC4-5D6E-409C-BE32-E72D297353CC}">
                <c16:uniqueId val="{00000036-7155-4E3F-AC36-2509D0098F26}"/>
              </c:ext>
            </c:extLst>
          </c:dPt>
          <c:dPt>
            <c:idx val="13"/>
            <c:invertIfNegative val="0"/>
            <c:bubble3D val="0"/>
            <c:extLst>
              <c:ext xmlns:c16="http://schemas.microsoft.com/office/drawing/2014/chart" uri="{C3380CC4-5D6E-409C-BE32-E72D297353CC}">
                <c16:uniqueId val="{00000038-7155-4E3F-AC36-2509D0098F26}"/>
              </c:ext>
            </c:extLst>
          </c:dPt>
          <c:dLbls>
            <c:delete val="1"/>
          </c:dLbls>
          <c:cat>
            <c:strRef>
              <c:f>' Tabel 1'!$A$2:$A$15</c:f>
              <c:strCache>
                <c:ptCount val="14"/>
                <c:pt idx="0">
                  <c:v>SRL Chișinău-gaz</c:v>
                </c:pt>
                <c:pt idx="1">
                  <c:v>SRL Ialoveni-gaz</c:v>
                </c:pt>
                <c:pt idx="2">
                  <c:v>SRL Bălți-gaz</c:v>
                </c:pt>
                <c:pt idx="3">
                  <c:v>SRL Edineț-gaz</c:v>
                </c:pt>
                <c:pt idx="4">
                  <c:v>SRL Florești-gaz</c:v>
                </c:pt>
                <c:pt idx="5">
                  <c:v>SRL Orhei-gaz</c:v>
                </c:pt>
                <c:pt idx="6">
                  <c:v>SRL Cimișlia-gaz</c:v>
                </c:pt>
                <c:pt idx="7">
                  <c:v>SRL Ștefan Vodă-gaz</c:v>
                </c:pt>
                <c:pt idx="8">
                  <c:v>SRL Gagauz-gaz</c:v>
                </c:pt>
                <c:pt idx="9">
                  <c:v>SRL Cahul-gaz</c:v>
                </c:pt>
                <c:pt idx="10">
                  <c:v>SRL Taraclia-gaz</c:v>
                </c:pt>
                <c:pt idx="11">
                  <c:v>SRL Ungheni-gaz</c:v>
                </c:pt>
                <c:pt idx="12">
                  <c:v>SRL Moldovatransgaz</c:v>
                </c:pt>
                <c:pt idx="13">
                  <c:v>SA Moldovagaz</c:v>
                </c:pt>
              </c:strCache>
            </c:strRef>
          </c:cat>
          <c:val>
            <c:numRef>
              <c:f>' Tabel 1'!$C$2:$C$15</c:f>
              <c:numCache>
                <c:formatCode>#,##0.00</c:formatCode>
                <c:ptCount val="14"/>
                <c:pt idx="0">
                  <c:v>12.129572665033574</c:v>
                </c:pt>
                <c:pt idx="1">
                  <c:v>6.0540025719557269</c:v>
                </c:pt>
                <c:pt idx="2">
                  <c:v>4.685706342386978</c:v>
                </c:pt>
                <c:pt idx="3">
                  <c:v>1.8622124950186187</c:v>
                </c:pt>
                <c:pt idx="4">
                  <c:v>1.4761641863208013</c:v>
                </c:pt>
                <c:pt idx="5">
                  <c:v>4.2858361238678642</c:v>
                </c:pt>
                <c:pt idx="6">
                  <c:v>1.631270659642603</c:v>
                </c:pt>
                <c:pt idx="7">
                  <c:v>1.298883169047663</c:v>
                </c:pt>
                <c:pt idx="8">
                  <c:v>2.6925226017362673</c:v>
                </c:pt>
                <c:pt idx="9">
                  <c:v>1.4836366373484757</c:v>
                </c:pt>
                <c:pt idx="10">
                  <c:v>0.99002995354150769</c:v>
                </c:pt>
                <c:pt idx="11">
                  <c:v>1.8533803128534958</c:v>
                </c:pt>
                <c:pt idx="12">
                  <c:v>46.838524946665459</c:v>
                </c:pt>
                <c:pt idx="13">
                  <c:v>12.718257334580965</c:v>
                </c:pt>
              </c:numCache>
            </c:numRef>
          </c:val>
          <c:extLst>
            <c:ext xmlns:c16="http://schemas.microsoft.com/office/drawing/2014/chart" uri="{C3380CC4-5D6E-409C-BE32-E72D297353CC}">
              <c16:uniqueId val="{00000039-7155-4E3F-AC36-2509D0098F26}"/>
            </c:ext>
          </c:extLst>
        </c:ser>
        <c:dLbls>
          <c:dLblPos val="outEnd"/>
          <c:showLegendKey val="0"/>
          <c:showVal val="1"/>
          <c:showCatName val="0"/>
          <c:showSerName val="0"/>
          <c:showPercent val="0"/>
          <c:showBubbleSize val="0"/>
        </c:dLbls>
        <c:gapWidth val="80"/>
        <c:overlap val="25"/>
        <c:axId val="537302912"/>
        <c:axId val="537313664"/>
      </c:barChart>
      <c:catAx>
        <c:axId val="537302912"/>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37313664"/>
        <c:crosses val="autoZero"/>
        <c:auto val="1"/>
        <c:lblAlgn val="ctr"/>
        <c:lblOffset val="100"/>
        <c:noMultiLvlLbl val="0"/>
      </c:catAx>
      <c:valAx>
        <c:axId val="537313664"/>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3730291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1203645351050651E-2"/>
          <c:y val="3.6039151356080483E-2"/>
          <c:w val="0.94518483739261694"/>
          <c:h val="0.68665736997544358"/>
        </c:manualLayout>
      </c:layout>
      <c:barChart>
        <c:barDir val="col"/>
        <c:grouping val="clustered"/>
        <c:varyColors val="0"/>
        <c:ser>
          <c:idx val="0"/>
          <c:order val="0"/>
          <c:tx>
            <c:strRef>
              <c:f>Лист1!$A$4</c:f>
              <c:strCache>
                <c:ptCount val="1"/>
                <c:pt idx="0">
                  <c:v>Costul gazelor naturale</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Лист1!$B$4:$L$4</c:f>
              <c:numCache>
                <c:formatCode>_-* #,##0.0\ _L_-;\-* #,##0.0\ _L_-;_-* "-"??\ _L_-;_-@_-</c:formatCode>
                <c:ptCount val="5"/>
                <c:pt idx="0">
                  <c:v>3107.3</c:v>
                </c:pt>
                <c:pt idx="1">
                  <c:v>4146</c:v>
                </c:pt>
                <c:pt idx="2">
                  <c:v>4298.7</c:v>
                </c:pt>
                <c:pt idx="3">
                  <c:v>2836</c:v>
                </c:pt>
                <c:pt idx="4">
                  <c:v>6594.5</c:v>
                </c:pt>
              </c:numCache>
            </c:numRef>
          </c:val>
          <c:extLst>
            <c:ext xmlns:c16="http://schemas.microsoft.com/office/drawing/2014/chart" uri="{C3380CC4-5D6E-409C-BE32-E72D297353CC}">
              <c16:uniqueId val="{00000000-4C63-4484-B93C-1B5B6C05EFB4}"/>
            </c:ext>
          </c:extLst>
        </c:ser>
        <c:ser>
          <c:idx val="1"/>
          <c:order val="1"/>
          <c:tx>
            <c:strRef>
              <c:f>Лист1!$A$5</c:f>
              <c:strCache>
                <c:ptCount val="1"/>
                <c:pt idx="0">
                  <c:v>Cheltuieli operaționale la transportarea gazelor</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Лист1!$B$5:$L$5</c:f>
              <c:numCache>
                <c:formatCode>_-* #,##0.0\ _L_-;\-* #,##0.0\ _L_-;_-* "-"??\ _L_-;_-@_-</c:formatCode>
                <c:ptCount val="5"/>
                <c:pt idx="0">
                  <c:v>443.12150000000003</c:v>
                </c:pt>
                <c:pt idx="1">
                  <c:v>427.71699999999998</c:v>
                </c:pt>
                <c:pt idx="2">
                  <c:v>364.06740000000002</c:v>
                </c:pt>
                <c:pt idx="3">
                  <c:v>351.41459999999995</c:v>
                </c:pt>
                <c:pt idx="4">
                  <c:v>368.48879999999997</c:v>
                </c:pt>
              </c:numCache>
            </c:numRef>
          </c:val>
          <c:extLst>
            <c:ext xmlns:c16="http://schemas.microsoft.com/office/drawing/2014/chart" uri="{C3380CC4-5D6E-409C-BE32-E72D297353CC}">
              <c16:uniqueId val="{00000001-4C63-4484-B93C-1B5B6C05EFB4}"/>
            </c:ext>
          </c:extLst>
        </c:ser>
        <c:ser>
          <c:idx val="2"/>
          <c:order val="2"/>
          <c:tx>
            <c:strRef>
              <c:f>Лист1!$A$6</c:f>
              <c:strCache>
                <c:ptCount val="1"/>
                <c:pt idx="0">
                  <c:v>Cheltuieli operaționale la distribuția gazelor</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Лист1!$B$6:$L$6</c:f>
              <c:numCache>
                <c:formatCode>_-* #,##0.0\ _L_-;\-* #,##0.0\ _L_-;_-* "-"??\ _L_-;_-@_-</c:formatCode>
                <c:ptCount val="5"/>
                <c:pt idx="0">
                  <c:v>882.27670000000001</c:v>
                </c:pt>
                <c:pt idx="1">
                  <c:v>950.33137999999997</c:v>
                </c:pt>
                <c:pt idx="2">
                  <c:v>1019.5452060000001</c:v>
                </c:pt>
                <c:pt idx="3">
                  <c:v>1016.2287114000001</c:v>
                </c:pt>
                <c:pt idx="4">
                  <c:v>1074.5381170000001</c:v>
                </c:pt>
              </c:numCache>
            </c:numRef>
          </c:val>
          <c:extLst>
            <c:ext xmlns:c16="http://schemas.microsoft.com/office/drawing/2014/chart" uri="{C3380CC4-5D6E-409C-BE32-E72D297353CC}">
              <c16:uniqueId val="{00000002-4C63-4484-B93C-1B5B6C05EFB4}"/>
            </c:ext>
          </c:extLst>
        </c:ser>
        <c:ser>
          <c:idx val="3"/>
          <c:order val="3"/>
          <c:tx>
            <c:strRef>
              <c:f>Лист1!$A$7</c:f>
              <c:strCache>
                <c:ptCount val="1"/>
                <c:pt idx="0">
                  <c:v>Cheltuieli operaționale la furnizarea gazelor</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Лист1!$B$3:$L$3</c:f>
              <c:numCache>
                <c:formatCode>General</c:formatCode>
                <c:ptCount val="5"/>
                <c:pt idx="0">
                  <c:v>2017</c:v>
                </c:pt>
                <c:pt idx="1">
                  <c:v>2018</c:v>
                </c:pt>
                <c:pt idx="2">
                  <c:v>2019</c:v>
                </c:pt>
                <c:pt idx="3">
                  <c:v>2020</c:v>
                </c:pt>
                <c:pt idx="4">
                  <c:v>2021</c:v>
                </c:pt>
              </c:numCache>
            </c:numRef>
          </c:cat>
          <c:val>
            <c:numRef>
              <c:f>Лист1!$B$7:$L$7</c:f>
              <c:numCache>
                <c:formatCode>_-* #,##0.0\ _L_-;\-* #,##0.0\ _L_-;_-* "-"??\ _L_-;_-@_-</c:formatCode>
                <c:ptCount val="5"/>
                <c:pt idx="0">
                  <c:v>156.58999999999989</c:v>
                </c:pt>
                <c:pt idx="1">
                  <c:v>174.12812</c:v>
                </c:pt>
                <c:pt idx="2">
                  <c:v>197.105334</c:v>
                </c:pt>
                <c:pt idx="3">
                  <c:v>200.85668859999998</c:v>
                </c:pt>
                <c:pt idx="4">
                  <c:v>208.3</c:v>
                </c:pt>
              </c:numCache>
            </c:numRef>
          </c:val>
          <c:extLst>
            <c:ext xmlns:c16="http://schemas.microsoft.com/office/drawing/2014/chart" uri="{C3380CC4-5D6E-409C-BE32-E72D297353CC}">
              <c16:uniqueId val="{00000003-4C63-4484-B93C-1B5B6C05EFB4}"/>
            </c:ext>
          </c:extLst>
        </c:ser>
        <c:dLbls>
          <c:dLblPos val="outEnd"/>
          <c:showLegendKey val="0"/>
          <c:showVal val="1"/>
          <c:showCatName val="0"/>
          <c:showSerName val="0"/>
          <c:showPercent val="0"/>
          <c:showBubbleSize val="0"/>
        </c:dLbls>
        <c:gapWidth val="219"/>
        <c:overlap val="-27"/>
        <c:axId val="537355392"/>
        <c:axId val="537357696"/>
      </c:barChart>
      <c:catAx>
        <c:axId val="53735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357696"/>
        <c:crosses val="autoZero"/>
        <c:auto val="1"/>
        <c:lblAlgn val="ctr"/>
        <c:lblOffset val="100"/>
        <c:noMultiLvlLbl val="0"/>
      </c:catAx>
      <c:valAx>
        <c:axId val="537357696"/>
        <c:scaling>
          <c:orientation val="minMax"/>
        </c:scaling>
        <c:delete val="0"/>
        <c:axPos val="l"/>
        <c:majorGridlines>
          <c:spPr>
            <a:ln w="9525" cap="flat" cmpd="sng" algn="ctr">
              <a:solidFill>
                <a:schemeClr val="tx1">
                  <a:lumMod val="15000"/>
                  <a:lumOff val="85000"/>
                </a:schemeClr>
              </a:solidFill>
              <a:round/>
            </a:ln>
            <a:effectLst/>
          </c:spPr>
        </c:majorGridlines>
        <c:numFmt formatCode="_-* #,##0.0\ _L_-;\-* #,##0.0\ _L_-;_-* &quot;-&quot;??\ _L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355392"/>
        <c:crosses val="autoZero"/>
        <c:crossBetween val="between"/>
      </c:valAx>
      <c:spPr>
        <a:noFill/>
        <a:ln>
          <a:noFill/>
        </a:ln>
        <a:effectLst/>
      </c:spPr>
    </c:plotArea>
    <c:legend>
      <c:legendPos val="b"/>
      <c:layout>
        <c:manualLayout>
          <c:xMode val="edge"/>
          <c:yMode val="edge"/>
          <c:x val="1.3580278090639568E-2"/>
          <c:y val="0.82816709628648832"/>
          <c:w val="0.96856319836223181"/>
          <c:h val="0.145774466027167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0786092214663644E-2"/>
          <c:y val="9.3858870459564162E-2"/>
          <c:w val="0.95842781557067269"/>
          <c:h val="0.59294215310768827"/>
        </c:manualLayout>
      </c:layout>
      <c:barChart>
        <c:barDir val="col"/>
        <c:grouping val="clustered"/>
        <c:varyColors val="0"/>
        <c:ser>
          <c:idx val="0"/>
          <c:order val="0"/>
          <c:tx>
            <c:strRef>
              <c:f>'2017-2021'!$B$4</c:f>
              <c:strCache>
                <c:ptCount val="1"/>
                <c:pt idx="0">
                  <c:v>mii lei</c:v>
                </c:pt>
              </c:strCache>
            </c:strRef>
          </c:tx>
          <c:spPr>
            <a:solidFill>
              <a:schemeClr val="accent1">
                <a:alpha val="70000"/>
              </a:schemeClr>
            </a:solidFill>
            <a:ln w="28575">
              <a:solidFill>
                <a:schemeClr val="accen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'2017-2021'!$A$5:$A$11</c:f>
              <c:strCache>
                <c:ptCount val="7"/>
                <c:pt idx="0">
                  <c:v>Costuri și cheltuieli de materiale</c:v>
                </c:pt>
                <c:pt idx="1">
                  <c:v>Cheltuieli aferente serviciilor prestate de terți</c:v>
                </c:pt>
                <c:pt idx="2">
                  <c:v>Alte cheltuieli operaționale</c:v>
                </c:pt>
                <c:pt idx="3">
                  <c:v>Costuri și cheltuieli cu personalul</c:v>
                </c:pt>
                <c:pt idx="4">
                  <c:v>Contribuții de asigurări medicale și sociale obligatorii</c:v>
                </c:pt>
                <c:pt idx="5">
                  <c:v>Amortizarea imobilizărilor necorporale și corporale</c:v>
                </c:pt>
                <c:pt idx="6">
                  <c:v>Alte cheltuieli operaționale</c:v>
                </c:pt>
              </c:strCache>
            </c:strRef>
          </c:cat>
          <c:val>
            <c:numRef>
              <c:f>'2017-2021'!$B$5:$B$11</c:f>
              <c:numCache>
                <c:formatCode>_-* #,##0_-;\-* #,##0_-;_-* "-"??_-;_-@_-</c:formatCode>
                <c:ptCount val="7"/>
                <c:pt idx="0">
                  <c:v>614756.10439999995</c:v>
                </c:pt>
                <c:pt idx="1">
                  <c:v>682217.74748999998</c:v>
                </c:pt>
                <c:pt idx="2">
                  <c:v>185004.47200000001</c:v>
                </c:pt>
                <c:pt idx="3">
                  <c:v>3555273.4838999999</c:v>
                </c:pt>
                <c:pt idx="4">
                  <c:v>839072.03099999996</c:v>
                </c:pt>
                <c:pt idx="5">
                  <c:v>1845343.9259999997</c:v>
                </c:pt>
                <c:pt idx="6">
                  <c:v>188437.40699999998</c:v>
                </c:pt>
              </c:numCache>
            </c:numRef>
          </c:val>
          <c:extLst>
            <c:ext xmlns:c16="http://schemas.microsoft.com/office/drawing/2014/chart" uri="{C3380CC4-5D6E-409C-BE32-E72D297353CC}">
              <c16:uniqueId val="{00000000-DA34-45D7-A9AA-EAD5F7DED11D}"/>
            </c:ext>
          </c:extLst>
        </c:ser>
        <c:ser>
          <c:idx val="1"/>
          <c:order val="1"/>
          <c:tx>
            <c:strRef>
              <c:f>'2017-2021'!$C$4</c:f>
              <c:strCache>
                <c:ptCount val="1"/>
                <c:pt idx="0">
                  <c:v>%</c:v>
                </c:pt>
              </c:strCache>
            </c:strRef>
          </c:tx>
          <c:spPr>
            <a:solidFill>
              <a:schemeClr val="accent2">
                <a:alpha val="70000"/>
              </a:schemeClr>
            </a:solidFill>
            <a:ln>
              <a:noFill/>
            </a:ln>
            <a:effectLst/>
          </c:spPr>
          <c:invertIfNegative val="0"/>
          <c:dLbls>
            <c:delete val="1"/>
          </c:dLbls>
          <c:cat>
            <c:strRef>
              <c:f>'2017-2021'!$A$5:$A$11</c:f>
              <c:strCache>
                <c:ptCount val="7"/>
                <c:pt idx="0">
                  <c:v>Costuri și cheltuieli de materiale</c:v>
                </c:pt>
                <c:pt idx="1">
                  <c:v>Cheltuieli aferente serviciilor prestate de terți</c:v>
                </c:pt>
                <c:pt idx="2">
                  <c:v>Alte cheltuieli operaționale</c:v>
                </c:pt>
                <c:pt idx="3">
                  <c:v>Costuri și cheltuieli cu personalul</c:v>
                </c:pt>
                <c:pt idx="4">
                  <c:v>Contribuții de asigurări medicale și sociale obligatorii</c:v>
                </c:pt>
                <c:pt idx="5">
                  <c:v>Amortizarea imobilizărilor necorporale și corporale</c:v>
                </c:pt>
                <c:pt idx="6">
                  <c:v>Alte cheltuieli operaționale</c:v>
                </c:pt>
              </c:strCache>
            </c:strRef>
          </c:cat>
          <c:val>
            <c:numRef>
              <c:f>'2017-2021'!$C$5:$C$11</c:f>
              <c:numCache>
                <c:formatCode>0.0%</c:formatCode>
                <c:ptCount val="7"/>
                <c:pt idx="0">
                  <c:v>7.7717816773463344E-2</c:v>
                </c:pt>
                <c:pt idx="1">
                  <c:v>8.624635610699713E-2</c:v>
                </c:pt>
                <c:pt idx="2">
                  <c:v>2.3388370695725511E-2</c:v>
                </c:pt>
                <c:pt idx="3">
                  <c:v>0.44945969828305932</c:v>
                </c:pt>
                <c:pt idx="4">
                  <c:v>0.10607596394450013</c:v>
                </c:pt>
                <c:pt idx="5">
                  <c:v>0.23328942990304286</c:v>
                </c:pt>
                <c:pt idx="6">
                  <c:v>2.382236429321179E-2</c:v>
                </c:pt>
              </c:numCache>
            </c:numRef>
          </c:val>
          <c:extLst>
            <c:ext xmlns:c16="http://schemas.microsoft.com/office/drawing/2014/chart" uri="{C3380CC4-5D6E-409C-BE32-E72D297353CC}">
              <c16:uniqueId val="{00000001-DA34-45D7-A9AA-EAD5F7DED11D}"/>
            </c:ext>
          </c:extLst>
        </c:ser>
        <c:dLbls>
          <c:dLblPos val="outEnd"/>
          <c:showLegendKey val="0"/>
          <c:showVal val="1"/>
          <c:showCatName val="0"/>
          <c:showSerName val="0"/>
          <c:showPercent val="0"/>
          <c:showBubbleSize val="0"/>
        </c:dLbls>
        <c:gapWidth val="80"/>
        <c:overlap val="25"/>
        <c:axId val="537388928"/>
        <c:axId val="539361280"/>
      </c:barChart>
      <c:catAx>
        <c:axId val="537388928"/>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39361280"/>
        <c:crosses val="autoZero"/>
        <c:auto val="1"/>
        <c:lblAlgn val="ctr"/>
        <c:lblOffset val="100"/>
        <c:noMultiLvlLbl val="0"/>
      </c:catAx>
      <c:valAx>
        <c:axId val="539361280"/>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373889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87930276657989E-2"/>
          <c:y val="3.6520584329349272E-2"/>
          <c:w val="0.89975800273769602"/>
          <c:h val="0.62021389507586455"/>
        </c:manualLayout>
      </c:layout>
      <c:barChart>
        <c:barDir val="col"/>
        <c:grouping val="clustered"/>
        <c:varyColors val="0"/>
        <c:ser>
          <c:idx val="0"/>
          <c:order val="0"/>
          <c:tx>
            <c:v>mii lei</c:v>
          </c:tx>
          <c:spPr>
            <a:solidFill>
              <a:schemeClr val="accent1">
                <a:alpha val="70000"/>
              </a:schemeClr>
            </a:solidFill>
            <a:ln w="28575">
              <a:solidFill>
                <a:schemeClr val="accent1"/>
              </a:solidFill>
            </a:ln>
            <a:effectLst/>
          </c:spPr>
          <c:invertIfNegative val="0"/>
          <c:dLbls>
            <c:delete val="1"/>
          </c:dLbls>
          <c:cat>
            <c:strRef>
              <c:f>'2017-2021'!$B$7:$B$21</c:f>
              <c:strCache>
                <c:ptCount val="15"/>
                <c:pt idx="0">
                  <c:v>S.A. ,,Moldovagaz”</c:v>
                </c:pt>
                <c:pt idx="1">
                  <c:v>S.R.L. ,,Chișinău-gaz”</c:v>
                </c:pt>
                <c:pt idx="2">
                  <c:v>S.R.L. ,,Ialoveni-gaz”</c:v>
                </c:pt>
                <c:pt idx="3">
                  <c:v>S.R.L. ,,Bălți-gaz”</c:v>
                </c:pt>
                <c:pt idx="4">
                  <c:v>S.R.L. ,,Edineț-gaz”</c:v>
                </c:pt>
                <c:pt idx="5">
                  <c:v>S.R.L. ,,Florești-gaz”</c:v>
                </c:pt>
                <c:pt idx="6">
                  <c:v>S.R.L. ,,Orhei-gaz”</c:v>
                </c:pt>
                <c:pt idx="7">
                  <c:v>S.R.L. ,,Cimișlia-gaz”</c:v>
                </c:pt>
                <c:pt idx="8">
                  <c:v>S.R.L. ,,Ștefan-Vodă-gaz”</c:v>
                </c:pt>
                <c:pt idx="9">
                  <c:v>S.R.L. ,,Gagauz-gaz”</c:v>
                </c:pt>
                <c:pt idx="10">
                  <c:v>S.R.L. ,,Cahul-gaz”</c:v>
                </c:pt>
                <c:pt idx="11">
                  <c:v>S.R.L. ,,Taraclia-gaz”</c:v>
                </c:pt>
                <c:pt idx="12">
                  <c:v>S.R.L. ,,Ungheni-gaz”</c:v>
                </c:pt>
                <c:pt idx="13">
                  <c:v>S.R.L. ,,Moldovatransgaz”</c:v>
                </c:pt>
                <c:pt idx="14">
                  <c:v>S.R.L. ,,Flacăra Albastră”</c:v>
                </c:pt>
              </c:strCache>
            </c:strRef>
          </c:cat>
          <c:val>
            <c:numRef>
              <c:f>'2017-2021'!$C$7:$C$21</c:f>
              <c:numCache>
                <c:formatCode>_-* #,##0_ _-;\-* #,##0_ _-;_-* "-"??_ _-;_-@_-</c:formatCode>
                <c:ptCount val="15"/>
                <c:pt idx="0">
                  <c:v>936930.44259999972</c:v>
                </c:pt>
                <c:pt idx="1">
                  <c:v>1119080.8029999998</c:v>
                </c:pt>
                <c:pt idx="2">
                  <c:v>603981.80599999998</c:v>
                </c:pt>
                <c:pt idx="3">
                  <c:v>530930.69999999995</c:v>
                </c:pt>
                <c:pt idx="4">
                  <c:v>339190.89999999997</c:v>
                </c:pt>
                <c:pt idx="5">
                  <c:v>304554.59999999998</c:v>
                </c:pt>
                <c:pt idx="6">
                  <c:v>418225.5</c:v>
                </c:pt>
                <c:pt idx="7">
                  <c:v>238362.18000000002</c:v>
                </c:pt>
                <c:pt idx="8">
                  <c:v>266791.8</c:v>
                </c:pt>
                <c:pt idx="9">
                  <c:v>438569.69999999995</c:v>
                </c:pt>
                <c:pt idx="10">
                  <c:v>256285.9</c:v>
                </c:pt>
                <c:pt idx="11">
                  <c:v>172712.3254</c:v>
                </c:pt>
                <c:pt idx="12">
                  <c:v>254233.9</c:v>
                </c:pt>
                <c:pt idx="13">
                  <c:v>1954809.3</c:v>
                </c:pt>
                <c:pt idx="14">
                  <c:v>75445.679999999993</c:v>
                </c:pt>
              </c:numCache>
            </c:numRef>
          </c:val>
          <c:extLst>
            <c:ext xmlns:c16="http://schemas.microsoft.com/office/drawing/2014/chart" uri="{C3380CC4-5D6E-409C-BE32-E72D297353CC}">
              <c16:uniqueId val="{00000000-03C7-46A1-89AC-EB97C9382291}"/>
            </c:ext>
          </c:extLst>
        </c:ser>
        <c:ser>
          <c:idx val="1"/>
          <c:order val="1"/>
          <c:tx>
            <c:v>%</c:v>
          </c:tx>
          <c:spPr>
            <a:solidFill>
              <a:schemeClr val="accent2">
                <a:alpha val="70000"/>
              </a:schemeClr>
            </a:solidFill>
            <a:ln>
              <a:noFill/>
            </a:ln>
            <a:effectLst/>
          </c:spPr>
          <c:invertIfNegative val="0"/>
          <c:dLbls>
            <c:delete val="1"/>
          </c:dLbls>
          <c:cat>
            <c:strRef>
              <c:f>'2017-2021'!$B$7:$B$21</c:f>
              <c:strCache>
                <c:ptCount val="15"/>
                <c:pt idx="0">
                  <c:v>S.A. ,,Moldovagaz”</c:v>
                </c:pt>
                <c:pt idx="1">
                  <c:v>S.R.L. ,,Chișinău-gaz”</c:v>
                </c:pt>
                <c:pt idx="2">
                  <c:v>S.R.L. ,,Ialoveni-gaz”</c:v>
                </c:pt>
                <c:pt idx="3">
                  <c:v>S.R.L. ,,Bălți-gaz”</c:v>
                </c:pt>
                <c:pt idx="4">
                  <c:v>S.R.L. ,,Edineț-gaz”</c:v>
                </c:pt>
                <c:pt idx="5">
                  <c:v>S.R.L. ,,Florești-gaz”</c:v>
                </c:pt>
                <c:pt idx="6">
                  <c:v>S.R.L. ,,Orhei-gaz”</c:v>
                </c:pt>
                <c:pt idx="7">
                  <c:v>S.R.L. ,,Cimișlia-gaz”</c:v>
                </c:pt>
                <c:pt idx="8">
                  <c:v>S.R.L. ,,Ștefan-Vodă-gaz”</c:v>
                </c:pt>
                <c:pt idx="9">
                  <c:v>S.R.L. ,,Gagauz-gaz”</c:v>
                </c:pt>
                <c:pt idx="10">
                  <c:v>S.R.L. ,,Cahul-gaz”</c:v>
                </c:pt>
                <c:pt idx="11">
                  <c:v>S.R.L. ,,Taraclia-gaz”</c:v>
                </c:pt>
                <c:pt idx="12">
                  <c:v>S.R.L. ,,Ungheni-gaz”</c:v>
                </c:pt>
                <c:pt idx="13">
                  <c:v>S.R.L. ,,Moldovatransgaz”</c:v>
                </c:pt>
                <c:pt idx="14">
                  <c:v>S.R.L. ,,Flacăra Albastră”</c:v>
                </c:pt>
              </c:strCache>
            </c:strRef>
          </c:cat>
          <c:val>
            <c:numRef>
              <c:f>'2017-2021'!$D$7:$D$21</c:f>
              <c:numCache>
                <c:formatCode>0.0%</c:formatCode>
                <c:ptCount val="15"/>
                <c:pt idx="0">
                  <c:v>0.11844727459291796</c:v>
                </c:pt>
                <c:pt idx="1">
                  <c:v>0.14147482581179624</c:v>
                </c:pt>
                <c:pt idx="2">
                  <c:v>7.635572030927254E-2</c:v>
                </c:pt>
                <c:pt idx="3">
                  <c:v>6.7120558318285298E-2</c:v>
                </c:pt>
                <c:pt idx="4">
                  <c:v>4.2880704740716029E-2</c:v>
                </c:pt>
                <c:pt idx="5">
                  <c:v>3.8501964174236021E-2</c:v>
                </c:pt>
                <c:pt idx="6">
                  <c:v>5.2872303415387414E-2</c:v>
                </c:pt>
                <c:pt idx="7">
                  <c:v>3.0133881132817564E-2</c:v>
                </c:pt>
                <c:pt idx="8">
                  <c:v>3.3727969715709245E-2</c:v>
                </c:pt>
                <c:pt idx="9">
                  <c:v>5.5444228645062134E-2</c:v>
                </c:pt>
                <c:pt idx="10">
                  <c:v>3.2399807916747396E-2</c:v>
                </c:pt>
                <c:pt idx="11">
                  <c:v>2.1834389515048517E-2</c:v>
                </c:pt>
                <c:pt idx="12">
                  <c:v>3.2140392920272112E-2</c:v>
                </c:pt>
                <c:pt idx="13">
                  <c:v>0.24712809340611963</c:v>
                </c:pt>
                <c:pt idx="14">
                  <c:v>9.5378853856118908E-3</c:v>
                </c:pt>
              </c:numCache>
            </c:numRef>
          </c:val>
          <c:extLst>
            <c:ext xmlns:c16="http://schemas.microsoft.com/office/drawing/2014/chart" uri="{C3380CC4-5D6E-409C-BE32-E72D297353CC}">
              <c16:uniqueId val="{00000001-03C7-46A1-89AC-EB97C9382291}"/>
            </c:ext>
          </c:extLst>
        </c:ser>
        <c:dLbls>
          <c:dLblPos val="outEnd"/>
          <c:showLegendKey val="0"/>
          <c:showVal val="1"/>
          <c:showCatName val="0"/>
          <c:showSerName val="0"/>
          <c:showPercent val="0"/>
          <c:showBubbleSize val="0"/>
        </c:dLbls>
        <c:gapWidth val="80"/>
        <c:overlap val="25"/>
        <c:axId val="539486080"/>
        <c:axId val="539649152"/>
      </c:barChart>
      <c:catAx>
        <c:axId val="539486080"/>
        <c:scaling>
          <c:orientation val="minMax"/>
        </c:scaling>
        <c:delete val="0"/>
        <c:axPos val="b"/>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539649152"/>
        <c:crosses val="autoZero"/>
        <c:auto val="1"/>
        <c:lblAlgn val="ctr"/>
        <c:lblOffset val="100"/>
        <c:noMultiLvlLbl val="0"/>
      </c:catAx>
      <c:valAx>
        <c:axId val="539649152"/>
        <c:scaling>
          <c:orientation val="minMax"/>
        </c:scaling>
        <c:delete val="0"/>
        <c:axPos val="l"/>
        <c:majorGridlines>
          <c:spPr>
            <a:ln w="9525" cap="flat" cmpd="sng" algn="ctr">
              <a:solidFill>
                <a:schemeClr val="tx1">
                  <a:lumMod val="5000"/>
                  <a:lumOff val="95000"/>
                </a:schemeClr>
              </a:solidFill>
              <a:round/>
            </a:ln>
            <a:effectLst/>
          </c:spPr>
        </c:majorGridlines>
        <c:minorGridlines>
          <c:spPr>
            <a:ln>
              <a:solidFill>
                <a:schemeClr val="tx1">
                  <a:lumMod val="5000"/>
                  <a:lumOff val="95000"/>
                </a:schemeClr>
              </a:solidFill>
            </a:ln>
            <a:effectLst/>
          </c:spPr>
        </c:minorGridlines>
        <c:numFmt formatCode="_-* #,##0_ _-;\-* #,##0_ _-;_-* &quot;-&quot;??_ 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5394860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rgbClr val="DDDDDD"/>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Расходы на печать накладных</a:t>
            </a:r>
            <a:r>
              <a:rPr lang="x-none" sz="1000"/>
              <a:t>/</a:t>
            </a:r>
            <a:r>
              <a:rPr lang="ru-RU" sz="1000"/>
              <a:t>платежных квитанций</a:t>
            </a:r>
            <a:r>
              <a:rPr lang="ru-RU" sz="1000" baseline="0"/>
              <a:t> за потребленный газ</a:t>
            </a:r>
            <a:endParaRPr lang="en-US" sz="1000"/>
          </a:p>
        </c:rich>
      </c:tx>
      <c:overlay val="0"/>
      <c:spPr>
        <a:noFill/>
        <a:ln>
          <a:noFill/>
        </a:ln>
        <a:effectLst/>
      </c:spPr>
    </c:title>
    <c:autoTitleDeleted val="0"/>
    <c:plotArea>
      <c:layout/>
      <c:lineChart>
        <c:grouping val="standard"/>
        <c:varyColors val="0"/>
        <c:ser>
          <c:idx val="0"/>
          <c:order val="0"/>
          <c:tx>
            <c:strRef>
              <c:f>'[DL Tiparirea facturilor - bonurilor etc 2017-2021.xlsx]Sheet2'!$B$15</c:f>
              <c:strCache>
                <c:ptCount val="1"/>
                <c:pt idx="0">
                  <c:v>Cantitatea totală a facturilor tipărite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2017-2021.xlsx]Sheet2'!$C$15:$G$15</c:f>
              <c:numCache>
                <c:formatCode>#,##0.00</c:formatCode>
                <c:ptCount val="5"/>
                <c:pt idx="0">
                  <c:v>6508046</c:v>
                </c:pt>
                <c:pt idx="1">
                  <c:v>6765509.0999999996</c:v>
                </c:pt>
                <c:pt idx="2">
                  <c:v>7172822</c:v>
                </c:pt>
                <c:pt idx="3">
                  <c:v>6204108</c:v>
                </c:pt>
                <c:pt idx="4">
                  <c:v>7743520</c:v>
                </c:pt>
              </c:numCache>
            </c:numRef>
          </c:val>
          <c:smooth val="0"/>
          <c:extLst>
            <c:ext xmlns:c16="http://schemas.microsoft.com/office/drawing/2014/chart" uri="{C3380CC4-5D6E-409C-BE32-E72D297353CC}">
              <c16:uniqueId val="{00000000-8BD4-4E8B-B2F1-1B3B2F3F4AC7}"/>
            </c:ext>
          </c:extLst>
        </c:ser>
        <c:ser>
          <c:idx val="1"/>
          <c:order val="1"/>
          <c:tx>
            <c:strRef>
              <c:f>'[DL Tiparirea facturilor - bonurilor etc 2017-2021.xlsx]Sheet2'!$B$16</c:f>
              <c:strCache>
                <c:ptCount val="1"/>
                <c:pt idx="0">
                  <c:v>Costul mediu al unei facturi tipărite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2017-2021.xlsx]Sheet2'!$C$16:$G$16</c:f>
              <c:numCache>
                <c:formatCode>#,##0.00</c:formatCode>
                <c:ptCount val="5"/>
                <c:pt idx="0">
                  <c:v>0.52</c:v>
                </c:pt>
                <c:pt idx="1">
                  <c:v>0.52</c:v>
                </c:pt>
                <c:pt idx="2">
                  <c:v>0.48</c:v>
                </c:pt>
                <c:pt idx="3">
                  <c:v>0.46</c:v>
                </c:pt>
                <c:pt idx="4">
                  <c:v>0.28999999999999998</c:v>
                </c:pt>
              </c:numCache>
            </c:numRef>
          </c:val>
          <c:smooth val="0"/>
          <c:extLst>
            <c:ext xmlns:c16="http://schemas.microsoft.com/office/drawing/2014/chart" uri="{C3380CC4-5D6E-409C-BE32-E72D297353CC}">
              <c16:uniqueId val="{00000001-8BD4-4E8B-B2F1-1B3B2F3F4AC7}"/>
            </c:ext>
          </c:extLst>
        </c:ser>
        <c:ser>
          <c:idx val="2"/>
          <c:order val="2"/>
          <c:tx>
            <c:strRef>
              <c:f>'[DL Tiparirea facturilor - bonurilor etc 2017-2021.xlsx]Sheet2'!$B$17</c:f>
              <c:strCache>
                <c:ptCount val="1"/>
                <c:pt idx="0">
                  <c:v>Costul total de tipărire a facturilor cu TVA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'[DL Tiparirea facturilor - bonurilor etc 2017-2021.xlsx]Sheet2'!$C$14:$G$14</c:f>
              <c:numCache>
                <c:formatCode>General</c:formatCode>
                <c:ptCount val="5"/>
                <c:pt idx="0">
                  <c:v>2017</c:v>
                </c:pt>
                <c:pt idx="1">
                  <c:v>2018</c:v>
                </c:pt>
                <c:pt idx="2">
                  <c:v>2019</c:v>
                </c:pt>
                <c:pt idx="3">
                  <c:v>2020</c:v>
                </c:pt>
                <c:pt idx="4">
                  <c:v>2021</c:v>
                </c:pt>
              </c:numCache>
            </c:numRef>
          </c:cat>
          <c:val>
            <c:numRef>
              <c:f>'[DL Tiparirea facturilor - bonurilor etc 2017-2021.xlsx]Sheet2'!$C$17:$G$17</c:f>
              <c:numCache>
                <c:formatCode>#,##0.00</c:formatCode>
                <c:ptCount val="5"/>
                <c:pt idx="0">
                  <c:v>4073158.6999999997</c:v>
                </c:pt>
                <c:pt idx="1">
                  <c:v>4226885.898</c:v>
                </c:pt>
                <c:pt idx="2">
                  <c:v>4102952.6899999995</c:v>
                </c:pt>
                <c:pt idx="3">
                  <c:v>3389331.24</c:v>
                </c:pt>
                <c:pt idx="4">
                  <c:v>2716980.0240000002</c:v>
                </c:pt>
              </c:numCache>
            </c:numRef>
          </c:val>
          <c:smooth val="0"/>
          <c:extLst>
            <c:ext xmlns:c16="http://schemas.microsoft.com/office/drawing/2014/chart" uri="{C3380CC4-5D6E-409C-BE32-E72D297353CC}">
              <c16:uniqueId val="{00000002-8BD4-4E8B-B2F1-1B3B2F3F4AC7}"/>
            </c:ext>
          </c:extLst>
        </c:ser>
        <c:dLbls>
          <c:dLblPos val="t"/>
          <c:showLegendKey val="0"/>
          <c:showVal val="1"/>
          <c:showCatName val="0"/>
          <c:showSerName val="0"/>
          <c:showPercent val="0"/>
          <c:showBubbleSize val="0"/>
        </c:dLbls>
        <c:marker val="1"/>
        <c:smooth val="0"/>
        <c:axId val="540108672"/>
        <c:axId val="540125824"/>
      </c:lineChart>
      <c:catAx>
        <c:axId val="54010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40125824"/>
        <c:crosses val="autoZero"/>
        <c:auto val="1"/>
        <c:lblAlgn val="ctr"/>
        <c:lblOffset val="100"/>
        <c:noMultiLvlLbl val="0"/>
      </c:catAx>
      <c:valAx>
        <c:axId val="540125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54010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700"/>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A7F04-56EB-48BE-A7AD-FDC2C5CC740C}" type="doc">
      <dgm:prSet loTypeId="urn:microsoft.com/office/officeart/2005/8/layout/pyramid2" loCatId="pyramid" qsTypeId="urn:microsoft.com/office/officeart/2005/8/quickstyle/simple1" qsCatId="simple" csTypeId="urn:microsoft.com/office/officeart/2005/8/colors/accent1_2" csCatId="accent1" phldr="1"/>
      <dgm:spPr/>
      <dgm:t>
        <a:bodyPr/>
        <a:lstStyle/>
        <a:p>
          <a:endParaRPr lang="en-US"/>
        </a:p>
      </dgm:t>
    </dgm:pt>
    <dgm:pt modelId="{4DF25396-5DAE-4005-B909-3EC0EC274F94}">
      <dgm:prSet phldrT="[Text]"/>
      <dgm:spPr/>
      <dgm:t>
        <a:bodyPr/>
        <a:lstStyle/>
        <a:p>
          <a:r>
            <a:rPr lang="ru-RU"/>
            <a:t>Общее собрание акционеров</a:t>
          </a:r>
          <a:endParaRPr lang="en-US"/>
        </a:p>
      </dgm:t>
    </dgm:pt>
    <dgm:pt modelId="{B7949ED4-8A5F-47F4-B0CF-3E0D5B6FE7D2}" type="parTrans" cxnId="{63B09222-5912-4B00-A3D2-C8AF182D9C9F}">
      <dgm:prSet/>
      <dgm:spPr/>
      <dgm:t>
        <a:bodyPr/>
        <a:lstStyle/>
        <a:p>
          <a:endParaRPr lang="en-US"/>
        </a:p>
      </dgm:t>
    </dgm:pt>
    <dgm:pt modelId="{DEB7BF59-C0A8-47E0-B45B-4A4507C82D34}" type="sibTrans" cxnId="{63B09222-5912-4B00-A3D2-C8AF182D9C9F}">
      <dgm:prSet/>
      <dgm:spPr/>
      <dgm:t>
        <a:bodyPr/>
        <a:lstStyle/>
        <a:p>
          <a:endParaRPr lang="en-US"/>
        </a:p>
      </dgm:t>
    </dgm:pt>
    <dgm:pt modelId="{718F29B3-0FF3-45D5-B499-FA690262CE2B}">
      <dgm:prSet phldrT="[Text]"/>
      <dgm:spPr/>
      <dgm:t>
        <a:bodyPr/>
        <a:lstStyle/>
        <a:p>
          <a:r>
            <a:rPr lang="ru-RU"/>
            <a:t>Наблюдательный совет</a:t>
          </a:r>
          <a:endParaRPr lang="en-US"/>
        </a:p>
      </dgm:t>
    </dgm:pt>
    <dgm:pt modelId="{A36D018D-EF91-4E5D-ABAC-497C34A067A2}" type="parTrans" cxnId="{2DBAE75E-F16A-42AA-A08E-1D39CC1162E7}">
      <dgm:prSet/>
      <dgm:spPr/>
      <dgm:t>
        <a:bodyPr/>
        <a:lstStyle/>
        <a:p>
          <a:endParaRPr lang="en-US"/>
        </a:p>
      </dgm:t>
    </dgm:pt>
    <dgm:pt modelId="{69A15878-2936-4ACC-95F8-428D4AE627F1}" type="sibTrans" cxnId="{2DBAE75E-F16A-42AA-A08E-1D39CC1162E7}">
      <dgm:prSet/>
      <dgm:spPr/>
      <dgm:t>
        <a:bodyPr/>
        <a:lstStyle/>
        <a:p>
          <a:endParaRPr lang="en-US"/>
        </a:p>
      </dgm:t>
    </dgm:pt>
    <dgm:pt modelId="{E2C7D5EC-E386-4047-B92F-ADE152534ECA}">
      <dgm:prSet phldrT="[Text]"/>
      <dgm:spPr/>
      <dgm:t>
        <a:bodyPr/>
        <a:lstStyle/>
        <a:p>
          <a:r>
            <a:rPr lang="ru-RU"/>
            <a:t>Административный совет (правление)</a:t>
          </a:r>
          <a:endParaRPr lang="en-US"/>
        </a:p>
      </dgm:t>
    </dgm:pt>
    <dgm:pt modelId="{6C3D9DDC-189F-43B8-91A7-0C458AA662AE}" type="parTrans" cxnId="{C211327C-DC02-48C1-8420-A2C0F039B478}">
      <dgm:prSet/>
      <dgm:spPr/>
      <dgm:t>
        <a:bodyPr/>
        <a:lstStyle/>
        <a:p>
          <a:endParaRPr lang="en-US"/>
        </a:p>
      </dgm:t>
    </dgm:pt>
    <dgm:pt modelId="{5638F0AA-B340-4374-9A15-EDDC9F089BFD}" type="sibTrans" cxnId="{C211327C-DC02-48C1-8420-A2C0F039B478}">
      <dgm:prSet/>
      <dgm:spPr/>
      <dgm:t>
        <a:bodyPr/>
        <a:lstStyle/>
        <a:p>
          <a:endParaRPr lang="en-US"/>
        </a:p>
      </dgm:t>
    </dgm:pt>
    <dgm:pt modelId="{B4D86D8F-21C1-46AD-972C-2DAFBB4BA937}">
      <dgm:prSet phldrT="[Text]"/>
      <dgm:spPr/>
      <dgm:t>
        <a:bodyPr/>
        <a:lstStyle/>
        <a:p>
          <a:r>
            <a:rPr lang="ru-RU"/>
            <a:t>Ревизионная комиссия </a:t>
          </a:r>
          <a:endParaRPr lang="en-US"/>
        </a:p>
      </dgm:t>
    </dgm:pt>
    <dgm:pt modelId="{4D968075-AFD8-4EA7-A11C-502A2A4CF467}" type="parTrans" cxnId="{931D3F4E-4960-4AA4-B203-B9D71E289A89}">
      <dgm:prSet/>
      <dgm:spPr/>
      <dgm:t>
        <a:bodyPr/>
        <a:lstStyle/>
        <a:p>
          <a:endParaRPr lang="en-US"/>
        </a:p>
      </dgm:t>
    </dgm:pt>
    <dgm:pt modelId="{C0289201-4AD2-4010-8588-5010A72D20DF}" type="sibTrans" cxnId="{931D3F4E-4960-4AA4-B203-B9D71E289A89}">
      <dgm:prSet/>
      <dgm:spPr/>
      <dgm:t>
        <a:bodyPr/>
        <a:lstStyle/>
        <a:p>
          <a:endParaRPr lang="en-US"/>
        </a:p>
      </dgm:t>
    </dgm:pt>
    <dgm:pt modelId="{F7F1C3B8-6F94-4BFF-B564-3B683E266B68}" type="pres">
      <dgm:prSet presAssocID="{902A7F04-56EB-48BE-A7AD-FDC2C5CC740C}" presName="compositeShape" presStyleCnt="0">
        <dgm:presLayoutVars>
          <dgm:dir/>
          <dgm:resizeHandles/>
        </dgm:presLayoutVars>
      </dgm:prSet>
      <dgm:spPr/>
      <dgm:t>
        <a:bodyPr/>
        <a:lstStyle/>
        <a:p>
          <a:endParaRPr lang="en-US"/>
        </a:p>
      </dgm:t>
    </dgm:pt>
    <dgm:pt modelId="{4AA4AD67-2D3B-4F1F-9C44-D5AD2A8899FB}" type="pres">
      <dgm:prSet presAssocID="{902A7F04-56EB-48BE-A7AD-FDC2C5CC740C}" presName="pyramid" presStyleLbl="node1" presStyleIdx="0" presStyleCnt="1"/>
      <dgm:spPr/>
    </dgm:pt>
    <dgm:pt modelId="{5F19EC4C-C03F-4BEE-BC47-C36E5D0F98EF}" type="pres">
      <dgm:prSet presAssocID="{902A7F04-56EB-48BE-A7AD-FDC2C5CC740C}" presName="theList" presStyleCnt="0"/>
      <dgm:spPr/>
    </dgm:pt>
    <dgm:pt modelId="{0CEFB5E9-CBFB-45DD-99CC-121D01DDBB73}" type="pres">
      <dgm:prSet presAssocID="{4DF25396-5DAE-4005-B909-3EC0EC274F94}" presName="aNode" presStyleLbl="fgAcc1" presStyleIdx="0" presStyleCnt="4">
        <dgm:presLayoutVars>
          <dgm:bulletEnabled val="1"/>
        </dgm:presLayoutVars>
      </dgm:prSet>
      <dgm:spPr/>
      <dgm:t>
        <a:bodyPr/>
        <a:lstStyle/>
        <a:p>
          <a:endParaRPr lang="en-US"/>
        </a:p>
      </dgm:t>
    </dgm:pt>
    <dgm:pt modelId="{96D29F2F-8D00-44F9-9201-CFE726E552AC}" type="pres">
      <dgm:prSet presAssocID="{4DF25396-5DAE-4005-B909-3EC0EC274F94}" presName="aSpace" presStyleCnt="0"/>
      <dgm:spPr/>
    </dgm:pt>
    <dgm:pt modelId="{84B0199C-F3C6-4B55-8598-F355DFFE75EE}" type="pres">
      <dgm:prSet presAssocID="{718F29B3-0FF3-45D5-B499-FA690262CE2B}" presName="aNode" presStyleLbl="fgAcc1" presStyleIdx="1" presStyleCnt="4" custLinFactNeighborX="-735" custLinFactNeighborY="42999">
        <dgm:presLayoutVars>
          <dgm:bulletEnabled val="1"/>
        </dgm:presLayoutVars>
      </dgm:prSet>
      <dgm:spPr/>
      <dgm:t>
        <a:bodyPr/>
        <a:lstStyle/>
        <a:p>
          <a:endParaRPr lang="en-US"/>
        </a:p>
      </dgm:t>
    </dgm:pt>
    <dgm:pt modelId="{E2E645D7-9710-454C-842B-50E030500B75}" type="pres">
      <dgm:prSet presAssocID="{718F29B3-0FF3-45D5-B499-FA690262CE2B}" presName="aSpace" presStyleCnt="0"/>
      <dgm:spPr/>
    </dgm:pt>
    <dgm:pt modelId="{D7302BAA-ABCF-4AB6-8E07-B4B02459B9A8}" type="pres">
      <dgm:prSet presAssocID="{E2C7D5EC-E386-4047-B92F-ADE152534ECA}" presName="aNode" presStyleLbl="fgAcc1" presStyleIdx="2" presStyleCnt="4">
        <dgm:presLayoutVars>
          <dgm:bulletEnabled val="1"/>
        </dgm:presLayoutVars>
      </dgm:prSet>
      <dgm:spPr/>
      <dgm:t>
        <a:bodyPr/>
        <a:lstStyle/>
        <a:p>
          <a:endParaRPr lang="en-US"/>
        </a:p>
      </dgm:t>
    </dgm:pt>
    <dgm:pt modelId="{A708FAC9-825E-4B79-B954-3FFEFA0CE3F6}" type="pres">
      <dgm:prSet presAssocID="{E2C7D5EC-E386-4047-B92F-ADE152534ECA}" presName="aSpace" presStyleCnt="0"/>
      <dgm:spPr/>
    </dgm:pt>
    <dgm:pt modelId="{A724CC78-B3F3-4C35-BFDE-B02D4CFA59BD}" type="pres">
      <dgm:prSet presAssocID="{B4D86D8F-21C1-46AD-972C-2DAFBB4BA937}" presName="aNode" presStyleLbl="fgAcc1" presStyleIdx="3" presStyleCnt="4">
        <dgm:presLayoutVars>
          <dgm:bulletEnabled val="1"/>
        </dgm:presLayoutVars>
      </dgm:prSet>
      <dgm:spPr/>
      <dgm:t>
        <a:bodyPr/>
        <a:lstStyle/>
        <a:p>
          <a:endParaRPr lang="en-US"/>
        </a:p>
      </dgm:t>
    </dgm:pt>
    <dgm:pt modelId="{562966D0-7EDD-4E6D-A4B8-9BF7FA0FD83D}" type="pres">
      <dgm:prSet presAssocID="{B4D86D8F-21C1-46AD-972C-2DAFBB4BA937}" presName="aSpace" presStyleCnt="0"/>
      <dgm:spPr/>
    </dgm:pt>
  </dgm:ptLst>
  <dgm:cxnLst>
    <dgm:cxn modelId="{63B09222-5912-4B00-A3D2-C8AF182D9C9F}" srcId="{902A7F04-56EB-48BE-A7AD-FDC2C5CC740C}" destId="{4DF25396-5DAE-4005-B909-3EC0EC274F94}" srcOrd="0" destOrd="0" parTransId="{B7949ED4-8A5F-47F4-B0CF-3E0D5B6FE7D2}" sibTransId="{DEB7BF59-C0A8-47E0-B45B-4A4507C82D34}"/>
    <dgm:cxn modelId="{084EEE7D-F305-4776-B4CF-1A568F69F43A}" type="presOf" srcId="{718F29B3-0FF3-45D5-B499-FA690262CE2B}" destId="{84B0199C-F3C6-4B55-8598-F355DFFE75EE}" srcOrd="0" destOrd="0" presId="urn:microsoft.com/office/officeart/2005/8/layout/pyramid2"/>
    <dgm:cxn modelId="{C211327C-DC02-48C1-8420-A2C0F039B478}" srcId="{902A7F04-56EB-48BE-A7AD-FDC2C5CC740C}" destId="{E2C7D5EC-E386-4047-B92F-ADE152534ECA}" srcOrd="2" destOrd="0" parTransId="{6C3D9DDC-189F-43B8-91A7-0C458AA662AE}" sibTransId="{5638F0AA-B340-4374-9A15-EDDC9F089BFD}"/>
    <dgm:cxn modelId="{931D3F4E-4960-4AA4-B203-B9D71E289A89}" srcId="{902A7F04-56EB-48BE-A7AD-FDC2C5CC740C}" destId="{B4D86D8F-21C1-46AD-972C-2DAFBB4BA937}" srcOrd="3" destOrd="0" parTransId="{4D968075-AFD8-4EA7-A11C-502A2A4CF467}" sibTransId="{C0289201-4AD2-4010-8588-5010A72D20DF}"/>
    <dgm:cxn modelId="{B028474B-C093-4A22-83B0-331D02984ED5}" type="presOf" srcId="{B4D86D8F-21C1-46AD-972C-2DAFBB4BA937}" destId="{A724CC78-B3F3-4C35-BFDE-B02D4CFA59BD}" srcOrd="0" destOrd="0" presId="urn:microsoft.com/office/officeart/2005/8/layout/pyramid2"/>
    <dgm:cxn modelId="{6ABCE964-91BF-47E3-9EF5-3C3B437CF18E}" type="presOf" srcId="{4DF25396-5DAE-4005-B909-3EC0EC274F94}" destId="{0CEFB5E9-CBFB-45DD-99CC-121D01DDBB73}" srcOrd="0" destOrd="0" presId="urn:microsoft.com/office/officeart/2005/8/layout/pyramid2"/>
    <dgm:cxn modelId="{5F281D10-7D63-4009-BFE7-95601FB50610}" type="presOf" srcId="{E2C7D5EC-E386-4047-B92F-ADE152534ECA}" destId="{D7302BAA-ABCF-4AB6-8E07-B4B02459B9A8}" srcOrd="0" destOrd="0" presId="urn:microsoft.com/office/officeart/2005/8/layout/pyramid2"/>
    <dgm:cxn modelId="{F0DF5CE4-6FC4-44F4-AC83-463EC99AC542}" type="presOf" srcId="{902A7F04-56EB-48BE-A7AD-FDC2C5CC740C}" destId="{F7F1C3B8-6F94-4BFF-B564-3B683E266B68}" srcOrd="0" destOrd="0" presId="urn:microsoft.com/office/officeart/2005/8/layout/pyramid2"/>
    <dgm:cxn modelId="{2DBAE75E-F16A-42AA-A08E-1D39CC1162E7}" srcId="{902A7F04-56EB-48BE-A7AD-FDC2C5CC740C}" destId="{718F29B3-0FF3-45D5-B499-FA690262CE2B}" srcOrd="1" destOrd="0" parTransId="{A36D018D-EF91-4E5D-ABAC-497C34A067A2}" sibTransId="{69A15878-2936-4ACC-95F8-428D4AE627F1}"/>
    <dgm:cxn modelId="{C818018F-5AC9-437C-939A-24A663BB993B}" type="presParOf" srcId="{F7F1C3B8-6F94-4BFF-B564-3B683E266B68}" destId="{4AA4AD67-2D3B-4F1F-9C44-D5AD2A8899FB}" srcOrd="0" destOrd="0" presId="urn:microsoft.com/office/officeart/2005/8/layout/pyramid2"/>
    <dgm:cxn modelId="{65883F7C-8380-4331-8ABA-06BFD37AF0AD}" type="presParOf" srcId="{F7F1C3B8-6F94-4BFF-B564-3B683E266B68}" destId="{5F19EC4C-C03F-4BEE-BC47-C36E5D0F98EF}" srcOrd="1" destOrd="0" presId="urn:microsoft.com/office/officeart/2005/8/layout/pyramid2"/>
    <dgm:cxn modelId="{8C4BC7C8-3DF7-499B-A173-5D0734A85547}" type="presParOf" srcId="{5F19EC4C-C03F-4BEE-BC47-C36E5D0F98EF}" destId="{0CEFB5E9-CBFB-45DD-99CC-121D01DDBB73}" srcOrd="0" destOrd="0" presId="urn:microsoft.com/office/officeart/2005/8/layout/pyramid2"/>
    <dgm:cxn modelId="{787D56C8-C69A-4DB8-9B46-8FD6A1934AF6}" type="presParOf" srcId="{5F19EC4C-C03F-4BEE-BC47-C36E5D0F98EF}" destId="{96D29F2F-8D00-44F9-9201-CFE726E552AC}" srcOrd="1" destOrd="0" presId="urn:microsoft.com/office/officeart/2005/8/layout/pyramid2"/>
    <dgm:cxn modelId="{8C7F814E-D977-4FA3-BEF5-0213AE8A3084}" type="presParOf" srcId="{5F19EC4C-C03F-4BEE-BC47-C36E5D0F98EF}" destId="{84B0199C-F3C6-4B55-8598-F355DFFE75EE}" srcOrd="2" destOrd="0" presId="urn:microsoft.com/office/officeart/2005/8/layout/pyramid2"/>
    <dgm:cxn modelId="{AE1DCE43-FE11-4E30-868E-B68B51DF2968}" type="presParOf" srcId="{5F19EC4C-C03F-4BEE-BC47-C36E5D0F98EF}" destId="{E2E645D7-9710-454C-842B-50E030500B75}" srcOrd="3" destOrd="0" presId="urn:microsoft.com/office/officeart/2005/8/layout/pyramid2"/>
    <dgm:cxn modelId="{BD459F05-E41A-46AB-AB8D-9718F84CAA81}" type="presParOf" srcId="{5F19EC4C-C03F-4BEE-BC47-C36E5D0F98EF}" destId="{D7302BAA-ABCF-4AB6-8E07-B4B02459B9A8}" srcOrd="4" destOrd="0" presId="urn:microsoft.com/office/officeart/2005/8/layout/pyramid2"/>
    <dgm:cxn modelId="{C2456297-19F3-4A04-A7C1-FA991FD608A4}" type="presParOf" srcId="{5F19EC4C-C03F-4BEE-BC47-C36E5D0F98EF}" destId="{A708FAC9-825E-4B79-B954-3FFEFA0CE3F6}" srcOrd="5" destOrd="0" presId="urn:microsoft.com/office/officeart/2005/8/layout/pyramid2"/>
    <dgm:cxn modelId="{8C2EE3FB-0706-4866-A0F6-EFBA4ABFBDC7}" type="presParOf" srcId="{5F19EC4C-C03F-4BEE-BC47-C36E5D0F98EF}" destId="{A724CC78-B3F3-4C35-BFDE-B02D4CFA59BD}" srcOrd="6" destOrd="0" presId="urn:microsoft.com/office/officeart/2005/8/layout/pyramid2"/>
    <dgm:cxn modelId="{DE8BBBA6-50DC-4FC4-927A-7A14A03C5555}" type="presParOf" srcId="{5F19EC4C-C03F-4BEE-BC47-C36E5D0F98EF}" destId="{562966D0-7EDD-4E6D-A4B8-9BF7FA0FD83D}" srcOrd="7"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E0E4D5-30CF-44FA-A46D-9807FD4CC44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1FCF533-9780-49AB-BDCA-01B121AA685E}">
      <dgm:prSet phldrT="[Text]" custT="1"/>
      <dgm:spPr/>
      <dgm:t>
        <a:bodyPr/>
        <a:lstStyle/>
        <a:p>
          <a:r>
            <a:rPr lang="ru-RU" sz="1100">
              <a:latin typeface="+mj-lt"/>
            </a:rPr>
            <a:t>АО ,,</a:t>
          </a:r>
          <a:r>
            <a:rPr lang="ro-RO" sz="1100">
              <a:latin typeface="+mj-lt"/>
            </a:rPr>
            <a:t>MOLDOVAGAZ</a:t>
          </a:r>
          <a:r>
            <a:rPr lang="ru-RU" sz="1100">
              <a:latin typeface="+mj-lt"/>
            </a:rPr>
            <a:t>"</a:t>
          </a:r>
          <a:endParaRPr lang="en-US" sz="1100">
            <a:latin typeface="+mj-lt"/>
          </a:endParaRPr>
        </a:p>
      </dgm:t>
    </dgm:pt>
    <dgm:pt modelId="{263AC5A4-6236-49FC-8035-BD16A482F24A}" type="parTrans" cxnId="{B49A6221-1BA1-448C-A28F-B11FAC15C580}">
      <dgm:prSet/>
      <dgm:spPr/>
      <dgm:t>
        <a:bodyPr/>
        <a:lstStyle/>
        <a:p>
          <a:endParaRPr lang="en-US" sz="1100"/>
        </a:p>
      </dgm:t>
    </dgm:pt>
    <dgm:pt modelId="{C913D041-90CE-420F-A02D-D2321E76CC69}" type="sibTrans" cxnId="{B49A6221-1BA1-448C-A28F-B11FAC15C580}">
      <dgm:prSet/>
      <dgm:spPr/>
      <dgm:t>
        <a:bodyPr/>
        <a:lstStyle/>
        <a:p>
          <a:endParaRPr lang="en-US" sz="1100"/>
        </a:p>
      </dgm:t>
    </dgm:pt>
    <dgm:pt modelId="{E9D83D16-A98F-440A-A491-A575634F8B87}">
      <dgm:prSet phldrT="[Text]" custT="1"/>
      <dgm:spPr/>
      <dgm:t>
        <a:bodyPr/>
        <a:lstStyle/>
        <a:p>
          <a:r>
            <a:rPr lang="ru-RU" sz="1100">
              <a:latin typeface="+mj-lt"/>
            </a:rPr>
            <a:t>Передача и транзит природного газа</a:t>
          </a:r>
          <a:endParaRPr lang="en-US" sz="1100">
            <a:latin typeface="+mj-lt"/>
          </a:endParaRPr>
        </a:p>
      </dgm:t>
    </dgm:pt>
    <dgm:pt modelId="{AC8F9C7B-F006-40FD-9EAF-190740A04447}" type="parTrans" cxnId="{96FE5BB0-4D54-40F7-A553-D6B68F03948F}">
      <dgm:prSet/>
      <dgm:spPr/>
      <dgm:t>
        <a:bodyPr/>
        <a:lstStyle/>
        <a:p>
          <a:endParaRPr lang="en-US" sz="1100"/>
        </a:p>
      </dgm:t>
    </dgm:pt>
    <dgm:pt modelId="{4FD9008B-E149-46F6-B491-9BF85619CA78}" type="sibTrans" cxnId="{96FE5BB0-4D54-40F7-A553-D6B68F03948F}">
      <dgm:prSet/>
      <dgm:spPr/>
      <dgm:t>
        <a:bodyPr/>
        <a:lstStyle/>
        <a:p>
          <a:endParaRPr lang="en-US" sz="1100"/>
        </a:p>
      </dgm:t>
    </dgm:pt>
    <dgm:pt modelId="{0B97A10E-0E93-4AC8-A7D5-4338C7E4EE55}">
      <dgm:prSet phldrT="[Text]" custT="1"/>
      <dgm:spPr/>
      <dgm:t>
        <a:bodyPr/>
        <a:lstStyle/>
        <a:p>
          <a:r>
            <a:rPr lang="ru-RU" sz="1100">
              <a:latin typeface="+mj-lt"/>
            </a:rPr>
            <a:t>Распределение природного газа</a:t>
          </a:r>
          <a:endParaRPr lang="en-US" sz="1100">
            <a:latin typeface="+mj-lt"/>
          </a:endParaRPr>
        </a:p>
      </dgm:t>
    </dgm:pt>
    <dgm:pt modelId="{9BA1348E-1663-44D0-88A7-18C05A75AE19}" type="parTrans" cxnId="{223BFC1F-DA24-49A7-8CD8-1F0298EBFE26}">
      <dgm:prSet/>
      <dgm:spPr/>
      <dgm:t>
        <a:bodyPr/>
        <a:lstStyle/>
        <a:p>
          <a:endParaRPr lang="en-US" sz="1100"/>
        </a:p>
      </dgm:t>
    </dgm:pt>
    <dgm:pt modelId="{D3A5D0E6-80C7-48AA-AA0E-0F14B7DA906C}" type="sibTrans" cxnId="{223BFC1F-DA24-49A7-8CD8-1F0298EBFE26}">
      <dgm:prSet/>
      <dgm:spPr/>
      <dgm:t>
        <a:bodyPr/>
        <a:lstStyle/>
        <a:p>
          <a:endParaRPr lang="en-US" sz="1100"/>
        </a:p>
      </dgm:t>
    </dgm:pt>
    <dgm:pt modelId="{C06B3FE9-DA01-4D12-9776-87134B86518C}">
      <dgm:prSet phldrT="[Text]" custT="1"/>
      <dgm:spPr/>
      <dgm:t>
        <a:bodyPr/>
        <a:lstStyle/>
        <a:p>
          <a:r>
            <a:rPr lang="ru-RU" sz="1100">
              <a:latin typeface="+mj-lt"/>
            </a:rPr>
            <a:t>Прочие виды деятельности</a:t>
          </a:r>
          <a:endParaRPr lang="en-US" sz="1100">
            <a:latin typeface="+mj-lt"/>
          </a:endParaRPr>
        </a:p>
      </dgm:t>
    </dgm:pt>
    <dgm:pt modelId="{50422E94-7968-4683-8CA7-BA798391AA6A}" type="parTrans" cxnId="{578380EB-534E-4A47-AB14-74E8123D4E19}">
      <dgm:prSet/>
      <dgm:spPr/>
      <dgm:t>
        <a:bodyPr/>
        <a:lstStyle/>
        <a:p>
          <a:endParaRPr lang="en-US" sz="1100"/>
        </a:p>
      </dgm:t>
    </dgm:pt>
    <dgm:pt modelId="{232EB293-E02D-4066-8A02-CB77F6C4EF57}" type="sibTrans" cxnId="{578380EB-534E-4A47-AB14-74E8123D4E19}">
      <dgm:prSet/>
      <dgm:spPr/>
      <dgm:t>
        <a:bodyPr/>
        <a:lstStyle/>
        <a:p>
          <a:endParaRPr lang="en-US" sz="1100"/>
        </a:p>
      </dgm:t>
    </dgm:pt>
    <dgm:pt modelId="{94F97032-CFFE-4A95-9778-A30647464FAF}">
      <dgm:prSet custT="1"/>
      <dgm:spPr/>
      <dgm:t>
        <a:bodyPr/>
        <a:lstStyle/>
        <a:p>
          <a:pPr algn="ctr"/>
          <a:r>
            <a:rPr lang="ru-RU" sz="800">
              <a:latin typeface="+mj-lt"/>
            </a:rPr>
            <a:t>ООО </a:t>
          </a:r>
          <a:r>
            <a:rPr lang="ro-RO" sz="800">
              <a:latin typeface="+mj-lt"/>
            </a:rPr>
            <a:t>MOLDOVATRANSGAZ</a:t>
          </a:r>
          <a:endParaRPr lang="en-US" sz="800">
            <a:latin typeface="+mj-lt"/>
          </a:endParaRPr>
        </a:p>
      </dgm:t>
    </dgm:pt>
    <dgm:pt modelId="{3EE5854A-4CF0-411E-8A63-E670E60F5215}" type="parTrans" cxnId="{E8E8937F-8FA6-4DD3-BB4B-35163EC62DC9}">
      <dgm:prSet/>
      <dgm:spPr/>
      <dgm:t>
        <a:bodyPr/>
        <a:lstStyle/>
        <a:p>
          <a:endParaRPr lang="en-US" sz="1100"/>
        </a:p>
      </dgm:t>
    </dgm:pt>
    <dgm:pt modelId="{16BB004E-C64C-4A82-906F-38AE48436D3F}" type="sibTrans" cxnId="{E8E8937F-8FA6-4DD3-BB4B-35163EC62DC9}">
      <dgm:prSet/>
      <dgm:spPr/>
      <dgm:t>
        <a:bodyPr/>
        <a:lstStyle/>
        <a:p>
          <a:endParaRPr lang="en-US" sz="1100"/>
        </a:p>
      </dgm:t>
    </dgm:pt>
    <dgm:pt modelId="{1B651196-DECF-44D5-9D60-92CE9915889C}">
      <dgm:prSet custT="1"/>
      <dgm:spPr/>
      <dgm:t>
        <a:bodyPr/>
        <a:lstStyle/>
        <a:p>
          <a:r>
            <a:rPr lang="ru-RU" sz="800">
              <a:latin typeface="+mj-lt"/>
            </a:rPr>
            <a:t>ООО  ,,ТИРАСПОЛЬТРАНСГАЗ"</a:t>
          </a:r>
          <a:endParaRPr lang="en-US" sz="800">
            <a:latin typeface="+mj-lt"/>
          </a:endParaRPr>
        </a:p>
      </dgm:t>
    </dgm:pt>
    <dgm:pt modelId="{0F9D11AF-9F8D-44B0-A661-380184E0F4F0}" type="parTrans" cxnId="{A735130A-AE5A-4BDA-ADBD-0AE82B161619}">
      <dgm:prSet/>
      <dgm:spPr/>
      <dgm:t>
        <a:bodyPr/>
        <a:lstStyle/>
        <a:p>
          <a:endParaRPr lang="en-US" sz="1100"/>
        </a:p>
      </dgm:t>
    </dgm:pt>
    <dgm:pt modelId="{0D26718D-D4FA-49F8-A471-4B299B0CD85E}" type="sibTrans" cxnId="{A735130A-AE5A-4BDA-ADBD-0AE82B161619}">
      <dgm:prSet/>
      <dgm:spPr/>
      <dgm:t>
        <a:bodyPr/>
        <a:lstStyle/>
        <a:p>
          <a:endParaRPr lang="en-US" sz="1100"/>
        </a:p>
      </dgm:t>
    </dgm:pt>
    <dgm:pt modelId="{F031C02F-DF51-49C5-97A7-C9534252B6B8}">
      <dgm:prSet custT="1"/>
      <dgm:spPr/>
      <dgm:t>
        <a:bodyPr/>
        <a:lstStyle/>
        <a:p>
          <a:pPr algn="l"/>
          <a:r>
            <a:rPr lang="ro-RO" sz="800">
              <a:latin typeface="+mj-lt"/>
            </a:rPr>
            <a:t>1. </a:t>
          </a:r>
          <a:r>
            <a:rPr lang="ru-RU" sz="800">
              <a:latin typeface="+mj-lt"/>
            </a:rPr>
            <a:t>ООО </a:t>
          </a:r>
          <a:r>
            <a:rPr lang="ro-RO" sz="800">
              <a:latin typeface="+mj-lt"/>
            </a:rPr>
            <a:t>CHIȘINĂU-GAZ</a:t>
          </a:r>
        </a:p>
        <a:p>
          <a:pPr algn="l"/>
          <a:r>
            <a:rPr lang="ro-RO" sz="800">
              <a:latin typeface="+mj-lt"/>
            </a:rPr>
            <a:t>2. </a:t>
          </a:r>
          <a:r>
            <a:rPr lang="ru-RU" sz="800">
              <a:latin typeface="+mj-lt"/>
            </a:rPr>
            <a:t>ООО </a:t>
          </a:r>
          <a:r>
            <a:rPr lang="ro-RO" sz="800">
              <a:latin typeface="+mj-lt"/>
            </a:rPr>
            <a:t>IALOVENI-GAZ</a:t>
          </a:r>
        </a:p>
        <a:p>
          <a:pPr algn="l"/>
          <a:r>
            <a:rPr lang="ro-RO" sz="800">
              <a:latin typeface="+mj-lt"/>
            </a:rPr>
            <a:t>3. </a:t>
          </a:r>
          <a:r>
            <a:rPr lang="ru-RU" sz="800">
              <a:latin typeface="+mj-lt"/>
            </a:rPr>
            <a:t>ООО </a:t>
          </a:r>
          <a:r>
            <a:rPr lang="ro-RO" sz="800">
              <a:latin typeface="+mj-lt"/>
            </a:rPr>
            <a:t>UNGHENI-GAZ</a:t>
          </a:r>
        </a:p>
        <a:p>
          <a:pPr algn="l"/>
          <a:r>
            <a:rPr lang="ro-RO" sz="800">
              <a:latin typeface="+mj-lt"/>
            </a:rPr>
            <a:t>4. </a:t>
          </a:r>
          <a:r>
            <a:rPr lang="ru-RU" sz="800">
              <a:latin typeface="+mj-lt"/>
            </a:rPr>
            <a:t>ООО </a:t>
          </a:r>
          <a:r>
            <a:rPr lang="ro-RO" sz="800">
              <a:latin typeface="+mj-lt"/>
            </a:rPr>
            <a:t> EDINEȚ-GAZ</a:t>
          </a:r>
        </a:p>
        <a:p>
          <a:pPr algn="l"/>
          <a:r>
            <a:rPr lang="ro-RO" sz="800">
              <a:latin typeface="+mj-lt"/>
            </a:rPr>
            <a:t>5</a:t>
          </a:r>
          <a:r>
            <a:rPr lang="ru-RU" sz="800">
              <a:latin typeface="+mj-lt"/>
            </a:rPr>
            <a:t>. ООО </a:t>
          </a:r>
          <a:r>
            <a:rPr lang="ro-RO" sz="800">
              <a:latin typeface="+mj-lt"/>
            </a:rPr>
            <a:t>FLOREȘTI-GAZ</a:t>
          </a:r>
        </a:p>
        <a:p>
          <a:pPr algn="l"/>
          <a:r>
            <a:rPr lang="ro-RO" sz="800">
              <a:latin typeface="+mj-lt"/>
            </a:rPr>
            <a:t>6. </a:t>
          </a:r>
          <a:r>
            <a:rPr lang="ru-RU" sz="800">
              <a:latin typeface="+mj-lt"/>
            </a:rPr>
            <a:t>ООО</a:t>
          </a:r>
          <a:r>
            <a:rPr lang="ro-RO" sz="800">
              <a:latin typeface="+mj-lt"/>
            </a:rPr>
            <a:t> ORHEI-GAZ</a:t>
          </a:r>
        </a:p>
        <a:p>
          <a:pPr algn="l"/>
          <a:r>
            <a:rPr lang="ro-RO" sz="800">
              <a:latin typeface="+mj-lt"/>
            </a:rPr>
            <a:t>7. </a:t>
          </a:r>
          <a:r>
            <a:rPr lang="ru-RU" sz="800">
              <a:latin typeface="+mj-lt"/>
            </a:rPr>
            <a:t>ООО</a:t>
          </a:r>
          <a:r>
            <a:rPr lang="ro-RO" sz="800">
              <a:latin typeface="+mj-lt"/>
            </a:rPr>
            <a:t> CIMIȘLIA-GAZ</a:t>
          </a:r>
        </a:p>
        <a:p>
          <a:pPr algn="l"/>
          <a:r>
            <a:rPr lang="ro-RO" sz="800">
              <a:latin typeface="+mj-lt"/>
            </a:rPr>
            <a:t>8. </a:t>
          </a:r>
          <a:r>
            <a:rPr lang="ru-RU" sz="800">
              <a:latin typeface="+mj-lt"/>
            </a:rPr>
            <a:t>ООО </a:t>
          </a:r>
          <a:r>
            <a:rPr lang="ro-RO" sz="800">
              <a:latin typeface="+mj-lt"/>
            </a:rPr>
            <a:t>ȘTEFAN VODĂ-GAZ</a:t>
          </a:r>
        </a:p>
        <a:p>
          <a:pPr algn="l"/>
          <a:r>
            <a:rPr lang="ro-RO" sz="800">
              <a:latin typeface="+mj-lt"/>
            </a:rPr>
            <a:t>9. </a:t>
          </a:r>
          <a:r>
            <a:rPr lang="ru-RU" sz="800">
              <a:latin typeface="+mj-lt"/>
            </a:rPr>
            <a:t>ООО </a:t>
          </a:r>
          <a:r>
            <a:rPr lang="ro-RO" sz="800">
              <a:latin typeface="+mj-lt"/>
            </a:rPr>
            <a:t>GĂGĂUZ-GAZ</a:t>
          </a:r>
        </a:p>
        <a:p>
          <a:pPr algn="l"/>
          <a:r>
            <a:rPr lang="ro-RO" sz="800">
              <a:latin typeface="+mj-lt"/>
            </a:rPr>
            <a:t>10. </a:t>
          </a:r>
          <a:r>
            <a:rPr lang="ru-RU" sz="800">
              <a:latin typeface="+mj-lt"/>
            </a:rPr>
            <a:t>ООО </a:t>
          </a:r>
          <a:r>
            <a:rPr lang="ro-RO" sz="800">
              <a:latin typeface="+mj-lt"/>
            </a:rPr>
            <a:t>CAHUL-GAZ</a:t>
          </a:r>
        </a:p>
        <a:p>
          <a:pPr algn="l"/>
          <a:r>
            <a:rPr lang="ro-RO" sz="800">
              <a:latin typeface="+mj-lt"/>
            </a:rPr>
            <a:t>11. </a:t>
          </a:r>
          <a:r>
            <a:rPr lang="ru-RU" sz="800">
              <a:latin typeface="+mj-lt"/>
            </a:rPr>
            <a:t>ООО </a:t>
          </a:r>
          <a:r>
            <a:rPr lang="ro-RO" sz="800">
              <a:latin typeface="+mj-lt"/>
            </a:rPr>
            <a:t>TARACLIA-GAZ</a:t>
          </a:r>
        </a:p>
        <a:p>
          <a:pPr algn="l"/>
          <a:r>
            <a:rPr lang="ro-RO" sz="800">
              <a:latin typeface="+mj-lt"/>
            </a:rPr>
            <a:t>12. </a:t>
          </a:r>
          <a:r>
            <a:rPr lang="ru-RU" sz="800">
              <a:latin typeface="+mj-lt"/>
            </a:rPr>
            <a:t>ООО</a:t>
          </a:r>
          <a:r>
            <a:rPr lang="ro-RO" sz="800">
              <a:latin typeface="+mj-lt"/>
            </a:rPr>
            <a:t> BĂLȚI-GAZ</a:t>
          </a:r>
        </a:p>
      </dgm:t>
    </dgm:pt>
    <dgm:pt modelId="{C542CA32-76EF-4A45-ADF4-5640DDEC844A}" type="parTrans" cxnId="{CDF528C8-287A-4944-8C23-6EBFE4EC6A3F}">
      <dgm:prSet/>
      <dgm:spPr/>
      <dgm:t>
        <a:bodyPr/>
        <a:lstStyle/>
        <a:p>
          <a:endParaRPr lang="en-US" sz="1100"/>
        </a:p>
      </dgm:t>
    </dgm:pt>
    <dgm:pt modelId="{0EE0C55E-2A24-4655-8EEF-0D33564DDFD3}" type="sibTrans" cxnId="{CDF528C8-287A-4944-8C23-6EBFE4EC6A3F}">
      <dgm:prSet/>
      <dgm:spPr/>
      <dgm:t>
        <a:bodyPr/>
        <a:lstStyle/>
        <a:p>
          <a:endParaRPr lang="en-US" sz="1100"/>
        </a:p>
      </dgm:t>
    </dgm:pt>
    <dgm:pt modelId="{519DD52A-9A1C-438A-AA77-08B2FE15F989}">
      <dgm:prSet custT="1"/>
      <dgm:spPr/>
      <dgm:t>
        <a:bodyPr/>
        <a:lstStyle/>
        <a:p>
          <a:pPr algn="l"/>
          <a:r>
            <a:rPr lang="ro-RO" sz="800">
              <a:latin typeface="+mj-lt"/>
            </a:rPr>
            <a:t>1. </a:t>
          </a:r>
          <a:r>
            <a:rPr lang="ru-RU" sz="800">
              <a:latin typeface="+mj-lt"/>
            </a:rPr>
            <a:t>ООО</a:t>
          </a:r>
          <a:r>
            <a:rPr lang="ro-RO" sz="800">
              <a:latin typeface="+mj-lt"/>
            </a:rPr>
            <a:t> </a:t>
          </a:r>
          <a:r>
            <a:rPr lang="ru-RU" sz="800">
              <a:latin typeface="+mj-lt"/>
            </a:rPr>
            <a:t>ТИРАСПОЛЬ-ГАЗ </a:t>
          </a:r>
        </a:p>
        <a:p>
          <a:pPr algn="l"/>
          <a:r>
            <a:rPr lang="ro-RO" sz="800">
              <a:latin typeface="+mj-lt"/>
            </a:rPr>
            <a:t>2. </a:t>
          </a:r>
          <a:r>
            <a:rPr lang="ru-RU" sz="800">
              <a:latin typeface="+mj-lt"/>
            </a:rPr>
            <a:t>ООО</a:t>
          </a:r>
          <a:r>
            <a:rPr lang="ro-RO" sz="800">
              <a:latin typeface="+mj-lt"/>
            </a:rPr>
            <a:t> </a:t>
          </a:r>
          <a:r>
            <a:rPr lang="ru-RU" sz="800">
              <a:latin typeface="+mj-lt"/>
            </a:rPr>
            <a:t>БЕНДЕР</a:t>
          </a:r>
          <a:r>
            <a:rPr lang="ro-RO" sz="800">
              <a:latin typeface="+mj-lt"/>
            </a:rPr>
            <a:t>-</a:t>
          </a:r>
          <a:r>
            <a:rPr lang="ru-RU" sz="800">
              <a:latin typeface="+mj-lt"/>
            </a:rPr>
            <a:t>ГАЗ</a:t>
          </a:r>
          <a:endParaRPr lang="ro-RO" sz="800">
            <a:latin typeface="+mj-lt"/>
          </a:endParaRPr>
        </a:p>
        <a:p>
          <a:pPr algn="l"/>
          <a:r>
            <a:rPr lang="ro-RO" sz="800">
              <a:latin typeface="+mj-lt"/>
            </a:rPr>
            <a:t>3. </a:t>
          </a:r>
          <a:r>
            <a:rPr lang="ru-RU" sz="800">
              <a:latin typeface="+mj-lt"/>
            </a:rPr>
            <a:t>ООО</a:t>
          </a:r>
          <a:r>
            <a:rPr lang="ro-RO" sz="800">
              <a:latin typeface="+mj-lt"/>
            </a:rPr>
            <a:t> </a:t>
          </a:r>
          <a:r>
            <a:rPr lang="ru-RU" sz="800">
              <a:latin typeface="+mj-lt"/>
            </a:rPr>
            <a:t>РЫБНИЦА</a:t>
          </a:r>
          <a:r>
            <a:rPr lang="ro-RO" sz="800">
              <a:latin typeface="+mj-lt"/>
            </a:rPr>
            <a:t>-</a:t>
          </a:r>
          <a:r>
            <a:rPr lang="ru-RU" sz="800">
              <a:latin typeface="+mj-lt"/>
            </a:rPr>
            <a:t>ГАЗ</a:t>
          </a:r>
          <a:endParaRPr lang="ro-RO" sz="800">
            <a:latin typeface="+mj-lt"/>
          </a:endParaRPr>
        </a:p>
        <a:p>
          <a:pPr algn="l"/>
          <a:r>
            <a:rPr lang="ro-RO" sz="800">
              <a:latin typeface="+mj-lt"/>
            </a:rPr>
            <a:t>4. </a:t>
          </a:r>
          <a:r>
            <a:rPr lang="ru-RU" sz="800">
              <a:latin typeface="+mj-lt"/>
            </a:rPr>
            <a:t>ООО</a:t>
          </a:r>
          <a:r>
            <a:rPr lang="ro-RO" sz="800">
              <a:latin typeface="+mj-lt"/>
            </a:rPr>
            <a:t> </a:t>
          </a:r>
          <a:r>
            <a:rPr lang="ru-RU" sz="800">
              <a:latin typeface="+mj-lt"/>
            </a:rPr>
            <a:t>ДУБЭСАРЬ</a:t>
          </a:r>
          <a:r>
            <a:rPr lang="ro-RO" sz="800">
              <a:latin typeface="+mj-lt"/>
            </a:rPr>
            <a:t>-</a:t>
          </a:r>
          <a:r>
            <a:rPr lang="ru-RU" sz="800">
              <a:latin typeface="+mj-lt"/>
            </a:rPr>
            <a:t>ГАЗ</a:t>
          </a:r>
          <a:endParaRPr lang="ro-RO" sz="800">
            <a:latin typeface="+mj-lt"/>
          </a:endParaRPr>
        </a:p>
        <a:p>
          <a:pPr algn="l"/>
          <a:r>
            <a:rPr lang="ro-RO" sz="800">
              <a:latin typeface="+mj-lt"/>
            </a:rPr>
            <a:t>5. </a:t>
          </a:r>
          <a:r>
            <a:rPr lang="ru-RU" sz="800">
              <a:latin typeface="+mj-lt"/>
            </a:rPr>
            <a:t>ООО</a:t>
          </a:r>
          <a:r>
            <a:rPr lang="ro-RO" sz="800">
              <a:latin typeface="+mj-lt"/>
            </a:rPr>
            <a:t> </a:t>
          </a:r>
          <a:r>
            <a:rPr lang="ru-RU" sz="800">
              <a:latin typeface="+mj-lt"/>
            </a:rPr>
            <a:t>СЛОБОЗИЯ</a:t>
          </a:r>
          <a:r>
            <a:rPr lang="ro-RO" sz="800">
              <a:latin typeface="+mj-lt"/>
            </a:rPr>
            <a:t>-</a:t>
          </a:r>
          <a:r>
            <a:rPr lang="ru-RU" sz="800">
              <a:latin typeface="+mj-lt"/>
            </a:rPr>
            <a:t>ГАЗ</a:t>
          </a:r>
          <a:endParaRPr lang="ro-RO" sz="800">
            <a:latin typeface="+mj-lt"/>
          </a:endParaRPr>
        </a:p>
        <a:p>
          <a:pPr algn="l"/>
          <a:r>
            <a:rPr lang="ro-RO" sz="800">
              <a:latin typeface="+mj-lt"/>
            </a:rPr>
            <a:t>6.  </a:t>
          </a:r>
          <a:r>
            <a:rPr lang="ru-RU" sz="800">
              <a:latin typeface="+mj-lt"/>
            </a:rPr>
            <a:t>ООО</a:t>
          </a:r>
          <a:r>
            <a:rPr lang="ro-RO" sz="800">
              <a:latin typeface="+mj-lt"/>
            </a:rPr>
            <a:t> </a:t>
          </a:r>
          <a:r>
            <a:rPr lang="ru-RU" sz="800">
              <a:latin typeface="+mj-lt"/>
            </a:rPr>
            <a:t>ГРИГОРИОПОЛЬ-ГАЗ</a:t>
          </a:r>
          <a:endParaRPr lang="en-US" sz="800">
            <a:latin typeface="+mj-lt"/>
          </a:endParaRPr>
        </a:p>
      </dgm:t>
    </dgm:pt>
    <dgm:pt modelId="{3CD0974D-DDB5-41F5-B820-FCF4900D3FD8}" type="parTrans" cxnId="{7EE0CE2E-9913-4678-BAAE-7E1E5430008A}">
      <dgm:prSet/>
      <dgm:spPr/>
      <dgm:t>
        <a:bodyPr/>
        <a:lstStyle/>
        <a:p>
          <a:endParaRPr lang="en-US" sz="1100"/>
        </a:p>
      </dgm:t>
    </dgm:pt>
    <dgm:pt modelId="{596FCDD9-6F76-43CE-B58B-01560B632386}" type="sibTrans" cxnId="{7EE0CE2E-9913-4678-BAAE-7E1E5430008A}">
      <dgm:prSet/>
      <dgm:spPr/>
      <dgm:t>
        <a:bodyPr/>
        <a:lstStyle/>
        <a:p>
          <a:endParaRPr lang="en-US" sz="1100"/>
        </a:p>
      </dgm:t>
    </dgm:pt>
    <dgm:pt modelId="{C1BE7514-5D2E-4CCA-921F-DB557DB5E8F6}">
      <dgm:prSet custT="1"/>
      <dgm:spPr/>
      <dgm:t>
        <a:bodyPr/>
        <a:lstStyle/>
        <a:p>
          <a:pPr algn="l"/>
          <a:r>
            <a:rPr lang="ro-RO" sz="800">
              <a:latin typeface="+mj-lt"/>
            </a:rPr>
            <a:t>1.</a:t>
          </a:r>
          <a:r>
            <a:rPr lang="ru-RU" sz="800">
              <a:latin typeface="+mj-lt"/>
            </a:rPr>
            <a:t> ООО</a:t>
          </a:r>
          <a:r>
            <a:rPr lang="ro-RO" sz="800">
              <a:latin typeface="+mj-lt"/>
            </a:rPr>
            <a:t> FLACĂRA ALBASTRĂ</a:t>
          </a:r>
        </a:p>
        <a:p>
          <a:pPr algn="l"/>
          <a:r>
            <a:rPr lang="ro-RO" sz="800">
              <a:latin typeface="+mj-lt"/>
            </a:rPr>
            <a:t>2. </a:t>
          </a:r>
          <a:r>
            <a:rPr lang="ru-RU" sz="800">
              <a:latin typeface="+mj-lt"/>
            </a:rPr>
            <a:t>ООО</a:t>
          </a:r>
          <a:r>
            <a:rPr lang="ro-RO" sz="800">
              <a:latin typeface="+mj-lt"/>
            </a:rPr>
            <a:t> </a:t>
          </a:r>
          <a:r>
            <a:rPr lang="ru-RU" sz="800">
              <a:latin typeface="+mj-lt"/>
            </a:rPr>
            <a:t>ПРЕДПРИЯТИЕ ПО СНАБЖЕНИЮ И ПОСТАВКЕ ГАЗА  СТРЭШЕНЬ </a:t>
          </a:r>
          <a:r>
            <a:rPr lang="ro-RO" sz="800">
              <a:latin typeface="+mj-lt"/>
            </a:rPr>
            <a:t> </a:t>
          </a:r>
          <a:r>
            <a:rPr lang="ro-RO" sz="800" b="1">
              <a:solidFill>
                <a:srgbClr val="FF0000"/>
              </a:solidFill>
              <a:latin typeface="+mj-lt"/>
            </a:rPr>
            <a:t>(</a:t>
          </a:r>
          <a:r>
            <a:rPr lang="ru-RU" sz="800" b="1">
              <a:solidFill>
                <a:srgbClr val="FF0000"/>
              </a:solidFill>
              <a:latin typeface="+mj-lt"/>
            </a:rPr>
            <a:t>в процессе ликвидации)</a:t>
          </a:r>
          <a:endParaRPr lang="ro-RO" sz="800" b="1">
            <a:solidFill>
              <a:srgbClr val="FF0000"/>
            </a:solidFill>
            <a:latin typeface="+mj-lt"/>
          </a:endParaRPr>
        </a:p>
        <a:p>
          <a:pPr algn="l"/>
          <a:r>
            <a:rPr lang="ro-RO" sz="800">
              <a:latin typeface="+mj-lt"/>
            </a:rPr>
            <a:t>3. </a:t>
          </a:r>
          <a:r>
            <a:rPr lang="ru-RU" sz="800">
              <a:latin typeface="+mj-lt"/>
            </a:rPr>
            <a:t>ООО</a:t>
          </a:r>
          <a:r>
            <a:rPr lang="ro-RO" sz="800">
              <a:latin typeface="+mj-lt"/>
            </a:rPr>
            <a:t> COMPLETGAZ </a:t>
          </a:r>
          <a:r>
            <a:rPr lang="ro-RO" sz="800" b="1">
              <a:solidFill>
                <a:srgbClr val="FF0000"/>
              </a:solidFill>
              <a:latin typeface="+mj-lt"/>
            </a:rPr>
            <a:t>(</a:t>
          </a:r>
          <a:r>
            <a:rPr lang="ru-RU" sz="800" b="1">
              <a:solidFill>
                <a:srgbClr val="FF0000"/>
              </a:solidFill>
              <a:latin typeface="+mj-lt"/>
            </a:rPr>
            <a:t>ликвидировано в </a:t>
          </a:r>
          <a:r>
            <a:rPr lang="ro-RO" sz="800" b="1">
              <a:solidFill>
                <a:srgbClr val="FF0000"/>
              </a:solidFill>
              <a:latin typeface="+mj-lt"/>
            </a:rPr>
            <a:t>2022</a:t>
          </a:r>
          <a:r>
            <a:rPr lang="ru-RU" sz="800" b="1">
              <a:solidFill>
                <a:srgbClr val="FF0000"/>
              </a:solidFill>
              <a:latin typeface="+mj-lt"/>
            </a:rPr>
            <a:t> году</a:t>
          </a:r>
          <a:r>
            <a:rPr lang="ro-RO" sz="800" b="1">
              <a:solidFill>
                <a:srgbClr val="FF0000"/>
              </a:solidFill>
              <a:latin typeface="+mj-lt"/>
            </a:rPr>
            <a:t>)</a:t>
          </a:r>
        </a:p>
        <a:p>
          <a:pPr algn="l"/>
          <a:r>
            <a:rPr lang="ro-RO" sz="800" b="0">
              <a:solidFill>
                <a:schemeClr val="bg1"/>
              </a:solidFill>
              <a:latin typeface="+mj-lt"/>
            </a:rPr>
            <a:t>4. </a:t>
          </a:r>
          <a:r>
            <a:rPr lang="ru-RU" sz="800" b="0">
              <a:solidFill>
                <a:schemeClr val="bg1"/>
              </a:solidFill>
              <a:latin typeface="+mj-lt"/>
            </a:rPr>
            <a:t>ООО</a:t>
          </a:r>
          <a:r>
            <a:rPr lang="ro-RO" sz="800" b="0">
              <a:solidFill>
                <a:schemeClr val="bg1"/>
              </a:solidFill>
              <a:latin typeface="+mj-lt"/>
            </a:rPr>
            <a:t> TRANSAUTOGAZ </a:t>
          </a:r>
        </a:p>
        <a:p>
          <a:pPr algn="l"/>
          <a:r>
            <a:rPr lang="ro-RO" sz="800" b="0">
              <a:solidFill>
                <a:schemeClr val="bg1"/>
              </a:solidFill>
              <a:latin typeface="+mj-lt"/>
            </a:rPr>
            <a:t>5. </a:t>
          </a:r>
          <a:r>
            <a:rPr lang="ru-RU" sz="800" b="0">
              <a:solidFill>
                <a:schemeClr val="bg1"/>
              </a:solidFill>
              <a:latin typeface="+mj-lt"/>
            </a:rPr>
            <a:t>ООО</a:t>
          </a:r>
          <a:r>
            <a:rPr lang="ro-RO" sz="800" b="0">
              <a:solidFill>
                <a:schemeClr val="bg1"/>
              </a:solidFill>
              <a:latin typeface="+mj-lt"/>
            </a:rPr>
            <a:t> REALEXPRESS-GAZ </a:t>
          </a:r>
        </a:p>
        <a:p>
          <a:pPr algn="l"/>
          <a:r>
            <a:rPr lang="ro-RO" sz="800" b="0">
              <a:solidFill>
                <a:schemeClr val="bg1"/>
              </a:solidFill>
              <a:latin typeface="+mj-lt"/>
            </a:rPr>
            <a:t>6. </a:t>
          </a:r>
          <a:r>
            <a:rPr lang="ru-RU" sz="800" b="0">
              <a:solidFill>
                <a:schemeClr val="bg1"/>
              </a:solidFill>
              <a:latin typeface="+mj-lt"/>
            </a:rPr>
            <a:t>ООО</a:t>
          </a:r>
          <a:r>
            <a:rPr lang="ro-RO" sz="800">
              <a:latin typeface="+mj-lt"/>
            </a:rPr>
            <a:t> BĂLȚI-GAZ-MONTAJ</a:t>
          </a:r>
          <a:endParaRPr lang="ro-RO" sz="800" b="0">
            <a:solidFill>
              <a:schemeClr val="bg1"/>
            </a:solidFill>
            <a:latin typeface="+mj-lt"/>
          </a:endParaRPr>
        </a:p>
      </dgm:t>
    </dgm:pt>
    <dgm:pt modelId="{F7208961-8CEA-4674-989B-079BAE45C2A6}" type="parTrans" cxnId="{D7BE6F80-988C-4DC3-94D5-55D3A759D8A4}">
      <dgm:prSet/>
      <dgm:spPr/>
      <dgm:t>
        <a:bodyPr/>
        <a:lstStyle/>
        <a:p>
          <a:endParaRPr lang="en-US" sz="1100"/>
        </a:p>
      </dgm:t>
    </dgm:pt>
    <dgm:pt modelId="{0ADD8A4D-4436-4B92-B80F-9A1D78F4AD3B}" type="sibTrans" cxnId="{D7BE6F80-988C-4DC3-94D5-55D3A759D8A4}">
      <dgm:prSet/>
      <dgm:spPr/>
      <dgm:t>
        <a:bodyPr/>
        <a:lstStyle/>
        <a:p>
          <a:endParaRPr lang="en-US" sz="1100"/>
        </a:p>
      </dgm:t>
    </dgm:pt>
    <dgm:pt modelId="{CE1A43A8-68B4-4A58-9122-017101801754}" type="pres">
      <dgm:prSet presAssocID="{A7E0E4D5-30CF-44FA-A46D-9807FD4CC44B}" presName="hierChild1" presStyleCnt="0">
        <dgm:presLayoutVars>
          <dgm:orgChart val="1"/>
          <dgm:chPref val="1"/>
          <dgm:dir/>
          <dgm:animOne val="branch"/>
          <dgm:animLvl val="lvl"/>
          <dgm:resizeHandles/>
        </dgm:presLayoutVars>
      </dgm:prSet>
      <dgm:spPr/>
      <dgm:t>
        <a:bodyPr/>
        <a:lstStyle/>
        <a:p>
          <a:endParaRPr lang="en-US"/>
        </a:p>
      </dgm:t>
    </dgm:pt>
    <dgm:pt modelId="{6CE8DCC9-37ED-4FBF-BA05-67937E368AC5}" type="pres">
      <dgm:prSet presAssocID="{D1FCF533-9780-49AB-BDCA-01B121AA685E}" presName="hierRoot1" presStyleCnt="0">
        <dgm:presLayoutVars>
          <dgm:hierBranch val="init"/>
        </dgm:presLayoutVars>
      </dgm:prSet>
      <dgm:spPr/>
    </dgm:pt>
    <dgm:pt modelId="{7440C736-E815-4488-A95E-30AFEEF66DD4}" type="pres">
      <dgm:prSet presAssocID="{D1FCF533-9780-49AB-BDCA-01B121AA685E}" presName="rootComposite1" presStyleCnt="0"/>
      <dgm:spPr/>
    </dgm:pt>
    <dgm:pt modelId="{3B01AE44-A1CA-4EEE-B8A4-A93E6DCBBC08}" type="pres">
      <dgm:prSet presAssocID="{D1FCF533-9780-49AB-BDCA-01B121AA685E}" presName="rootText1" presStyleLbl="node0" presStyleIdx="0" presStyleCnt="1" custScaleY="41049" custLinFactNeighborX="5801" custLinFactNeighborY="-405">
        <dgm:presLayoutVars>
          <dgm:chPref val="3"/>
        </dgm:presLayoutVars>
      </dgm:prSet>
      <dgm:spPr/>
      <dgm:t>
        <a:bodyPr/>
        <a:lstStyle/>
        <a:p>
          <a:endParaRPr lang="en-US"/>
        </a:p>
      </dgm:t>
    </dgm:pt>
    <dgm:pt modelId="{5601EF4A-7033-42BA-B438-179C1632D31E}" type="pres">
      <dgm:prSet presAssocID="{D1FCF533-9780-49AB-BDCA-01B121AA685E}" presName="rootConnector1" presStyleLbl="node1" presStyleIdx="0" presStyleCnt="0"/>
      <dgm:spPr/>
      <dgm:t>
        <a:bodyPr/>
        <a:lstStyle/>
        <a:p>
          <a:endParaRPr lang="en-US"/>
        </a:p>
      </dgm:t>
    </dgm:pt>
    <dgm:pt modelId="{A66FBF6A-F924-4C4F-A40E-653F63A298C6}" type="pres">
      <dgm:prSet presAssocID="{D1FCF533-9780-49AB-BDCA-01B121AA685E}" presName="hierChild2" presStyleCnt="0"/>
      <dgm:spPr/>
    </dgm:pt>
    <dgm:pt modelId="{E7001CDF-7B1B-4487-B2B2-AA3662972166}" type="pres">
      <dgm:prSet presAssocID="{AC8F9C7B-F006-40FD-9EAF-190740A04447}" presName="Name37" presStyleLbl="parChTrans1D2" presStyleIdx="0" presStyleCnt="3"/>
      <dgm:spPr/>
      <dgm:t>
        <a:bodyPr/>
        <a:lstStyle/>
        <a:p>
          <a:endParaRPr lang="en-US"/>
        </a:p>
      </dgm:t>
    </dgm:pt>
    <dgm:pt modelId="{F6FDE253-42B4-4F35-8613-BF45EF073D12}" type="pres">
      <dgm:prSet presAssocID="{E9D83D16-A98F-440A-A491-A575634F8B87}" presName="hierRoot2" presStyleCnt="0">
        <dgm:presLayoutVars>
          <dgm:hierBranch val="init"/>
        </dgm:presLayoutVars>
      </dgm:prSet>
      <dgm:spPr/>
    </dgm:pt>
    <dgm:pt modelId="{F024C816-8F4A-4B6D-8BD4-AEBAD6C5D2AC}" type="pres">
      <dgm:prSet presAssocID="{E9D83D16-A98F-440A-A491-A575634F8B87}" presName="rootComposite" presStyleCnt="0"/>
      <dgm:spPr/>
    </dgm:pt>
    <dgm:pt modelId="{BBAB21B4-E1DD-455B-9E36-2522D8D4F252}" type="pres">
      <dgm:prSet presAssocID="{E9D83D16-A98F-440A-A491-A575634F8B87}" presName="rootText" presStyleLbl="node2" presStyleIdx="0" presStyleCnt="3" custScaleY="51452" custLinFactNeighborX="9406" custLinFactNeighborY="-6653">
        <dgm:presLayoutVars>
          <dgm:chPref val="3"/>
        </dgm:presLayoutVars>
      </dgm:prSet>
      <dgm:spPr/>
      <dgm:t>
        <a:bodyPr/>
        <a:lstStyle/>
        <a:p>
          <a:endParaRPr lang="en-US"/>
        </a:p>
      </dgm:t>
    </dgm:pt>
    <dgm:pt modelId="{26715C37-E68A-42BB-9FC5-D3081802B950}" type="pres">
      <dgm:prSet presAssocID="{E9D83D16-A98F-440A-A491-A575634F8B87}" presName="rootConnector" presStyleLbl="node2" presStyleIdx="0" presStyleCnt="3"/>
      <dgm:spPr/>
      <dgm:t>
        <a:bodyPr/>
        <a:lstStyle/>
        <a:p>
          <a:endParaRPr lang="en-US"/>
        </a:p>
      </dgm:t>
    </dgm:pt>
    <dgm:pt modelId="{FE0BFA01-5A06-44DB-94B3-7B1B13901FDB}" type="pres">
      <dgm:prSet presAssocID="{E9D83D16-A98F-440A-A491-A575634F8B87}" presName="hierChild4" presStyleCnt="0"/>
      <dgm:spPr/>
    </dgm:pt>
    <dgm:pt modelId="{65139B02-4EFE-44A4-B193-B5E5B189B535}" type="pres">
      <dgm:prSet presAssocID="{3EE5854A-4CF0-411E-8A63-E670E60F5215}" presName="Name37" presStyleLbl="parChTrans1D3" presStyleIdx="0" presStyleCnt="5"/>
      <dgm:spPr/>
      <dgm:t>
        <a:bodyPr/>
        <a:lstStyle/>
        <a:p>
          <a:endParaRPr lang="en-US"/>
        </a:p>
      </dgm:t>
    </dgm:pt>
    <dgm:pt modelId="{B2ED9EC1-116F-4B57-ABE2-851D65C6063F}" type="pres">
      <dgm:prSet presAssocID="{94F97032-CFFE-4A95-9778-A30647464FAF}" presName="hierRoot2" presStyleCnt="0">
        <dgm:presLayoutVars>
          <dgm:hierBranch val="init"/>
        </dgm:presLayoutVars>
      </dgm:prSet>
      <dgm:spPr/>
    </dgm:pt>
    <dgm:pt modelId="{67C88160-920F-4FE7-96C9-B7D33224312B}" type="pres">
      <dgm:prSet presAssocID="{94F97032-CFFE-4A95-9778-A30647464FAF}" presName="rootComposite" presStyleCnt="0"/>
      <dgm:spPr/>
    </dgm:pt>
    <dgm:pt modelId="{13D09C35-DDCD-42C1-8F7C-47BA9C0C6F3B}" type="pres">
      <dgm:prSet presAssocID="{94F97032-CFFE-4A95-9778-A30647464FAF}" presName="rootText" presStyleLbl="node3" presStyleIdx="0" presStyleCnt="5" custScaleX="99037" custLinFactNeighborX="37" custLinFactNeighborY="57157">
        <dgm:presLayoutVars>
          <dgm:chPref val="3"/>
        </dgm:presLayoutVars>
      </dgm:prSet>
      <dgm:spPr/>
      <dgm:t>
        <a:bodyPr/>
        <a:lstStyle/>
        <a:p>
          <a:endParaRPr lang="en-US"/>
        </a:p>
      </dgm:t>
    </dgm:pt>
    <dgm:pt modelId="{BC97242C-B9C7-40AB-A1F5-FF6947C3D942}" type="pres">
      <dgm:prSet presAssocID="{94F97032-CFFE-4A95-9778-A30647464FAF}" presName="rootConnector" presStyleLbl="node3" presStyleIdx="0" presStyleCnt="5"/>
      <dgm:spPr/>
      <dgm:t>
        <a:bodyPr/>
        <a:lstStyle/>
        <a:p>
          <a:endParaRPr lang="en-US"/>
        </a:p>
      </dgm:t>
    </dgm:pt>
    <dgm:pt modelId="{2F6FD02F-E072-410A-A305-6E832B766D73}" type="pres">
      <dgm:prSet presAssocID="{94F97032-CFFE-4A95-9778-A30647464FAF}" presName="hierChild4" presStyleCnt="0"/>
      <dgm:spPr/>
    </dgm:pt>
    <dgm:pt modelId="{6BD01436-58A4-45D6-B2BA-C63BACBE337D}" type="pres">
      <dgm:prSet presAssocID="{94F97032-CFFE-4A95-9778-A30647464FAF}" presName="hierChild5" presStyleCnt="0"/>
      <dgm:spPr/>
    </dgm:pt>
    <dgm:pt modelId="{5E8D1E31-DF4B-470D-BE28-6C9D1FBB79B7}" type="pres">
      <dgm:prSet presAssocID="{0F9D11AF-9F8D-44B0-A661-380184E0F4F0}" presName="Name37" presStyleLbl="parChTrans1D3" presStyleIdx="1" presStyleCnt="5"/>
      <dgm:spPr/>
      <dgm:t>
        <a:bodyPr/>
        <a:lstStyle/>
        <a:p>
          <a:endParaRPr lang="en-US"/>
        </a:p>
      </dgm:t>
    </dgm:pt>
    <dgm:pt modelId="{1BACE0DB-BDC3-4489-8A4E-BE2612CAA9B6}" type="pres">
      <dgm:prSet presAssocID="{1B651196-DECF-44D5-9D60-92CE9915889C}" presName="hierRoot2" presStyleCnt="0">
        <dgm:presLayoutVars>
          <dgm:hierBranch val="init"/>
        </dgm:presLayoutVars>
      </dgm:prSet>
      <dgm:spPr/>
    </dgm:pt>
    <dgm:pt modelId="{E9D58EFE-CA97-45BA-B974-C35256F4ED41}" type="pres">
      <dgm:prSet presAssocID="{1B651196-DECF-44D5-9D60-92CE9915889C}" presName="rootComposite" presStyleCnt="0"/>
      <dgm:spPr/>
    </dgm:pt>
    <dgm:pt modelId="{4E802A88-FAAD-4CD6-9883-F2F261822B22}" type="pres">
      <dgm:prSet presAssocID="{1B651196-DECF-44D5-9D60-92CE9915889C}" presName="rootText" presStyleLbl="node3" presStyleIdx="1" presStyleCnt="5" custScaleX="100194" custLinFactY="39106" custLinFactNeighborX="2123" custLinFactNeighborY="100000">
        <dgm:presLayoutVars>
          <dgm:chPref val="3"/>
        </dgm:presLayoutVars>
      </dgm:prSet>
      <dgm:spPr/>
      <dgm:t>
        <a:bodyPr/>
        <a:lstStyle/>
        <a:p>
          <a:endParaRPr lang="en-US"/>
        </a:p>
      </dgm:t>
    </dgm:pt>
    <dgm:pt modelId="{2B9B9FF4-B43F-4558-8854-232B0DA2933B}" type="pres">
      <dgm:prSet presAssocID="{1B651196-DECF-44D5-9D60-92CE9915889C}" presName="rootConnector" presStyleLbl="node3" presStyleIdx="1" presStyleCnt="5"/>
      <dgm:spPr/>
      <dgm:t>
        <a:bodyPr/>
        <a:lstStyle/>
        <a:p>
          <a:endParaRPr lang="en-US"/>
        </a:p>
      </dgm:t>
    </dgm:pt>
    <dgm:pt modelId="{CB415D1F-C8FC-476A-9C49-5E9CF2148B8B}" type="pres">
      <dgm:prSet presAssocID="{1B651196-DECF-44D5-9D60-92CE9915889C}" presName="hierChild4" presStyleCnt="0"/>
      <dgm:spPr/>
    </dgm:pt>
    <dgm:pt modelId="{8B387BB7-4E65-4000-AEFA-BFFEECC88D2E}" type="pres">
      <dgm:prSet presAssocID="{1B651196-DECF-44D5-9D60-92CE9915889C}" presName="hierChild5" presStyleCnt="0"/>
      <dgm:spPr/>
    </dgm:pt>
    <dgm:pt modelId="{7EE17DA0-1546-4B0E-B9FF-6A7530249D59}" type="pres">
      <dgm:prSet presAssocID="{E9D83D16-A98F-440A-A491-A575634F8B87}" presName="hierChild5" presStyleCnt="0"/>
      <dgm:spPr/>
    </dgm:pt>
    <dgm:pt modelId="{0F27CE3C-075E-4C0C-A3D0-51D73D6AC0D9}" type="pres">
      <dgm:prSet presAssocID="{9BA1348E-1663-44D0-88A7-18C05A75AE19}" presName="Name37" presStyleLbl="parChTrans1D2" presStyleIdx="1" presStyleCnt="3"/>
      <dgm:spPr/>
      <dgm:t>
        <a:bodyPr/>
        <a:lstStyle/>
        <a:p>
          <a:endParaRPr lang="en-US"/>
        </a:p>
      </dgm:t>
    </dgm:pt>
    <dgm:pt modelId="{5204CD36-0D7C-4C93-B117-6A4CF32195D3}" type="pres">
      <dgm:prSet presAssocID="{0B97A10E-0E93-4AC8-A7D5-4338C7E4EE55}" presName="hierRoot2" presStyleCnt="0">
        <dgm:presLayoutVars>
          <dgm:hierBranch val="init"/>
        </dgm:presLayoutVars>
      </dgm:prSet>
      <dgm:spPr/>
    </dgm:pt>
    <dgm:pt modelId="{9598C719-8E54-48E7-9DCE-1C4A2DED21A9}" type="pres">
      <dgm:prSet presAssocID="{0B97A10E-0E93-4AC8-A7D5-4338C7E4EE55}" presName="rootComposite" presStyleCnt="0"/>
      <dgm:spPr/>
    </dgm:pt>
    <dgm:pt modelId="{BBD47165-A218-4226-BB29-3E15ACF6287A}" type="pres">
      <dgm:prSet presAssocID="{0B97A10E-0E93-4AC8-A7D5-4338C7E4EE55}" presName="rootText" presStyleLbl="node2" presStyleIdx="1" presStyleCnt="3" custScaleY="47347" custLinFactNeighborX="6075" custLinFactNeighborY="-8423">
        <dgm:presLayoutVars>
          <dgm:chPref val="3"/>
        </dgm:presLayoutVars>
      </dgm:prSet>
      <dgm:spPr/>
      <dgm:t>
        <a:bodyPr/>
        <a:lstStyle/>
        <a:p>
          <a:endParaRPr lang="en-US"/>
        </a:p>
      </dgm:t>
    </dgm:pt>
    <dgm:pt modelId="{A222467F-DD8B-4D40-8013-1354311459EA}" type="pres">
      <dgm:prSet presAssocID="{0B97A10E-0E93-4AC8-A7D5-4338C7E4EE55}" presName="rootConnector" presStyleLbl="node2" presStyleIdx="1" presStyleCnt="3"/>
      <dgm:spPr/>
      <dgm:t>
        <a:bodyPr/>
        <a:lstStyle/>
        <a:p>
          <a:endParaRPr lang="en-US"/>
        </a:p>
      </dgm:t>
    </dgm:pt>
    <dgm:pt modelId="{9CC657E8-FD89-4ED2-B7CD-A4B3653CD517}" type="pres">
      <dgm:prSet presAssocID="{0B97A10E-0E93-4AC8-A7D5-4338C7E4EE55}" presName="hierChild4" presStyleCnt="0"/>
      <dgm:spPr/>
    </dgm:pt>
    <dgm:pt modelId="{4FDD304F-E144-4528-A678-FC34BE0FC563}" type="pres">
      <dgm:prSet presAssocID="{C542CA32-76EF-4A45-ADF4-5640DDEC844A}" presName="Name37" presStyleLbl="parChTrans1D3" presStyleIdx="2" presStyleCnt="5"/>
      <dgm:spPr/>
      <dgm:t>
        <a:bodyPr/>
        <a:lstStyle/>
        <a:p>
          <a:endParaRPr lang="en-US"/>
        </a:p>
      </dgm:t>
    </dgm:pt>
    <dgm:pt modelId="{1953CBEE-A168-4F63-BC38-22A28B1E2775}" type="pres">
      <dgm:prSet presAssocID="{F031C02F-DF51-49C5-97A7-C9534252B6B8}" presName="hierRoot2" presStyleCnt="0">
        <dgm:presLayoutVars>
          <dgm:hierBranch val="init"/>
        </dgm:presLayoutVars>
      </dgm:prSet>
      <dgm:spPr/>
    </dgm:pt>
    <dgm:pt modelId="{A4C0B0B6-0815-46D7-AA31-C31BEDD49827}" type="pres">
      <dgm:prSet presAssocID="{F031C02F-DF51-49C5-97A7-C9534252B6B8}" presName="rootComposite" presStyleCnt="0"/>
      <dgm:spPr/>
    </dgm:pt>
    <dgm:pt modelId="{FE2C50DE-AA4F-4F47-921F-A8A78AAEFD11}" type="pres">
      <dgm:prSet presAssocID="{F031C02F-DF51-49C5-97A7-C9534252B6B8}" presName="rootText" presStyleLbl="node3" presStyleIdx="2" presStyleCnt="5" custScaleX="94267" custScaleY="229403" custLinFactNeighborX="14466" custLinFactNeighborY="-6783">
        <dgm:presLayoutVars>
          <dgm:chPref val="3"/>
        </dgm:presLayoutVars>
      </dgm:prSet>
      <dgm:spPr/>
      <dgm:t>
        <a:bodyPr/>
        <a:lstStyle/>
        <a:p>
          <a:endParaRPr lang="en-US"/>
        </a:p>
      </dgm:t>
    </dgm:pt>
    <dgm:pt modelId="{D2722A3E-4697-4F46-AC0F-C6ACE3F9DCFF}" type="pres">
      <dgm:prSet presAssocID="{F031C02F-DF51-49C5-97A7-C9534252B6B8}" presName="rootConnector" presStyleLbl="node3" presStyleIdx="2" presStyleCnt="5"/>
      <dgm:spPr/>
      <dgm:t>
        <a:bodyPr/>
        <a:lstStyle/>
        <a:p>
          <a:endParaRPr lang="en-US"/>
        </a:p>
      </dgm:t>
    </dgm:pt>
    <dgm:pt modelId="{0E517427-821A-46BB-A521-9BD34307B73D}" type="pres">
      <dgm:prSet presAssocID="{F031C02F-DF51-49C5-97A7-C9534252B6B8}" presName="hierChild4" presStyleCnt="0"/>
      <dgm:spPr/>
    </dgm:pt>
    <dgm:pt modelId="{2EDA8ECF-0834-468F-A29B-74202EB1BA6E}" type="pres">
      <dgm:prSet presAssocID="{F031C02F-DF51-49C5-97A7-C9534252B6B8}" presName="hierChild5" presStyleCnt="0"/>
      <dgm:spPr/>
    </dgm:pt>
    <dgm:pt modelId="{2DD30C8F-209E-458B-87FD-1C3E647EFA5F}" type="pres">
      <dgm:prSet presAssocID="{3CD0974D-DDB5-41F5-B820-FCF4900D3FD8}" presName="Name37" presStyleLbl="parChTrans1D3" presStyleIdx="3" presStyleCnt="5"/>
      <dgm:spPr/>
      <dgm:t>
        <a:bodyPr/>
        <a:lstStyle/>
        <a:p>
          <a:endParaRPr lang="en-US"/>
        </a:p>
      </dgm:t>
    </dgm:pt>
    <dgm:pt modelId="{CD457A45-74B6-428D-AA14-7CAD72E000C0}" type="pres">
      <dgm:prSet presAssocID="{519DD52A-9A1C-438A-AA77-08B2FE15F989}" presName="hierRoot2" presStyleCnt="0">
        <dgm:presLayoutVars>
          <dgm:hierBranch val="init"/>
        </dgm:presLayoutVars>
      </dgm:prSet>
      <dgm:spPr/>
    </dgm:pt>
    <dgm:pt modelId="{3374B20B-279B-44C4-BEA4-D594EF6376AF}" type="pres">
      <dgm:prSet presAssocID="{519DD52A-9A1C-438A-AA77-08B2FE15F989}" presName="rootComposite" presStyleCnt="0"/>
      <dgm:spPr/>
    </dgm:pt>
    <dgm:pt modelId="{F5AE1561-A0BA-49AA-A97A-A9FA095483E0}" type="pres">
      <dgm:prSet presAssocID="{519DD52A-9A1C-438A-AA77-08B2FE15F989}" presName="rootText" presStyleLbl="node3" presStyleIdx="3" presStyleCnt="5" custScaleX="91436" custScaleY="113403" custLinFactNeighborX="12138" custLinFactNeighborY="405">
        <dgm:presLayoutVars>
          <dgm:chPref val="3"/>
        </dgm:presLayoutVars>
      </dgm:prSet>
      <dgm:spPr/>
      <dgm:t>
        <a:bodyPr/>
        <a:lstStyle/>
        <a:p>
          <a:endParaRPr lang="en-US"/>
        </a:p>
      </dgm:t>
    </dgm:pt>
    <dgm:pt modelId="{2B2436B4-C06B-470E-9BEB-EB24475B7382}" type="pres">
      <dgm:prSet presAssocID="{519DD52A-9A1C-438A-AA77-08B2FE15F989}" presName="rootConnector" presStyleLbl="node3" presStyleIdx="3" presStyleCnt="5"/>
      <dgm:spPr/>
      <dgm:t>
        <a:bodyPr/>
        <a:lstStyle/>
        <a:p>
          <a:endParaRPr lang="en-US"/>
        </a:p>
      </dgm:t>
    </dgm:pt>
    <dgm:pt modelId="{FDCB0656-E969-4335-9B07-4D1B1722F3C0}" type="pres">
      <dgm:prSet presAssocID="{519DD52A-9A1C-438A-AA77-08B2FE15F989}" presName="hierChild4" presStyleCnt="0"/>
      <dgm:spPr/>
    </dgm:pt>
    <dgm:pt modelId="{928BA4F0-7A7E-45C9-8E23-7C279873C626}" type="pres">
      <dgm:prSet presAssocID="{519DD52A-9A1C-438A-AA77-08B2FE15F989}" presName="hierChild5" presStyleCnt="0"/>
      <dgm:spPr/>
    </dgm:pt>
    <dgm:pt modelId="{3239102B-0C5E-4590-B47E-695D7241E20E}" type="pres">
      <dgm:prSet presAssocID="{0B97A10E-0E93-4AC8-A7D5-4338C7E4EE55}" presName="hierChild5" presStyleCnt="0"/>
      <dgm:spPr/>
    </dgm:pt>
    <dgm:pt modelId="{0A1C240D-D5A3-4389-9990-C8348AB5CD09}" type="pres">
      <dgm:prSet presAssocID="{50422E94-7968-4683-8CA7-BA798391AA6A}" presName="Name37" presStyleLbl="parChTrans1D2" presStyleIdx="2" presStyleCnt="3"/>
      <dgm:spPr/>
      <dgm:t>
        <a:bodyPr/>
        <a:lstStyle/>
        <a:p>
          <a:endParaRPr lang="en-US"/>
        </a:p>
      </dgm:t>
    </dgm:pt>
    <dgm:pt modelId="{46D92591-2CE3-4618-8118-E5F90BE70898}" type="pres">
      <dgm:prSet presAssocID="{C06B3FE9-DA01-4D12-9776-87134B86518C}" presName="hierRoot2" presStyleCnt="0">
        <dgm:presLayoutVars>
          <dgm:hierBranch val="init"/>
        </dgm:presLayoutVars>
      </dgm:prSet>
      <dgm:spPr/>
    </dgm:pt>
    <dgm:pt modelId="{4062494D-2AC2-41A8-BEE1-47F237FBC3A1}" type="pres">
      <dgm:prSet presAssocID="{C06B3FE9-DA01-4D12-9776-87134B86518C}" presName="rootComposite" presStyleCnt="0"/>
      <dgm:spPr/>
    </dgm:pt>
    <dgm:pt modelId="{1E44AC82-72E5-47DD-BE33-3B8F538C0C4C}" type="pres">
      <dgm:prSet presAssocID="{C06B3FE9-DA01-4D12-9776-87134B86518C}" presName="rootText" presStyleLbl="node2" presStyleIdx="2" presStyleCnt="3" custScaleY="47455" custLinFactNeighborX="16067" custLinFactNeighborY="-6527">
        <dgm:presLayoutVars>
          <dgm:chPref val="3"/>
        </dgm:presLayoutVars>
      </dgm:prSet>
      <dgm:spPr/>
      <dgm:t>
        <a:bodyPr/>
        <a:lstStyle/>
        <a:p>
          <a:endParaRPr lang="en-US"/>
        </a:p>
      </dgm:t>
    </dgm:pt>
    <dgm:pt modelId="{52883C29-BD6E-47BF-A4D5-244E237A635A}" type="pres">
      <dgm:prSet presAssocID="{C06B3FE9-DA01-4D12-9776-87134B86518C}" presName="rootConnector" presStyleLbl="node2" presStyleIdx="2" presStyleCnt="3"/>
      <dgm:spPr/>
      <dgm:t>
        <a:bodyPr/>
        <a:lstStyle/>
        <a:p>
          <a:endParaRPr lang="en-US"/>
        </a:p>
      </dgm:t>
    </dgm:pt>
    <dgm:pt modelId="{C94B49F7-6B15-4313-8EC8-DAEEA2674F92}" type="pres">
      <dgm:prSet presAssocID="{C06B3FE9-DA01-4D12-9776-87134B86518C}" presName="hierChild4" presStyleCnt="0"/>
      <dgm:spPr/>
    </dgm:pt>
    <dgm:pt modelId="{28C9ECEE-AD49-46BC-ABFF-E6B587B6D3C3}" type="pres">
      <dgm:prSet presAssocID="{F7208961-8CEA-4674-989B-079BAE45C2A6}" presName="Name37" presStyleLbl="parChTrans1D3" presStyleIdx="4" presStyleCnt="5"/>
      <dgm:spPr/>
      <dgm:t>
        <a:bodyPr/>
        <a:lstStyle/>
        <a:p>
          <a:endParaRPr lang="en-US"/>
        </a:p>
      </dgm:t>
    </dgm:pt>
    <dgm:pt modelId="{13D5CD19-6BF8-42F9-B913-EC3E374092A8}" type="pres">
      <dgm:prSet presAssocID="{C1BE7514-5D2E-4CCA-921F-DB557DB5E8F6}" presName="hierRoot2" presStyleCnt="0">
        <dgm:presLayoutVars>
          <dgm:hierBranch val="init"/>
        </dgm:presLayoutVars>
      </dgm:prSet>
      <dgm:spPr/>
    </dgm:pt>
    <dgm:pt modelId="{F8D010C3-F3AB-474A-8C00-8A2C7173B48D}" type="pres">
      <dgm:prSet presAssocID="{C1BE7514-5D2E-4CCA-921F-DB557DB5E8F6}" presName="rootComposite" presStyleCnt="0"/>
      <dgm:spPr/>
    </dgm:pt>
    <dgm:pt modelId="{51F35306-E8FB-45B1-8DDC-5ADAC3ECFF9D}" type="pres">
      <dgm:prSet presAssocID="{C1BE7514-5D2E-4CCA-921F-DB557DB5E8F6}" presName="rootText" presStyleLbl="node3" presStyleIdx="4" presStyleCnt="5" custScaleX="153863" custScaleY="140377" custLinFactNeighborX="7224" custLinFactNeighborY="52638">
        <dgm:presLayoutVars>
          <dgm:chPref val="3"/>
        </dgm:presLayoutVars>
      </dgm:prSet>
      <dgm:spPr/>
      <dgm:t>
        <a:bodyPr/>
        <a:lstStyle/>
        <a:p>
          <a:endParaRPr lang="en-US"/>
        </a:p>
      </dgm:t>
    </dgm:pt>
    <dgm:pt modelId="{3B92A0EE-78CB-402C-AE0F-E81709808C72}" type="pres">
      <dgm:prSet presAssocID="{C1BE7514-5D2E-4CCA-921F-DB557DB5E8F6}" presName="rootConnector" presStyleLbl="node3" presStyleIdx="4" presStyleCnt="5"/>
      <dgm:spPr/>
      <dgm:t>
        <a:bodyPr/>
        <a:lstStyle/>
        <a:p>
          <a:endParaRPr lang="en-US"/>
        </a:p>
      </dgm:t>
    </dgm:pt>
    <dgm:pt modelId="{1C2F94A2-E3C4-4DCB-B0A5-69F9070F2DA0}" type="pres">
      <dgm:prSet presAssocID="{C1BE7514-5D2E-4CCA-921F-DB557DB5E8F6}" presName="hierChild4" presStyleCnt="0"/>
      <dgm:spPr/>
    </dgm:pt>
    <dgm:pt modelId="{DB9976BF-438C-48A6-B31B-5676FAFD527D}" type="pres">
      <dgm:prSet presAssocID="{C1BE7514-5D2E-4CCA-921F-DB557DB5E8F6}" presName="hierChild5" presStyleCnt="0"/>
      <dgm:spPr/>
    </dgm:pt>
    <dgm:pt modelId="{95C3B2CF-5835-4D17-B775-0DD89EC34718}" type="pres">
      <dgm:prSet presAssocID="{C06B3FE9-DA01-4D12-9776-87134B86518C}" presName="hierChild5" presStyleCnt="0"/>
      <dgm:spPr/>
    </dgm:pt>
    <dgm:pt modelId="{9DE596BF-51D4-4BA4-BA6C-6A0FFC803E7E}" type="pres">
      <dgm:prSet presAssocID="{D1FCF533-9780-49AB-BDCA-01B121AA685E}" presName="hierChild3" presStyleCnt="0"/>
      <dgm:spPr/>
    </dgm:pt>
  </dgm:ptLst>
  <dgm:cxnLst>
    <dgm:cxn modelId="{76E2B4D5-92B1-49DF-A129-85AB53405A1C}" type="presOf" srcId="{3CD0974D-DDB5-41F5-B820-FCF4900D3FD8}" destId="{2DD30C8F-209E-458B-87FD-1C3E647EFA5F}" srcOrd="0" destOrd="0" presId="urn:microsoft.com/office/officeart/2005/8/layout/orgChart1"/>
    <dgm:cxn modelId="{EAD87130-E2AC-47FC-A431-8027A7CDFD39}" type="presOf" srcId="{D1FCF533-9780-49AB-BDCA-01B121AA685E}" destId="{3B01AE44-A1CA-4EEE-B8A4-A93E6DCBBC08}" srcOrd="0" destOrd="0" presId="urn:microsoft.com/office/officeart/2005/8/layout/orgChart1"/>
    <dgm:cxn modelId="{32B5F4B9-CB46-45E4-9B94-5897402C2315}" type="presOf" srcId="{D1FCF533-9780-49AB-BDCA-01B121AA685E}" destId="{5601EF4A-7033-42BA-B438-179C1632D31E}" srcOrd="1" destOrd="0" presId="urn:microsoft.com/office/officeart/2005/8/layout/orgChart1"/>
    <dgm:cxn modelId="{E8E8937F-8FA6-4DD3-BB4B-35163EC62DC9}" srcId="{E9D83D16-A98F-440A-A491-A575634F8B87}" destId="{94F97032-CFFE-4A95-9778-A30647464FAF}" srcOrd="0" destOrd="0" parTransId="{3EE5854A-4CF0-411E-8A63-E670E60F5215}" sibTransId="{16BB004E-C64C-4A82-906F-38AE48436D3F}"/>
    <dgm:cxn modelId="{67DDE4C0-060F-4F80-81CF-AF144A4EB5E2}" type="presOf" srcId="{C542CA32-76EF-4A45-ADF4-5640DDEC844A}" destId="{4FDD304F-E144-4528-A678-FC34BE0FC563}" srcOrd="0" destOrd="0" presId="urn:microsoft.com/office/officeart/2005/8/layout/orgChart1"/>
    <dgm:cxn modelId="{CA249DC9-9534-461C-B6A8-AE5492F85666}" type="presOf" srcId="{0F9D11AF-9F8D-44B0-A661-380184E0F4F0}" destId="{5E8D1E31-DF4B-470D-BE28-6C9D1FBB79B7}" srcOrd="0" destOrd="0" presId="urn:microsoft.com/office/officeart/2005/8/layout/orgChart1"/>
    <dgm:cxn modelId="{B7212F25-C6C6-4CDD-AF43-190F2C4A6732}" type="presOf" srcId="{AC8F9C7B-F006-40FD-9EAF-190740A04447}" destId="{E7001CDF-7B1B-4487-B2B2-AA3662972166}" srcOrd="0" destOrd="0" presId="urn:microsoft.com/office/officeart/2005/8/layout/orgChart1"/>
    <dgm:cxn modelId="{7F880988-8901-4A42-8407-59798B0E3ACD}" type="presOf" srcId="{F7208961-8CEA-4674-989B-079BAE45C2A6}" destId="{28C9ECEE-AD49-46BC-ABFF-E6B587B6D3C3}" srcOrd="0" destOrd="0" presId="urn:microsoft.com/office/officeart/2005/8/layout/orgChart1"/>
    <dgm:cxn modelId="{5DBC2431-2763-4338-A51A-0C7AA6A8DDA2}" type="presOf" srcId="{3EE5854A-4CF0-411E-8A63-E670E60F5215}" destId="{65139B02-4EFE-44A4-B193-B5E5B189B535}" srcOrd="0" destOrd="0" presId="urn:microsoft.com/office/officeart/2005/8/layout/orgChart1"/>
    <dgm:cxn modelId="{C071CFE0-664E-45EF-9894-D2FC63EB29A6}" type="presOf" srcId="{C06B3FE9-DA01-4D12-9776-87134B86518C}" destId="{52883C29-BD6E-47BF-A4D5-244E237A635A}" srcOrd="1" destOrd="0" presId="urn:microsoft.com/office/officeart/2005/8/layout/orgChart1"/>
    <dgm:cxn modelId="{49C5CAED-34DC-4560-A591-BF7BB6B5EB6C}" type="presOf" srcId="{E9D83D16-A98F-440A-A491-A575634F8B87}" destId="{BBAB21B4-E1DD-455B-9E36-2522D8D4F252}" srcOrd="0" destOrd="0" presId="urn:microsoft.com/office/officeart/2005/8/layout/orgChart1"/>
    <dgm:cxn modelId="{C497AB12-6091-4457-A25B-A9EB5F2D252A}" type="presOf" srcId="{519DD52A-9A1C-438A-AA77-08B2FE15F989}" destId="{F5AE1561-A0BA-49AA-A97A-A9FA095483E0}" srcOrd="0" destOrd="0" presId="urn:microsoft.com/office/officeart/2005/8/layout/orgChart1"/>
    <dgm:cxn modelId="{32AB5661-973F-49DD-B79F-4EA844F4BC17}" type="presOf" srcId="{94F97032-CFFE-4A95-9778-A30647464FAF}" destId="{13D09C35-DDCD-42C1-8F7C-47BA9C0C6F3B}" srcOrd="0" destOrd="0" presId="urn:microsoft.com/office/officeart/2005/8/layout/orgChart1"/>
    <dgm:cxn modelId="{39909ECC-EB08-441E-A33D-E2A241C7D6F0}" type="presOf" srcId="{0B97A10E-0E93-4AC8-A7D5-4338C7E4EE55}" destId="{BBD47165-A218-4226-BB29-3E15ACF6287A}" srcOrd="0" destOrd="0" presId="urn:microsoft.com/office/officeart/2005/8/layout/orgChart1"/>
    <dgm:cxn modelId="{DA660F1E-AA43-42E2-B94F-B8145E4D0106}" type="presOf" srcId="{C1BE7514-5D2E-4CCA-921F-DB557DB5E8F6}" destId="{3B92A0EE-78CB-402C-AE0F-E81709808C72}" srcOrd="1" destOrd="0" presId="urn:microsoft.com/office/officeart/2005/8/layout/orgChart1"/>
    <dgm:cxn modelId="{EFAEE8A0-9DF2-4C9B-BA15-327DAA14CD29}" type="presOf" srcId="{0B97A10E-0E93-4AC8-A7D5-4338C7E4EE55}" destId="{A222467F-DD8B-4D40-8013-1354311459EA}" srcOrd="1" destOrd="0" presId="urn:microsoft.com/office/officeart/2005/8/layout/orgChart1"/>
    <dgm:cxn modelId="{5106AF38-778A-4684-A88F-DBD3F324E733}" type="presOf" srcId="{C06B3FE9-DA01-4D12-9776-87134B86518C}" destId="{1E44AC82-72E5-47DD-BE33-3B8F538C0C4C}" srcOrd="0" destOrd="0" presId="urn:microsoft.com/office/officeart/2005/8/layout/orgChart1"/>
    <dgm:cxn modelId="{96FE5BB0-4D54-40F7-A553-D6B68F03948F}" srcId="{D1FCF533-9780-49AB-BDCA-01B121AA685E}" destId="{E9D83D16-A98F-440A-A491-A575634F8B87}" srcOrd="0" destOrd="0" parTransId="{AC8F9C7B-F006-40FD-9EAF-190740A04447}" sibTransId="{4FD9008B-E149-46F6-B491-9BF85619CA78}"/>
    <dgm:cxn modelId="{D7BE6F80-988C-4DC3-94D5-55D3A759D8A4}" srcId="{C06B3FE9-DA01-4D12-9776-87134B86518C}" destId="{C1BE7514-5D2E-4CCA-921F-DB557DB5E8F6}" srcOrd="0" destOrd="0" parTransId="{F7208961-8CEA-4674-989B-079BAE45C2A6}" sibTransId="{0ADD8A4D-4436-4B92-B80F-9A1D78F4AD3B}"/>
    <dgm:cxn modelId="{901F4FF2-BDB4-4B25-9783-2A9DF4E7C0ED}" type="presOf" srcId="{A7E0E4D5-30CF-44FA-A46D-9807FD4CC44B}" destId="{CE1A43A8-68B4-4A58-9122-017101801754}" srcOrd="0" destOrd="0" presId="urn:microsoft.com/office/officeart/2005/8/layout/orgChart1"/>
    <dgm:cxn modelId="{F10D1136-E490-4DEB-8ED4-B0D4C75473BD}" type="presOf" srcId="{F031C02F-DF51-49C5-97A7-C9534252B6B8}" destId="{D2722A3E-4697-4F46-AC0F-C6ACE3F9DCFF}" srcOrd="1" destOrd="0" presId="urn:microsoft.com/office/officeart/2005/8/layout/orgChart1"/>
    <dgm:cxn modelId="{D40DCD46-CFAB-4435-8E01-FDA80E16F8F6}" type="presOf" srcId="{E9D83D16-A98F-440A-A491-A575634F8B87}" destId="{26715C37-E68A-42BB-9FC5-D3081802B950}" srcOrd="1" destOrd="0" presId="urn:microsoft.com/office/officeart/2005/8/layout/orgChart1"/>
    <dgm:cxn modelId="{B49A6221-1BA1-448C-A28F-B11FAC15C580}" srcId="{A7E0E4D5-30CF-44FA-A46D-9807FD4CC44B}" destId="{D1FCF533-9780-49AB-BDCA-01B121AA685E}" srcOrd="0" destOrd="0" parTransId="{263AC5A4-6236-49FC-8035-BD16A482F24A}" sibTransId="{C913D041-90CE-420F-A02D-D2321E76CC69}"/>
    <dgm:cxn modelId="{EE32DCE8-4BF3-453B-BEA7-22C7588E0B08}" type="presOf" srcId="{1B651196-DECF-44D5-9D60-92CE9915889C}" destId="{2B9B9FF4-B43F-4558-8854-232B0DA2933B}" srcOrd="1" destOrd="0" presId="urn:microsoft.com/office/officeart/2005/8/layout/orgChart1"/>
    <dgm:cxn modelId="{2816C8DB-C4AF-4426-952C-16C2304F9411}" type="presOf" srcId="{50422E94-7968-4683-8CA7-BA798391AA6A}" destId="{0A1C240D-D5A3-4389-9990-C8348AB5CD09}" srcOrd="0" destOrd="0" presId="urn:microsoft.com/office/officeart/2005/8/layout/orgChart1"/>
    <dgm:cxn modelId="{7F7BE69E-6E30-40AF-8BA8-A721C91709EB}" type="presOf" srcId="{9BA1348E-1663-44D0-88A7-18C05A75AE19}" destId="{0F27CE3C-075E-4C0C-A3D0-51D73D6AC0D9}" srcOrd="0" destOrd="0" presId="urn:microsoft.com/office/officeart/2005/8/layout/orgChart1"/>
    <dgm:cxn modelId="{03449DCA-F801-4E22-A4D3-24F3A00FEA04}" type="presOf" srcId="{94F97032-CFFE-4A95-9778-A30647464FAF}" destId="{BC97242C-B9C7-40AB-A1F5-FF6947C3D942}" srcOrd="1" destOrd="0" presId="urn:microsoft.com/office/officeart/2005/8/layout/orgChart1"/>
    <dgm:cxn modelId="{018425BA-FB3B-4DC2-AFC3-123E520C329D}" type="presOf" srcId="{F031C02F-DF51-49C5-97A7-C9534252B6B8}" destId="{FE2C50DE-AA4F-4F47-921F-A8A78AAEFD11}" srcOrd="0" destOrd="0" presId="urn:microsoft.com/office/officeart/2005/8/layout/orgChart1"/>
    <dgm:cxn modelId="{B6E0C701-89E2-442B-B14C-61F6090A13EF}" type="presOf" srcId="{1B651196-DECF-44D5-9D60-92CE9915889C}" destId="{4E802A88-FAAD-4CD6-9883-F2F261822B22}" srcOrd="0" destOrd="0" presId="urn:microsoft.com/office/officeart/2005/8/layout/orgChart1"/>
    <dgm:cxn modelId="{223BFC1F-DA24-49A7-8CD8-1F0298EBFE26}" srcId="{D1FCF533-9780-49AB-BDCA-01B121AA685E}" destId="{0B97A10E-0E93-4AC8-A7D5-4338C7E4EE55}" srcOrd="1" destOrd="0" parTransId="{9BA1348E-1663-44D0-88A7-18C05A75AE19}" sibTransId="{D3A5D0E6-80C7-48AA-AA0E-0F14B7DA906C}"/>
    <dgm:cxn modelId="{578380EB-534E-4A47-AB14-74E8123D4E19}" srcId="{D1FCF533-9780-49AB-BDCA-01B121AA685E}" destId="{C06B3FE9-DA01-4D12-9776-87134B86518C}" srcOrd="2" destOrd="0" parTransId="{50422E94-7968-4683-8CA7-BA798391AA6A}" sibTransId="{232EB293-E02D-4066-8A02-CB77F6C4EF57}"/>
    <dgm:cxn modelId="{6D4AF994-59BE-4863-9288-641667550FEE}" type="presOf" srcId="{C1BE7514-5D2E-4CCA-921F-DB557DB5E8F6}" destId="{51F35306-E8FB-45B1-8DDC-5ADAC3ECFF9D}" srcOrd="0" destOrd="0" presId="urn:microsoft.com/office/officeart/2005/8/layout/orgChart1"/>
    <dgm:cxn modelId="{AD8829AA-61F0-447C-BD79-8DE8A184B7D1}" type="presOf" srcId="{519DD52A-9A1C-438A-AA77-08B2FE15F989}" destId="{2B2436B4-C06B-470E-9BEB-EB24475B7382}" srcOrd="1" destOrd="0" presId="urn:microsoft.com/office/officeart/2005/8/layout/orgChart1"/>
    <dgm:cxn modelId="{CDF528C8-287A-4944-8C23-6EBFE4EC6A3F}" srcId="{0B97A10E-0E93-4AC8-A7D5-4338C7E4EE55}" destId="{F031C02F-DF51-49C5-97A7-C9534252B6B8}" srcOrd="0" destOrd="0" parTransId="{C542CA32-76EF-4A45-ADF4-5640DDEC844A}" sibTransId="{0EE0C55E-2A24-4655-8EEF-0D33564DDFD3}"/>
    <dgm:cxn modelId="{7EE0CE2E-9913-4678-BAAE-7E1E5430008A}" srcId="{0B97A10E-0E93-4AC8-A7D5-4338C7E4EE55}" destId="{519DD52A-9A1C-438A-AA77-08B2FE15F989}" srcOrd="1" destOrd="0" parTransId="{3CD0974D-DDB5-41F5-B820-FCF4900D3FD8}" sibTransId="{596FCDD9-6F76-43CE-B58B-01560B632386}"/>
    <dgm:cxn modelId="{A735130A-AE5A-4BDA-ADBD-0AE82B161619}" srcId="{E9D83D16-A98F-440A-A491-A575634F8B87}" destId="{1B651196-DECF-44D5-9D60-92CE9915889C}" srcOrd="1" destOrd="0" parTransId="{0F9D11AF-9F8D-44B0-A661-380184E0F4F0}" sibTransId="{0D26718D-D4FA-49F8-A471-4B299B0CD85E}"/>
    <dgm:cxn modelId="{9AF1BCAA-B940-41C9-9DEB-F310D0743CD0}" type="presParOf" srcId="{CE1A43A8-68B4-4A58-9122-017101801754}" destId="{6CE8DCC9-37ED-4FBF-BA05-67937E368AC5}" srcOrd="0" destOrd="0" presId="urn:microsoft.com/office/officeart/2005/8/layout/orgChart1"/>
    <dgm:cxn modelId="{F468F94A-D778-408C-9A28-47C70B0A1CAA}" type="presParOf" srcId="{6CE8DCC9-37ED-4FBF-BA05-67937E368AC5}" destId="{7440C736-E815-4488-A95E-30AFEEF66DD4}" srcOrd="0" destOrd="0" presId="urn:microsoft.com/office/officeart/2005/8/layout/orgChart1"/>
    <dgm:cxn modelId="{27F3639E-3300-4338-B91E-72303897F24E}" type="presParOf" srcId="{7440C736-E815-4488-A95E-30AFEEF66DD4}" destId="{3B01AE44-A1CA-4EEE-B8A4-A93E6DCBBC08}" srcOrd="0" destOrd="0" presId="urn:microsoft.com/office/officeart/2005/8/layout/orgChart1"/>
    <dgm:cxn modelId="{A83B8E77-D5AA-4B18-AE25-C63A3235CF4A}" type="presParOf" srcId="{7440C736-E815-4488-A95E-30AFEEF66DD4}" destId="{5601EF4A-7033-42BA-B438-179C1632D31E}" srcOrd="1" destOrd="0" presId="urn:microsoft.com/office/officeart/2005/8/layout/orgChart1"/>
    <dgm:cxn modelId="{322BAB6F-25AD-446D-9612-0396D14BBFC9}" type="presParOf" srcId="{6CE8DCC9-37ED-4FBF-BA05-67937E368AC5}" destId="{A66FBF6A-F924-4C4F-A40E-653F63A298C6}" srcOrd="1" destOrd="0" presId="urn:microsoft.com/office/officeart/2005/8/layout/orgChart1"/>
    <dgm:cxn modelId="{07AA5B0F-5B36-46AD-8F78-8F5B69ECCAA3}" type="presParOf" srcId="{A66FBF6A-F924-4C4F-A40E-653F63A298C6}" destId="{E7001CDF-7B1B-4487-B2B2-AA3662972166}" srcOrd="0" destOrd="0" presId="urn:microsoft.com/office/officeart/2005/8/layout/orgChart1"/>
    <dgm:cxn modelId="{6E0D8CBC-005E-4DE4-80E1-DD5846307A5C}" type="presParOf" srcId="{A66FBF6A-F924-4C4F-A40E-653F63A298C6}" destId="{F6FDE253-42B4-4F35-8613-BF45EF073D12}" srcOrd="1" destOrd="0" presId="urn:microsoft.com/office/officeart/2005/8/layout/orgChart1"/>
    <dgm:cxn modelId="{FE41BA6A-C4E0-4842-874A-39CB48AF767C}" type="presParOf" srcId="{F6FDE253-42B4-4F35-8613-BF45EF073D12}" destId="{F024C816-8F4A-4B6D-8BD4-AEBAD6C5D2AC}" srcOrd="0" destOrd="0" presId="urn:microsoft.com/office/officeart/2005/8/layout/orgChart1"/>
    <dgm:cxn modelId="{55D937E8-759C-42CE-9C4A-065FF09F27A4}" type="presParOf" srcId="{F024C816-8F4A-4B6D-8BD4-AEBAD6C5D2AC}" destId="{BBAB21B4-E1DD-455B-9E36-2522D8D4F252}" srcOrd="0" destOrd="0" presId="urn:microsoft.com/office/officeart/2005/8/layout/orgChart1"/>
    <dgm:cxn modelId="{C3A779F4-3D49-477E-A760-73F9571762D5}" type="presParOf" srcId="{F024C816-8F4A-4B6D-8BD4-AEBAD6C5D2AC}" destId="{26715C37-E68A-42BB-9FC5-D3081802B950}" srcOrd="1" destOrd="0" presId="urn:microsoft.com/office/officeart/2005/8/layout/orgChart1"/>
    <dgm:cxn modelId="{70548AB8-F67C-4EEE-B59F-BB8E811B2ED7}" type="presParOf" srcId="{F6FDE253-42B4-4F35-8613-BF45EF073D12}" destId="{FE0BFA01-5A06-44DB-94B3-7B1B13901FDB}" srcOrd="1" destOrd="0" presId="urn:microsoft.com/office/officeart/2005/8/layout/orgChart1"/>
    <dgm:cxn modelId="{B2F4F3BF-8F9F-4A49-9D6E-EADD59F3C990}" type="presParOf" srcId="{FE0BFA01-5A06-44DB-94B3-7B1B13901FDB}" destId="{65139B02-4EFE-44A4-B193-B5E5B189B535}" srcOrd="0" destOrd="0" presId="urn:microsoft.com/office/officeart/2005/8/layout/orgChart1"/>
    <dgm:cxn modelId="{266508D9-F3D0-470B-832B-5B0AF7F82D9A}" type="presParOf" srcId="{FE0BFA01-5A06-44DB-94B3-7B1B13901FDB}" destId="{B2ED9EC1-116F-4B57-ABE2-851D65C6063F}" srcOrd="1" destOrd="0" presId="urn:microsoft.com/office/officeart/2005/8/layout/orgChart1"/>
    <dgm:cxn modelId="{E4CEC540-41C2-4B49-8855-234ABF66ADCF}" type="presParOf" srcId="{B2ED9EC1-116F-4B57-ABE2-851D65C6063F}" destId="{67C88160-920F-4FE7-96C9-B7D33224312B}" srcOrd="0" destOrd="0" presId="urn:microsoft.com/office/officeart/2005/8/layout/orgChart1"/>
    <dgm:cxn modelId="{14992A05-5A99-40C9-BAFD-77C6F0B9FFC4}" type="presParOf" srcId="{67C88160-920F-4FE7-96C9-B7D33224312B}" destId="{13D09C35-DDCD-42C1-8F7C-47BA9C0C6F3B}" srcOrd="0" destOrd="0" presId="urn:microsoft.com/office/officeart/2005/8/layout/orgChart1"/>
    <dgm:cxn modelId="{03BA9339-6A77-45CB-9093-3BB7A497BDBB}" type="presParOf" srcId="{67C88160-920F-4FE7-96C9-B7D33224312B}" destId="{BC97242C-B9C7-40AB-A1F5-FF6947C3D942}" srcOrd="1" destOrd="0" presId="urn:microsoft.com/office/officeart/2005/8/layout/orgChart1"/>
    <dgm:cxn modelId="{A75127A3-19BE-42D6-8399-9AB33C564875}" type="presParOf" srcId="{B2ED9EC1-116F-4B57-ABE2-851D65C6063F}" destId="{2F6FD02F-E072-410A-A305-6E832B766D73}" srcOrd="1" destOrd="0" presId="urn:microsoft.com/office/officeart/2005/8/layout/orgChart1"/>
    <dgm:cxn modelId="{FE186ABB-F230-4E9A-B7CC-E504E83B09F2}" type="presParOf" srcId="{B2ED9EC1-116F-4B57-ABE2-851D65C6063F}" destId="{6BD01436-58A4-45D6-B2BA-C63BACBE337D}" srcOrd="2" destOrd="0" presId="urn:microsoft.com/office/officeart/2005/8/layout/orgChart1"/>
    <dgm:cxn modelId="{A9B68347-77FB-44F7-9E16-8D6DF0B930EE}" type="presParOf" srcId="{FE0BFA01-5A06-44DB-94B3-7B1B13901FDB}" destId="{5E8D1E31-DF4B-470D-BE28-6C9D1FBB79B7}" srcOrd="2" destOrd="0" presId="urn:microsoft.com/office/officeart/2005/8/layout/orgChart1"/>
    <dgm:cxn modelId="{D7A169FC-2E3A-4005-A255-5005731249FC}" type="presParOf" srcId="{FE0BFA01-5A06-44DB-94B3-7B1B13901FDB}" destId="{1BACE0DB-BDC3-4489-8A4E-BE2612CAA9B6}" srcOrd="3" destOrd="0" presId="urn:microsoft.com/office/officeart/2005/8/layout/orgChart1"/>
    <dgm:cxn modelId="{38598567-A93B-4F61-BEE5-95C5A1A83977}" type="presParOf" srcId="{1BACE0DB-BDC3-4489-8A4E-BE2612CAA9B6}" destId="{E9D58EFE-CA97-45BA-B974-C35256F4ED41}" srcOrd="0" destOrd="0" presId="urn:microsoft.com/office/officeart/2005/8/layout/orgChart1"/>
    <dgm:cxn modelId="{B3F669DE-BCE9-4015-87FA-8EC8AC185FB8}" type="presParOf" srcId="{E9D58EFE-CA97-45BA-B974-C35256F4ED41}" destId="{4E802A88-FAAD-4CD6-9883-F2F261822B22}" srcOrd="0" destOrd="0" presId="urn:microsoft.com/office/officeart/2005/8/layout/orgChart1"/>
    <dgm:cxn modelId="{F2913602-F4B9-4FAB-A960-A2F21F89F7B2}" type="presParOf" srcId="{E9D58EFE-CA97-45BA-B974-C35256F4ED41}" destId="{2B9B9FF4-B43F-4558-8854-232B0DA2933B}" srcOrd="1" destOrd="0" presId="urn:microsoft.com/office/officeart/2005/8/layout/orgChart1"/>
    <dgm:cxn modelId="{393CC2C9-A4D5-42E4-85E5-361F9364859A}" type="presParOf" srcId="{1BACE0DB-BDC3-4489-8A4E-BE2612CAA9B6}" destId="{CB415D1F-C8FC-476A-9C49-5E9CF2148B8B}" srcOrd="1" destOrd="0" presId="urn:microsoft.com/office/officeart/2005/8/layout/orgChart1"/>
    <dgm:cxn modelId="{F830388F-ADA4-4FB8-94DA-D329CE49F831}" type="presParOf" srcId="{1BACE0DB-BDC3-4489-8A4E-BE2612CAA9B6}" destId="{8B387BB7-4E65-4000-AEFA-BFFEECC88D2E}" srcOrd="2" destOrd="0" presId="urn:microsoft.com/office/officeart/2005/8/layout/orgChart1"/>
    <dgm:cxn modelId="{8C603162-BA26-4DE2-A761-1B575D0CF8A7}" type="presParOf" srcId="{F6FDE253-42B4-4F35-8613-BF45EF073D12}" destId="{7EE17DA0-1546-4B0E-B9FF-6A7530249D59}" srcOrd="2" destOrd="0" presId="urn:microsoft.com/office/officeart/2005/8/layout/orgChart1"/>
    <dgm:cxn modelId="{7BF21798-14C4-4A69-8326-2E12848F290E}" type="presParOf" srcId="{A66FBF6A-F924-4C4F-A40E-653F63A298C6}" destId="{0F27CE3C-075E-4C0C-A3D0-51D73D6AC0D9}" srcOrd="2" destOrd="0" presId="urn:microsoft.com/office/officeart/2005/8/layout/orgChart1"/>
    <dgm:cxn modelId="{AD01667A-6498-4D90-A5A4-08684985E8D8}" type="presParOf" srcId="{A66FBF6A-F924-4C4F-A40E-653F63A298C6}" destId="{5204CD36-0D7C-4C93-B117-6A4CF32195D3}" srcOrd="3" destOrd="0" presId="urn:microsoft.com/office/officeart/2005/8/layout/orgChart1"/>
    <dgm:cxn modelId="{83807FD4-C241-491E-B4F1-EF518BE3D113}" type="presParOf" srcId="{5204CD36-0D7C-4C93-B117-6A4CF32195D3}" destId="{9598C719-8E54-48E7-9DCE-1C4A2DED21A9}" srcOrd="0" destOrd="0" presId="urn:microsoft.com/office/officeart/2005/8/layout/orgChart1"/>
    <dgm:cxn modelId="{B37968D2-6181-4C78-829F-525B8BFF83E6}" type="presParOf" srcId="{9598C719-8E54-48E7-9DCE-1C4A2DED21A9}" destId="{BBD47165-A218-4226-BB29-3E15ACF6287A}" srcOrd="0" destOrd="0" presId="urn:microsoft.com/office/officeart/2005/8/layout/orgChart1"/>
    <dgm:cxn modelId="{403DEABD-9AC0-48BF-932D-220619612EDC}" type="presParOf" srcId="{9598C719-8E54-48E7-9DCE-1C4A2DED21A9}" destId="{A222467F-DD8B-4D40-8013-1354311459EA}" srcOrd="1" destOrd="0" presId="urn:microsoft.com/office/officeart/2005/8/layout/orgChart1"/>
    <dgm:cxn modelId="{570BB996-4665-4AE3-B0CC-06B1A2FEF1BA}" type="presParOf" srcId="{5204CD36-0D7C-4C93-B117-6A4CF32195D3}" destId="{9CC657E8-FD89-4ED2-B7CD-A4B3653CD517}" srcOrd="1" destOrd="0" presId="urn:microsoft.com/office/officeart/2005/8/layout/orgChart1"/>
    <dgm:cxn modelId="{2104F1A9-24ED-4EBE-B5D7-7161B1FD5B5A}" type="presParOf" srcId="{9CC657E8-FD89-4ED2-B7CD-A4B3653CD517}" destId="{4FDD304F-E144-4528-A678-FC34BE0FC563}" srcOrd="0" destOrd="0" presId="urn:microsoft.com/office/officeart/2005/8/layout/orgChart1"/>
    <dgm:cxn modelId="{01A7345B-EE95-4D95-9F42-4D5AD53DC168}" type="presParOf" srcId="{9CC657E8-FD89-4ED2-B7CD-A4B3653CD517}" destId="{1953CBEE-A168-4F63-BC38-22A28B1E2775}" srcOrd="1" destOrd="0" presId="urn:microsoft.com/office/officeart/2005/8/layout/orgChart1"/>
    <dgm:cxn modelId="{A2ED6FAF-FA14-4437-A71A-7CD78DF869A5}" type="presParOf" srcId="{1953CBEE-A168-4F63-BC38-22A28B1E2775}" destId="{A4C0B0B6-0815-46D7-AA31-C31BEDD49827}" srcOrd="0" destOrd="0" presId="urn:microsoft.com/office/officeart/2005/8/layout/orgChart1"/>
    <dgm:cxn modelId="{3CCD5BF4-C1BD-4632-82D0-B9F6234AEF19}" type="presParOf" srcId="{A4C0B0B6-0815-46D7-AA31-C31BEDD49827}" destId="{FE2C50DE-AA4F-4F47-921F-A8A78AAEFD11}" srcOrd="0" destOrd="0" presId="urn:microsoft.com/office/officeart/2005/8/layout/orgChart1"/>
    <dgm:cxn modelId="{DF7A0177-FA6D-403E-A0DA-28DBF76625E9}" type="presParOf" srcId="{A4C0B0B6-0815-46D7-AA31-C31BEDD49827}" destId="{D2722A3E-4697-4F46-AC0F-C6ACE3F9DCFF}" srcOrd="1" destOrd="0" presId="urn:microsoft.com/office/officeart/2005/8/layout/orgChart1"/>
    <dgm:cxn modelId="{EE15C422-36DB-45CF-8B71-BE093E16A593}" type="presParOf" srcId="{1953CBEE-A168-4F63-BC38-22A28B1E2775}" destId="{0E517427-821A-46BB-A521-9BD34307B73D}" srcOrd="1" destOrd="0" presId="urn:microsoft.com/office/officeart/2005/8/layout/orgChart1"/>
    <dgm:cxn modelId="{46D9BA2C-B459-4341-8C31-EB4DF94CFF4F}" type="presParOf" srcId="{1953CBEE-A168-4F63-BC38-22A28B1E2775}" destId="{2EDA8ECF-0834-468F-A29B-74202EB1BA6E}" srcOrd="2" destOrd="0" presId="urn:microsoft.com/office/officeart/2005/8/layout/orgChart1"/>
    <dgm:cxn modelId="{DA6040C9-351B-4DA6-B08E-81D352A45ABF}" type="presParOf" srcId="{9CC657E8-FD89-4ED2-B7CD-A4B3653CD517}" destId="{2DD30C8F-209E-458B-87FD-1C3E647EFA5F}" srcOrd="2" destOrd="0" presId="urn:microsoft.com/office/officeart/2005/8/layout/orgChart1"/>
    <dgm:cxn modelId="{1A7C3F83-200F-4A4F-BA58-2BDFEC37AA61}" type="presParOf" srcId="{9CC657E8-FD89-4ED2-B7CD-A4B3653CD517}" destId="{CD457A45-74B6-428D-AA14-7CAD72E000C0}" srcOrd="3" destOrd="0" presId="urn:microsoft.com/office/officeart/2005/8/layout/orgChart1"/>
    <dgm:cxn modelId="{78153FDE-3384-48F0-A962-3F0F89A6705E}" type="presParOf" srcId="{CD457A45-74B6-428D-AA14-7CAD72E000C0}" destId="{3374B20B-279B-44C4-BEA4-D594EF6376AF}" srcOrd="0" destOrd="0" presId="urn:microsoft.com/office/officeart/2005/8/layout/orgChart1"/>
    <dgm:cxn modelId="{5120C9D5-1E9F-4601-AFA7-C28AD3869403}" type="presParOf" srcId="{3374B20B-279B-44C4-BEA4-D594EF6376AF}" destId="{F5AE1561-A0BA-49AA-A97A-A9FA095483E0}" srcOrd="0" destOrd="0" presId="urn:microsoft.com/office/officeart/2005/8/layout/orgChart1"/>
    <dgm:cxn modelId="{F0EA9826-79F7-447A-A5AD-0039BEBD3842}" type="presParOf" srcId="{3374B20B-279B-44C4-BEA4-D594EF6376AF}" destId="{2B2436B4-C06B-470E-9BEB-EB24475B7382}" srcOrd="1" destOrd="0" presId="urn:microsoft.com/office/officeart/2005/8/layout/orgChart1"/>
    <dgm:cxn modelId="{38FBEE83-7E02-4231-9DB0-0CFEEAB3D03F}" type="presParOf" srcId="{CD457A45-74B6-428D-AA14-7CAD72E000C0}" destId="{FDCB0656-E969-4335-9B07-4D1B1722F3C0}" srcOrd="1" destOrd="0" presId="urn:microsoft.com/office/officeart/2005/8/layout/orgChart1"/>
    <dgm:cxn modelId="{2359209D-A066-4F4A-8556-D10F6C1DEC2C}" type="presParOf" srcId="{CD457A45-74B6-428D-AA14-7CAD72E000C0}" destId="{928BA4F0-7A7E-45C9-8E23-7C279873C626}" srcOrd="2" destOrd="0" presId="urn:microsoft.com/office/officeart/2005/8/layout/orgChart1"/>
    <dgm:cxn modelId="{49DBA409-DCE4-450B-B9C6-CFE550155975}" type="presParOf" srcId="{5204CD36-0D7C-4C93-B117-6A4CF32195D3}" destId="{3239102B-0C5E-4590-B47E-695D7241E20E}" srcOrd="2" destOrd="0" presId="urn:microsoft.com/office/officeart/2005/8/layout/orgChart1"/>
    <dgm:cxn modelId="{07AA47E7-6012-40F8-A9A9-CAEB1F5A204E}" type="presParOf" srcId="{A66FBF6A-F924-4C4F-A40E-653F63A298C6}" destId="{0A1C240D-D5A3-4389-9990-C8348AB5CD09}" srcOrd="4" destOrd="0" presId="urn:microsoft.com/office/officeart/2005/8/layout/orgChart1"/>
    <dgm:cxn modelId="{A2E782E5-CBA8-4602-BB4E-B64B30275FE4}" type="presParOf" srcId="{A66FBF6A-F924-4C4F-A40E-653F63A298C6}" destId="{46D92591-2CE3-4618-8118-E5F90BE70898}" srcOrd="5" destOrd="0" presId="urn:microsoft.com/office/officeart/2005/8/layout/orgChart1"/>
    <dgm:cxn modelId="{5A7EC64F-71C7-4820-B552-30DACF8EC28A}" type="presParOf" srcId="{46D92591-2CE3-4618-8118-E5F90BE70898}" destId="{4062494D-2AC2-41A8-BEE1-47F237FBC3A1}" srcOrd="0" destOrd="0" presId="urn:microsoft.com/office/officeart/2005/8/layout/orgChart1"/>
    <dgm:cxn modelId="{1D262891-C7B4-46BB-A326-13917A9ECE19}" type="presParOf" srcId="{4062494D-2AC2-41A8-BEE1-47F237FBC3A1}" destId="{1E44AC82-72E5-47DD-BE33-3B8F538C0C4C}" srcOrd="0" destOrd="0" presId="urn:microsoft.com/office/officeart/2005/8/layout/orgChart1"/>
    <dgm:cxn modelId="{DFF93514-0E3A-4E77-802A-D5C9601D57FB}" type="presParOf" srcId="{4062494D-2AC2-41A8-BEE1-47F237FBC3A1}" destId="{52883C29-BD6E-47BF-A4D5-244E237A635A}" srcOrd="1" destOrd="0" presId="urn:microsoft.com/office/officeart/2005/8/layout/orgChart1"/>
    <dgm:cxn modelId="{0072502E-93EE-4689-8258-CC8274A66672}" type="presParOf" srcId="{46D92591-2CE3-4618-8118-E5F90BE70898}" destId="{C94B49F7-6B15-4313-8EC8-DAEEA2674F92}" srcOrd="1" destOrd="0" presId="urn:microsoft.com/office/officeart/2005/8/layout/orgChart1"/>
    <dgm:cxn modelId="{780A6CF8-6BB5-4E55-83E5-F166042D0C15}" type="presParOf" srcId="{C94B49F7-6B15-4313-8EC8-DAEEA2674F92}" destId="{28C9ECEE-AD49-46BC-ABFF-E6B587B6D3C3}" srcOrd="0" destOrd="0" presId="urn:microsoft.com/office/officeart/2005/8/layout/orgChart1"/>
    <dgm:cxn modelId="{AF983B77-92F8-4F3B-91A7-FA0C1786CB3B}" type="presParOf" srcId="{C94B49F7-6B15-4313-8EC8-DAEEA2674F92}" destId="{13D5CD19-6BF8-42F9-B913-EC3E374092A8}" srcOrd="1" destOrd="0" presId="urn:microsoft.com/office/officeart/2005/8/layout/orgChart1"/>
    <dgm:cxn modelId="{D14120F0-7395-45E8-B1DF-D62C7C5A6EE6}" type="presParOf" srcId="{13D5CD19-6BF8-42F9-B913-EC3E374092A8}" destId="{F8D010C3-F3AB-474A-8C00-8A2C7173B48D}" srcOrd="0" destOrd="0" presId="urn:microsoft.com/office/officeart/2005/8/layout/orgChart1"/>
    <dgm:cxn modelId="{E61185EB-FC83-48A2-AC4C-1BEF0E154C53}" type="presParOf" srcId="{F8D010C3-F3AB-474A-8C00-8A2C7173B48D}" destId="{51F35306-E8FB-45B1-8DDC-5ADAC3ECFF9D}" srcOrd="0" destOrd="0" presId="urn:microsoft.com/office/officeart/2005/8/layout/orgChart1"/>
    <dgm:cxn modelId="{ACE839D7-599D-4527-9CF8-F360C4F0442A}" type="presParOf" srcId="{F8D010C3-F3AB-474A-8C00-8A2C7173B48D}" destId="{3B92A0EE-78CB-402C-AE0F-E81709808C72}" srcOrd="1" destOrd="0" presId="urn:microsoft.com/office/officeart/2005/8/layout/orgChart1"/>
    <dgm:cxn modelId="{5DE0A284-FB2D-4AF0-8C9C-CBA53F4A3F3F}" type="presParOf" srcId="{13D5CD19-6BF8-42F9-B913-EC3E374092A8}" destId="{1C2F94A2-E3C4-4DCB-B0A5-69F9070F2DA0}" srcOrd="1" destOrd="0" presId="urn:microsoft.com/office/officeart/2005/8/layout/orgChart1"/>
    <dgm:cxn modelId="{BD9A6DFC-9BDA-43FD-A17D-1ED9ABC763F9}" type="presParOf" srcId="{13D5CD19-6BF8-42F9-B913-EC3E374092A8}" destId="{DB9976BF-438C-48A6-B31B-5676FAFD527D}" srcOrd="2" destOrd="0" presId="urn:microsoft.com/office/officeart/2005/8/layout/orgChart1"/>
    <dgm:cxn modelId="{7A39B92E-4312-4FE2-8DF0-C6F510373DCD}" type="presParOf" srcId="{46D92591-2CE3-4618-8118-E5F90BE70898}" destId="{95C3B2CF-5835-4D17-B775-0DD89EC34718}" srcOrd="2" destOrd="0" presId="urn:microsoft.com/office/officeart/2005/8/layout/orgChart1"/>
    <dgm:cxn modelId="{9EE6613A-29F9-4448-AC90-A088DF62F351}" type="presParOf" srcId="{6CE8DCC9-37ED-4FBF-BA05-67937E368AC5}" destId="{9DE596BF-51D4-4BA4-BA6C-6A0FFC803E7E}"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A4AD67-2D3B-4F1F-9C44-D5AD2A8899FB}">
      <dsp:nvSpPr>
        <dsp:cNvPr id="0" name=""/>
        <dsp:cNvSpPr/>
      </dsp:nvSpPr>
      <dsp:spPr>
        <a:xfrm>
          <a:off x="2079136" y="0"/>
          <a:ext cx="1348154" cy="1348154"/>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EFB5E9-CBFB-45DD-99CC-121D01DDBB73}">
      <dsp:nvSpPr>
        <dsp:cNvPr id="0" name=""/>
        <dsp:cNvSpPr/>
      </dsp:nvSpPr>
      <dsp:spPr>
        <a:xfrm>
          <a:off x="2753213" y="134947"/>
          <a:ext cx="876300" cy="23961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Общее собрание акционеров</a:t>
          </a:r>
          <a:endParaRPr lang="en-US" sz="600" kern="1200"/>
        </a:p>
      </dsp:txBody>
      <dsp:txXfrm>
        <a:off x="2764910" y="146644"/>
        <a:ext cx="852906" cy="216219"/>
      </dsp:txXfrm>
    </dsp:sp>
    <dsp:sp modelId="{84B0199C-F3C6-4B55-8598-F355DFFE75EE}">
      <dsp:nvSpPr>
        <dsp:cNvPr id="0" name=""/>
        <dsp:cNvSpPr/>
      </dsp:nvSpPr>
      <dsp:spPr>
        <a:xfrm>
          <a:off x="2746772" y="417390"/>
          <a:ext cx="876300" cy="23961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Наблюдательный совет</a:t>
          </a:r>
          <a:endParaRPr lang="en-US" sz="600" kern="1200"/>
        </a:p>
      </dsp:txBody>
      <dsp:txXfrm>
        <a:off x="2758469" y="429087"/>
        <a:ext cx="852906" cy="216219"/>
      </dsp:txXfrm>
    </dsp:sp>
    <dsp:sp modelId="{D7302BAA-ABCF-4AB6-8E07-B4B02459B9A8}">
      <dsp:nvSpPr>
        <dsp:cNvPr id="0" name=""/>
        <dsp:cNvSpPr/>
      </dsp:nvSpPr>
      <dsp:spPr>
        <a:xfrm>
          <a:off x="2753213" y="674077"/>
          <a:ext cx="876300" cy="23961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Административный совет (правление)</a:t>
          </a:r>
          <a:endParaRPr lang="en-US" sz="600" kern="1200"/>
        </a:p>
      </dsp:txBody>
      <dsp:txXfrm>
        <a:off x="2764910" y="685774"/>
        <a:ext cx="852906" cy="216219"/>
      </dsp:txXfrm>
    </dsp:sp>
    <dsp:sp modelId="{A724CC78-B3F3-4C35-BFDE-B02D4CFA59BD}">
      <dsp:nvSpPr>
        <dsp:cNvPr id="0" name=""/>
        <dsp:cNvSpPr/>
      </dsp:nvSpPr>
      <dsp:spPr>
        <a:xfrm>
          <a:off x="2753213" y="943641"/>
          <a:ext cx="876300" cy="23961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kern="1200"/>
            <a:t>Ревизионная комиссия </a:t>
          </a:r>
          <a:endParaRPr lang="en-US" sz="600" kern="1200"/>
        </a:p>
      </dsp:txBody>
      <dsp:txXfrm>
        <a:off x="2764910" y="955338"/>
        <a:ext cx="852906" cy="2162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C9ECEE-AD49-46BC-ABFF-E6B587B6D3C3}">
      <dsp:nvSpPr>
        <dsp:cNvPr id="0" name=""/>
        <dsp:cNvSpPr/>
      </dsp:nvSpPr>
      <dsp:spPr>
        <a:xfrm>
          <a:off x="5538386" y="1160926"/>
          <a:ext cx="115252" cy="1603770"/>
        </a:xfrm>
        <a:custGeom>
          <a:avLst/>
          <a:gdLst/>
          <a:ahLst/>
          <a:cxnLst/>
          <a:rect l="0" t="0" r="0" b="0"/>
          <a:pathLst>
            <a:path>
              <a:moveTo>
                <a:pt x="0" y="0"/>
              </a:moveTo>
              <a:lnTo>
                <a:pt x="0" y="1603770"/>
              </a:lnTo>
              <a:lnTo>
                <a:pt x="115252" y="16037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C240D-D5A3-4389-9990-C8348AB5CD09}">
      <dsp:nvSpPr>
        <dsp:cNvPr id="0" name=""/>
        <dsp:cNvSpPr/>
      </dsp:nvSpPr>
      <dsp:spPr>
        <a:xfrm>
          <a:off x="3828175" y="384195"/>
          <a:ext cx="2458965" cy="332579"/>
        </a:xfrm>
        <a:custGeom>
          <a:avLst/>
          <a:gdLst/>
          <a:ahLst/>
          <a:cxnLst/>
          <a:rect l="0" t="0" r="0" b="0"/>
          <a:pathLst>
            <a:path>
              <a:moveTo>
                <a:pt x="0" y="0"/>
              </a:moveTo>
              <a:lnTo>
                <a:pt x="0" y="136031"/>
              </a:lnTo>
              <a:lnTo>
                <a:pt x="2458965" y="136031"/>
              </a:lnTo>
              <a:lnTo>
                <a:pt x="2458965" y="3325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30C8F-209E-458B-87FD-1C3E647EFA5F}">
      <dsp:nvSpPr>
        <dsp:cNvPr id="0" name=""/>
        <dsp:cNvSpPr/>
      </dsp:nvSpPr>
      <dsp:spPr>
        <a:xfrm>
          <a:off x="3086365" y="1142169"/>
          <a:ext cx="394275" cy="3543373"/>
        </a:xfrm>
        <a:custGeom>
          <a:avLst/>
          <a:gdLst/>
          <a:ahLst/>
          <a:cxnLst/>
          <a:rect l="0" t="0" r="0" b="0"/>
          <a:pathLst>
            <a:path>
              <a:moveTo>
                <a:pt x="0" y="0"/>
              </a:moveTo>
              <a:lnTo>
                <a:pt x="0" y="3543373"/>
              </a:lnTo>
              <a:lnTo>
                <a:pt x="394275" y="35433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DD304F-E144-4528-A678-FC34BE0FC563}">
      <dsp:nvSpPr>
        <dsp:cNvPr id="0" name=""/>
        <dsp:cNvSpPr/>
      </dsp:nvSpPr>
      <dsp:spPr>
        <a:xfrm>
          <a:off x="3086365" y="1142169"/>
          <a:ext cx="437852" cy="1481985"/>
        </a:xfrm>
        <a:custGeom>
          <a:avLst/>
          <a:gdLst/>
          <a:ahLst/>
          <a:cxnLst/>
          <a:rect l="0" t="0" r="0" b="0"/>
          <a:pathLst>
            <a:path>
              <a:moveTo>
                <a:pt x="0" y="0"/>
              </a:moveTo>
              <a:lnTo>
                <a:pt x="0" y="1481985"/>
              </a:lnTo>
              <a:lnTo>
                <a:pt x="437852" y="14819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7CE3C-075E-4C0C-A3D0-51D73D6AC0D9}">
      <dsp:nvSpPr>
        <dsp:cNvPr id="0" name=""/>
        <dsp:cNvSpPr/>
      </dsp:nvSpPr>
      <dsp:spPr>
        <a:xfrm>
          <a:off x="3782455" y="384195"/>
          <a:ext cx="91440" cy="314833"/>
        </a:xfrm>
        <a:custGeom>
          <a:avLst/>
          <a:gdLst/>
          <a:ahLst/>
          <a:cxnLst/>
          <a:rect l="0" t="0" r="0" b="0"/>
          <a:pathLst>
            <a:path>
              <a:moveTo>
                <a:pt x="45720" y="0"/>
              </a:moveTo>
              <a:lnTo>
                <a:pt x="45720" y="118285"/>
              </a:lnTo>
              <a:lnTo>
                <a:pt x="52664" y="118285"/>
              </a:lnTo>
              <a:lnTo>
                <a:pt x="52664" y="3148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8D1E31-DF4B-470D-BE28-6C9D1FBB79B7}">
      <dsp:nvSpPr>
        <dsp:cNvPr id="0" name=""/>
        <dsp:cNvSpPr/>
      </dsp:nvSpPr>
      <dsp:spPr>
        <a:xfrm>
          <a:off x="880105" y="1197156"/>
          <a:ext cx="144453" cy="3551109"/>
        </a:xfrm>
        <a:custGeom>
          <a:avLst/>
          <a:gdLst/>
          <a:ahLst/>
          <a:cxnLst/>
          <a:rect l="0" t="0" r="0" b="0"/>
          <a:pathLst>
            <a:path>
              <a:moveTo>
                <a:pt x="0" y="0"/>
              </a:moveTo>
              <a:lnTo>
                <a:pt x="0" y="3551109"/>
              </a:lnTo>
              <a:lnTo>
                <a:pt x="144453" y="3551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139B02-4EFE-44A4-B193-B5E5B189B535}">
      <dsp:nvSpPr>
        <dsp:cNvPr id="0" name=""/>
        <dsp:cNvSpPr/>
      </dsp:nvSpPr>
      <dsp:spPr>
        <a:xfrm>
          <a:off x="880105" y="1197156"/>
          <a:ext cx="105405" cy="1458292"/>
        </a:xfrm>
        <a:custGeom>
          <a:avLst/>
          <a:gdLst/>
          <a:ahLst/>
          <a:cxnLst/>
          <a:rect l="0" t="0" r="0" b="0"/>
          <a:pathLst>
            <a:path>
              <a:moveTo>
                <a:pt x="0" y="0"/>
              </a:moveTo>
              <a:lnTo>
                <a:pt x="0" y="1458292"/>
              </a:lnTo>
              <a:lnTo>
                <a:pt x="105405" y="1458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001CDF-7B1B-4487-B2B2-AA3662972166}">
      <dsp:nvSpPr>
        <dsp:cNvPr id="0" name=""/>
        <dsp:cNvSpPr/>
      </dsp:nvSpPr>
      <dsp:spPr>
        <a:xfrm>
          <a:off x="1628859" y="384195"/>
          <a:ext cx="2199315" cy="331400"/>
        </a:xfrm>
        <a:custGeom>
          <a:avLst/>
          <a:gdLst/>
          <a:ahLst/>
          <a:cxnLst/>
          <a:rect l="0" t="0" r="0" b="0"/>
          <a:pathLst>
            <a:path>
              <a:moveTo>
                <a:pt x="2199315" y="0"/>
              </a:moveTo>
              <a:lnTo>
                <a:pt x="2199315" y="134852"/>
              </a:lnTo>
              <a:lnTo>
                <a:pt x="0" y="134852"/>
              </a:lnTo>
              <a:lnTo>
                <a:pt x="0" y="331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1AE44-A1CA-4EEE-B8A4-A93E6DCBBC08}">
      <dsp:nvSpPr>
        <dsp:cNvPr id="0" name=""/>
        <dsp:cNvSpPr/>
      </dsp:nvSpPr>
      <dsp:spPr>
        <a:xfrm>
          <a:off x="2892232" y="0"/>
          <a:ext cx="1871885" cy="3841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mj-lt"/>
            </a:rPr>
            <a:t>АО ,,</a:t>
          </a:r>
          <a:r>
            <a:rPr lang="ro-RO" sz="1100" kern="1200">
              <a:latin typeface="+mj-lt"/>
            </a:rPr>
            <a:t>MOLDOVAGAZ</a:t>
          </a:r>
          <a:r>
            <a:rPr lang="ru-RU" sz="1100" kern="1200">
              <a:latin typeface="+mj-lt"/>
            </a:rPr>
            <a:t>"</a:t>
          </a:r>
          <a:endParaRPr lang="en-US" sz="1100" kern="1200">
            <a:latin typeface="+mj-lt"/>
          </a:endParaRPr>
        </a:p>
      </dsp:txBody>
      <dsp:txXfrm>
        <a:off x="2892232" y="0"/>
        <a:ext cx="1871885" cy="384195"/>
      </dsp:txXfrm>
    </dsp:sp>
    <dsp:sp modelId="{BBAB21B4-E1DD-455B-9E36-2522D8D4F252}">
      <dsp:nvSpPr>
        <dsp:cNvPr id="0" name=""/>
        <dsp:cNvSpPr/>
      </dsp:nvSpPr>
      <dsp:spPr>
        <a:xfrm>
          <a:off x="692916" y="715595"/>
          <a:ext cx="1871885" cy="4815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mj-lt"/>
            </a:rPr>
            <a:t>Передача и транзит природного газа</a:t>
          </a:r>
          <a:endParaRPr lang="en-US" sz="1100" kern="1200">
            <a:latin typeface="+mj-lt"/>
          </a:endParaRPr>
        </a:p>
      </dsp:txBody>
      <dsp:txXfrm>
        <a:off x="692916" y="715595"/>
        <a:ext cx="1871885" cy="481561"/>
      </dsp:txXfrm>
    </dsp:sp>
    <dsp:sp modelId="{13D09C35-DDCD-42C1-8F7C-47BA9C0C6F3B}">
      <dsp:nvSpPr>
        <dsp:cNvPr id="0" name=""/>
        <dsp:cNvSpPr/>
      </dsp:nvSpPr>
      <dsp:spPr>
        <a:xfrm>
          <a:off x="985511" y="2187477"/>
          <a:ext cx="1853859" cy="935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ООО </a:t>
          </a:r>
          <a:r>
            <a:rPr lang="ro-RO" sz="800" kern="1200">
              <a:latin typeface="+mj-lt"/>
            </a:rPr>
            <a:t>MOLDOVATRANSGAZ</a:t>
          </a:r>
          <a:endParaRPr lang="en-US" sz="800" kern="1200">
            <a:latin typeface="+mj-lt"/>
          </a:endParaRPr>
        </a:p>
      </dsp:txBody>
      <dsp:txXfrm>
        <a:off x="985511" y="2187477"/>
        <a:ext cx="1853859" cy="935942"/>
      </dsp:txXfrm>
    </dsp:sp>
    <dsp:sp modelId="{4E802A88-FAAD-4CD6-9883-F2F261822B22}">
      <dsp:nvSpPr>
        <dsp:cNvPr id="0" name=""/>
        <dsp:cNvSpPr/>
      </dsp:nvSpPr>
      <dsp:spPr>
        <a:xfrm>
          <a:off x="1024558" y="4280294"/>
          <a:ext cx="1875517" cy="9359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mj-lt"/>
            </a:rPr>
            <a:t>ООО  ,,ТИРАСПОЛЬТРАНСГАЗ"</a:t>
          </a:r>
          <a:endParaRPr lang="en-US" sz="800" kern="1200">
            <a:latin typeface="+mj-lt"/>
          </a:endParaRPr>
        </a:p>
      </dsp:txBody>
      <dsp:txXfrm>
        <a:off x="1024558" y="4280294"/>
        <a:ext cx="1875517" cy="935942"/>
      </dsp:txXfrm>
    </dsp:sp>
    <dsp:sp modelId="{BBD47165-A218-4226-BB29-3E15ACF6287A}">
      <dsp:nvSpPr>
        <dsp:cNvPr id="0" name=""/>
        <dsp:cNvSpPr/>
      </dsp:nvSpPr>
      <dsp:spPr>
        <a:xfrm>
          <a:off x="2899177" y="699029"/>
          <a:ext cx="1871885" cy="4431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mj-lt"/>
            </a:rPr>
            <a:t>Распределение природного газа</a:t>
          </a:r>
          <a:endParaRPr lang="en-US" sz="1100" kern="1200">
            <a:latin typeface="+mj-lt"/>
          </a:endParaRPr>
        </a:p>
      </dsp:txBody>
      <dsp:txXfrm>
        <a:off x="2899177" y="699029"/>
        <a:ext cx="1871885" cy="443140"/>
      </dsp:txXfrm>
    </dsp:sp>
    <dsp:sp modelId="{FE2C50DE-AA4F-4F47-921F-A8A78AAEFD11}">
      <dsp:nvSpPr>
        <dsp:cNvPr id="0" name=""/>
        <dsp:cNvSpPr/>
      </dsp:nvSpPr>
      <dsp:spPr>
        <a:xfrm>
          <a:off x="3524218" y="1550615"/>
          <a:ext cx="1764570" cy="21470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 </a:t>
          </a:r>
          <a:r>
            <a:rPr lang="ru-RU" sz="800" kern="1200">
              <a:latin typeface="+mj-lt"/>
            </a:rPr>
            <a:t>ООО </a:t>
          </a:r>
          <a:r>
            <a:rPr lang="ro-RO" sz="800" kern="1200">
              <a:latin typeface="+mj-lt"/>
            </a:rPr>
            <a:t>CHIȘINĂU-GAZ</a:t>
          </a:r>
        </a:p>
        <a:p>
          <a:pPr lvl="0" algn="l" defTabSz="355600">
            <a:lnSpc>
              <a:spcPct val="90000"/>
            </a:lnSpc>
            <a:spcBef>
              <a:spcPct val="0"/>
            </a:spcBef>
            <a:spcAft>
              <a:spcPct val="35000"/>
            </a:spcAft>
          </a:pPr>
          <a:r>
            <a:rPr lang="ro-RO" sz="800" kern="1200">
              <a:latin typeface="+mj-lt"/>
            </a:rPr>
            <a:t>2. </a:t>
          </a:r>
          <a:r>
            <a:rPr lang="ru-RU" sz="800" kern="1200">
              <a:latin typeface="+mj-lt"/>
            </a:rPr>
            <a:t>ООО </a:t>
          </a:r>
          <a:r>
            <a:rPr lang="ro-RO" sz="800" kern="1200">
              <a:latin typeface="+mj-lt"/>
            </a:rPr>
            <a:t>IALOVENI-GAZ</a:t>
          </a:r>
        </a:p>
        <a:p>
          <a:pPr lvl="0" algn="l" defTabSz="355600">
            <a:lnSpc>
              <a:spcPct val="90000"/>
            </a:lnSpc>
            <a:spcBef>
              <a:spcPct val="0"/>
            </a:spcBef>
            <a:spcAft>
              <a:spcPct val="35000"/>
            </a:spcAft>
          </a:pPr>
          <a:r>
            <a:rPr lang="ro-RO" sz="800" kern="1200">
              <a:latin typeface="+mj-lt"/>
            </a:rPr>
            <a:t>3. </a:t>
          </a:r>
          <a:r>
            <a:rPr lang="ru-RU" sz="800" kern="1200">
              <a:latin typeface="+mj-lt"/>
            </a:rPr>
            <a:t>ООО </a:t>
          </a:r>
          <a:r>
            <a:rPr lang="ro-RO" sz="800" kern="1200">
              <a:latin typeface="+mj-lt"/>
            </a:rPr>
            <a:t>UNGHENI-GAZ</a:t>
          </a:r>
        </a:p>
        <a:p>
          <a:pPr lvl="0" algn="l" defTabSz="355600">
            <a:lnSpc>
              <a:spcPct val="90000"/>
            </a:lnSpc>
            <a:spcBef>
              <a:spcPct val="0"/>
            </a:spcBef>
            <a:spcAft>
              <a:spcPct val="35000"/>
            </a:spcAft>
          </a:pPr>
          <a:r>
            <a:rPr lang="ro-RO" sz="800" kern="1200">
              <a:latin typeface="+mj-lt"/>
            </a:rPr>
            <a:t>4. </a:t>
          </a:r>
          <a:r>
            <a:rPr lang="ru-RU" sz="800" kern="1200">
              <a:latin typeface="+mj-lt"/>
            </a:rPr>
            <a:t>ООО </a:t>
          </a:r>
          <a:r>
            <a:rPr lang="ro-RO" sz="800" kern="1200">
              <a:latin typeface="+mj-lt"/>
            </a:rPr>
            <a:t> EDINEȚ-GAZ</a:t>
          </a:r>
        </a:p>
        <a:p>
          <a:pPr lvl="0" algn="l" defTabSz="355600">
            <a:lnSpc>
              <a:spcPct val="90000"/>
            </a:lnSpc>
            <a:spcBef>
              <a:spcPct val="0"/>
            </a:spcBef>
            <a:spcAft>
              <a:spcPct val="35000"/>
            </a:spcAft>
          </a:pPr>
          <a:r>
            <a:rPr lang="ro-RO" sz="800" kern="1200">
              <a:latin typeface="+mj-lt"/>
            </a:rPr>
            <a:t>5</a:t>
          </a:r>
          <a:r>
            <a:rPr lang="ru-RU" sz="800" kern="1200">
              <a:latin typeface="+mj-lt"/>
            </a:rPr>
            <a:t>. ООО </a:t>
          </a:r>
          <a:r>
            <a:rPr lang="ro-RO" sz="800" kern="1200">
              <a:latin typeface="+mj-lt"/>
            </a:rPr>
            <a:t>FLOREȘTI-GAZ</a:t>
          </a:r>
        </a:p>
        <a:p>
          <a:pPr lvl="0" algn="l" defTabSz="355600">
            <a:lnSpc>
              <a:spcPct val="90000"/>
            </a:lnSpc>
            <a:spcBef>
              <a:spcPct val="0"/>
            </a:spcBef>
            <a:spcAft>
              <a:spcPct val="35000"/>
            </a:spcAft>
          </a:pPr>
          <a:r>
            <a:rPr lang="ro-RO" sz="800" kern="1200">
              <a:latin typeface="+mj-lt"/>
            </a:rPr>
            <a:t>6. </a:t>
          </a:r>
          <a:r>
            <a:rPr lang="ru-RU" sz="800" kern="1200">
              <a:latin typeface="+mj-lt"/>
            </a:rPr>
            <a:t>ООО</a:t>
          </a:r>
          <a:r>
            <a:rPr lang="ro-RO" sz="800" kern="1200">
              <a:latin typeface="+mj-lt"/>
            </a:rPr>
            <a:t> ORHEI-GAZ</a:t>
          </a:r>
        </a:p>
        <a:p>
          <a:pPr lvl="0" algn="l" defTabSz="355600">
            <a:lnSpc>
              <a:spcPct val="90000"/>
            </a:lnSpc>
            <a:spcBef>
              <a:spcPct val="0"/>
            </a:spcBef>
            <a:spcAft>
              <a:spcPct val="35000"/>
            </a:spcAft>
          </a:pPr>
          <a:r>
            <a:rPr lang="ro-RO" sz="800" kern="1200">
              <a:latin typeface="+mj-lt"/>
            </a:rPr>
            <a:t>7. </a:t>
          </a:r>
          <a:r>
            <a:rPr lang="ru-RU" sz="800" kern="1200">
              <a:latin typeface="+mj-lt"/>
            </a:rPr>
            <a:t>ООО</a:t>
          </a:r>
          <a:r>
            <a:rPr lang="ro-RO" sz="800" kern="1200">
              <a:latin typeface="+mj-lt"/>
            </a:rPr>
            <a:t> CIMIȘLIA-GAZ</a:t>
          </a:r>
        </a:p>
        <a:p>
          <a:pPr lvl="0" algn="l" defTabSz="355600">
            <a:lnSpc>
              <a:spcPct val="90000"/>
            </a:lnSpc>
            <a:spcBef>
              <a:spcPct val="0"/>
            </a:spcBef>
            <a:spcAft>
              <a:spcPct val="35000"/>
            </a:spcAft>
          </a:pPr>
          <a:r>
            <a:rPr lang="ro-RO" sz="800" kern="1200">
              <a:latin typeface="+mj-lt"/>
            </a:rPr>
            <a:t>8. </a:t>
          </a:r>
          <a:r>
            <a:rPr lang="ru-RU" sz="800" kern="1200">
              <a:latin typeface="+mj-lt"/>
            </a:rPr>
            <a:t>ООО </a:t>
          </a:r>
          <a:r>
            <a:rPr lang="ro-RO" sz="800" kern="1200">
              <a:latin typeface="+mj-lt"/>
            </a:rPr>
            <a:t>ȘTEFAN VODĂ-GAZ</a:t>
          </a:r>
        </a:p>
        <a:p>
          <a:pPr lvl="0" algn="l" defTabSz="355600">
            <a:lnSpc>
              <a:spcPct val="90000"/>
            </a:lnSpc>
            <a:spcBef>
              <a:spcPct val="0"/>
            </a:spcBef>
            <a:spcAft>
              <a:spcPct val="35000"/>
            </a:spcAft>
          </a:pPr>
          <a:r>
            <a:rPr lang="ro-RO" sz="800" kern="1200">
              <a:latin typeface="+mj-lt"/>
            </a:rPr>
            <a:t>9. </a:t>
          </a:r>
          <a:r>
            <a:rPr lang="ru-RU" sz="800" kern="1200">
              <a:latin typeface="+mj-lt"/>
            </a:rPr>
            <a:t>ООО </a:t>
          </a:r>
          <a:r>
            <a:rPr lang="ro-RO" sz="800" kern="1200">
              <a:latin typeface="+mj-lt"/>
            </a:rPr>
            <a:t>GĂGĂUZ-GAZ</a:t>
          </a:r>
        </a:p>
        <a:p>
          <a:pPr lvl="0" algn="l" defTabSz="355600">
            <a:lnSpc>
              <a:spcPct val="90000"/>
            </a:lnSpc>
            <a:spcBef>
              <a:spcPct val="0"/>
            </a:spcBef>
            <a:spcAft>
              <a:spcPct val="35000"/>
            </a:spcAft>
          </a:pPr>
          <a:r>
            <a:rPr lang="ro-RO" sz="800" kern="1200">
              <a:latin typeface="+mj-lt"/>
            </a:rPr>
            <a:t>10. </a:t>
          </a:r>
          <a:r>
            <a:rPr lang="ru-RU" sz="800" kern="1200">
              <a:latin typeface="+mj-lt"/>
            </a:rPr>
            <a:t>ООО </a:t>
          </a:r>
          <a:r>
            <a:rPr lang="ro-RO" sz="800" kern="1200">
              <a:latin typeface="+mj-lt"/>
            </a:rPr>
            <a:t>CAHUL-GAZ</a:t>
          </a:r>
        </a:p>
        <a:p>
          <a:pPr lvl="0" algn="l" defTabSz="355600">
            <a:lnSpc>
              <a:spcPct val="90000"/>
            </a:lnSpc>
            <a:spcBef>
              <a:spcPct val="0"/>
            </a:spcBef>
            <a:spcAft>
              <a:spcPct val="35000"/>
            </a:spcAft>
          </a:pPr>
          <a:r>
            <a:rPr lang="ro-RO" sz="800" kern="1200">
              <a:latin typeface="+mj-lt"/>
            </a:rPr>
            <a:t>11. </a:t>
          </a:r>
          <a:r>
            <a:rPr lang="ru-RU" sz="800" kern="1200">
              <a:latin typeface="+mj-lt"/>
            </a:rPr>
            <a:t>ООО </a:t>
          </a:r>
          <a:r>
            <a:rPr lang="ro-RO" sz="800" kern="1200">
              <a:latin typeface="+mj-lt"/>
            </a:rPr>
            <a:t>TARACLIA-GAZ</a:t>
          </a:r>
        </a:p>
        <a:p>
          <a:pPr lvl="0" algn="l" defTabSz="355600">
            <a:lnSpc>
              <a:spcPct val="90000"/>
            </a:lnSpc>
            <a:spcBef>
              <a:spcPct val="0"/>
            </a:spcBef>
            <a:spcAft>
              <a:spcPct val="35000"/>
            </a:spcAft>
          </a:pPr>
          <a:r>
            <a:rPr lang="ro-RO" sz="800" kern="1200">
              <a:latin typeface="+mj-lt"/>
            </a:rPr>
            <a:t>12. </a:t>
          </a:r>
          <a:r>
            <a:rPr lang="ru-RU" sz="800" kern="1200">
              <a:latin typeface="+mj-lt"/>
            </a:rPr>
            <a:t>ООО</a:t>
          </a:r>
          <a:r>
            <a:rPr lang="ro-RO" sz="800" kern="1200">
              <a:latin typeface="+mj-lt"/>
            </a:rPr>
            <a:t> BĂLȚI-GAZ</a:t>
          </a:r>
        </a:p>
      </dsp:txBody>
      <dsp:txXfrm>
        <a:off x="3524218" y="1550615"/>
        <a:ext cx="1764570" cy="2147081"/>
      </dsp:txXfrm>
    </dsp:sp>
    <dsp:sp modelId="{F5AE1561-A0BA-49AA-A97A-A9FA095483E0}">
      <dsp:nvSpPr>
        <dsp:cNvPr id="0" name=""/>
        <dsp:cNvSpPr/>
      </dsp:nvSpPr>
      <dsp:spPr>
        <a:xfrm>
          <a:off x="3480641" y="4154849"/>
          <a:ext cx="1711577" cy="10613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 </a:t>
          </a:r>
          <a:r>
            <a:rPr lang="ru-RU" sz="800" kern="1200">
              <a:latin typeface="+mj-lt"/>
            </a:rPr>
            <a:t>ООО</a:t>
          </a:r>
          <a:r>
            <a:rPr lang="ro-RO" sz="800" kern="1200">
              <a:latin typeface="+mj-lt"/>
            </a:rPr>
            <a:t> </a:t>
          </a:r>
          <a:r>
            <a:rPr lang="ru-RU" sz="800" kern="1200">
              <a:latin typeface="+mj-lt"/>
            </a:rPr>
            <a:t>ТИРАСПОЛЬ-ГАЗ </a:t>
          </a:r>
        </a:p>
        <a:p>
          <a:pPr lvl="0" algn="l" defTabSz="355600">
            <a:lnSpc>
              <a:spcPct val="90000"/>
            </a:lnSpc>
            <a:spcBef>
              <a:spcPct val="0"/>
            </a:spcBef>
            <a:spcAft>
              <a:spcPct val="35000"/>
            </a:spcAft>
          </a:pPr>
          <a:r>
            <a:rPr lang="ro-RO" sz="800" kern="1200">
              <a:latin typeface="+mj-lt"/>
            </a:rPr>
            <a:t>2. </a:t>
          </a:r>
          <a:r>
            <a:rPr lang="ru-RU" sz="800" kern="1200">
              <a:latin typeface="+mj-lt"/>
            </a:rPr>
            <a:t>ООО</a:t>
          </a:r>
          <a:r>
            <a:rPr lang="ro-RO" sz="800" kern="1200">
              <a:latin typeface="+mj-lt"/>
            </a:rPr>
            <a:t> </a:t>
          </a:r>
          <a:r>
            <a:rPr lang="ru-RU" sz="800" kern="1200">
              <a:latin typeface="+mj-lt"/>
            </a:rPr>
            <a:t>БЕНДЕР</a:t>
          </a:r>
          <a:r>
            <a:rPr lang="ro-RO" sz="800" kern="1200">
              <a:latin typeface="+mj-lt"/>
            </a:rPr>
            <a:t>-</a:t>
          </a:r>
          <a:r>
            <a:rPr lang="ru-RU" sz="800" kern="1200">
              <a:latin typeface="+mj-lt"/>
            </a:rPr>
            <a:t>ГАЗ</a:t>
          </a:r>
          <a:endParaRPr lang="ro-RO" sz="800" kern="1200">
            <a:latin typeface="+mj-lt"/>
          </a:endParaRPr>
        </a:p>
        <a:p>
          <a:pPr lvl="0" algn="l" defTabSz="355600">
            <a:lnSpc>
              <a:spcPct val="90000"/>
            </a:lnSpc>
            <a:spcBef>
              <a:spcPct val="0"/>
            </a:spcBef>
            <a:spcAft>
              <a:spcPct val="35000"/>
            </a:spcAft>
          </a:pPr>
          <a:r>
            <a:rPr lang="ro-RO" sz="800" kern="1200">
              <a:latin typeface="+mj-lt"/>
            </a:rPr>
            <a:t>3. </a:t>
          </a:r>
          <a:r>
            <a:rPr lang="ru-RU" sz="800" kern="1200">
              <a:latin typeface="+mj-lt"/>
            </a:rPr>
            <a:t>ООО</a:t>
          </a:r>
          <a:r>
            <a:rPr lang="ro-RO" sz="800" kern="1200">
              <a:latin typeface="+mj-lt"/>
            </a:rPr>
            <a:t> </a:t>
          </a:r>
          <a:r>
            <a:rPr lang="ru-RU" sz="800" kern="1200">
              <a:latin typeface="+mj-lt"/>
            </a:rPr>
            <a:t>РЫБНИЦА</a:t>
          </a:r>
          <a:r>
            <a:rPr lang="ro-RO" sz="800" kern="1200">
              <a:latin typeface="+mj-lt"/>
            </a:rPr>
            <a:t>-</a:t>
          </a:r>
          <a:r>
            <a:rPr lang="ru-RU" sz="800" kern="1200">
              <a:latin typeface="+mj-lt"/>
            </a:rPr>
            <a:t>ГАЗ</a:t>
          </a:r>
          <a:endParaRPr lang="ro-RO" sz="800" kern="1200">
            <a:latin typeface="+mj-lt"/>
          </a:endParaRPr>
        </a:p>
        <a:p>
          <a:pPr lvl="0" algn="l" defTabSz="355600">
            <a:lnSpc>
              <a:spcPct val="90000"/>
            </a:lnSpc>
            <a:spcBef>
              <a:spcPct val="0"/>
            </a:spcBef>
            <a:spcAft>
              <a:spcPct val="35000"/>
            </a:spcAft>
          </a:pPr>
          <a:r>
            <a:rPr lang="ro-RO" sz="800" kern="1200">
              <a:latin typeface="+mj-lt"/>
            </a:rPr>
            <a:t>4. </a:t>
          </a:r>
          <a:r>
            <a:rPr lang="ru-RU" sz="800" kern="1200">
              <a:latin typeface="+mj-lt"/>
            </a:rPr>
            <a:t>ООО</a:t>
          </a:r>
          <a:r>
            <a:rPr lang="ro-RO" sz="800" kern="1200">
              <a:latin typeface="+mj-lt"/>
            </a:rPr>
            <a:t> </a:t>
          </a:r>
          <a:r>
            <a:rPr lang="ru-RU" sz="800" kern="1200">
              <a:latin typeface="+mj-lt"/>
            </a:rPr>
            <a:t>ДУБЭСАРЬ</a:t>
          </a:r>
          <a:r>
            <a:rPr lang="ro-RO" sz="800" kern="1200">
              <a:latin typeface="+mj-lt"/>
            </a:rPr>
            <a:t>-</a:t>
          </a:r>
          <a:r>
            <a:rPr lang="ru-RU" sz="800" kern="1200">
              <a:latin typeface="+mj-lt"/>
            </a:rPr>
            <a:t>ГАЗ</a:t>
          </a:r>
          <a:endParaRPr lang="ro-RO" sz="800" kern="1200">
            <a:latin typeface="+mj-lt"/>
          </a:endParaRPr>
        </a:p>
        <a:p>
          <a:pPr lvl="0" algn="l" defTabSz="355600">
            <a:lnSpc>
              <a:spcPct val="90000"/>
            </a:lnSpc>
            <a:spcBef>
              <a:spcPct val="0"/>
            </a:spcBef>
            <a:spcAft>
              <a:spcPct val="35000"/>
            </a:spcAft>
          </a:pPr>
          <a:r>
            <a:rPr lang="ro-RO" sz="800" kern="1200">
              <a:latin typeface="+mj-lt"/>
            </a:rPr>
            <a:t>5. </a:t>
          </a:r>
          <a:r>
            <a:rPr lang="ru-RU" sz="800" kern="1200">
              <a:latin typeface="+mj-lt"/>
            </a:rPr>
            <a:t>ООО</a:t>
          </a:r>
          <a:r>
            <a:rPr lang="ro-RO" sz="800" kern="1200">
              <a:latin typeface="+mj-lt"/>
            </a:rPr>
            <a:t> </a:t>
          </a:r>
          <a:r>
            <a:rPr lang="ru-RU" sz="800" kern="1200">
              <a:latin typeface="+mj-lt"/>
            </a:rPr>
            <a:t>СЛОБОЗИЯ</a:t>
          </a:r>
          <a:r>
            <a:rPr lang="ro-RO" sz="800" kern="1200">
              <a:latin typeface="+mj-lt"/>
            </a:rPr>
            <a:t>-</a:t>
          </a:r>
          <a:r>
            <a:rPr lang="ru-RU" sz="800" kern="1200">
              <a:latin typeface="+mj-lt"/>
            </a:rPr>
            <a:t>ГАЗ</a:t>
          </a:r>
          <a:endParaRPr lang="ro-RO" sz="800" kern="1200">
            <a:latin typeface="+mj-lt"/>
          </a:endParaRPr>
        </a:p>
        <a:p>
          <a:pPr lvl="0" algn="l" defTabSz="355600">
            <a:lnSpc>
              <a:spcPct val="90000"/>
            </a:lnSpc>
            <a:spcBef>
              <a:spcPct val="0"/>
            </a:spcBef>
            <a:spcAft>
              <a:spcPct val="35000"/>
            </a:spcAft>
          </a:pPr>
          <a:r>
            <a:rPr lang="ro-RO" sz="800" kern="1200">
              <a:latin typeface="+mj-lt"/>
            </a:rPr>
            <a:t>6.  </a:t>
          </a:r>
          <a:r>
            <a:rPr lang="ru-RU" sz="800" kern="1200">
              <a:latin typeface="+mj-lt"/>
            </a:rPr>
            <a:t>ООО</a:t>
          </a:r>
          <a:r>
            <a:rPr lang="ro-RO" sz="800" kern="1200">
              <a:latin typeface="+mj-lt"/>
            </a:rPr>
            <a:t> </a:t>
          </a:r>
          <a:r>
            <a:rPr lang="ru-RU" sz="800" kern="1200">
              <a:latin typeface="+mj-lt"/>
            </a:rPr>
            <a:t>ГРИГОРИОПОЛЬ-ГАЗ</a:t>
          </a:r>
          <a:endParaRPr lang="en-US" sz="800" kern="1200">
            <a:latin typeface="+mj-lt"/>
          </a:endParaRPr>
        </a:p>
      </dsp:txBody>
      <dsp:txXfrm>
        <a:off x="3480641" y="4154849"/>
        <a:ext cx="1711577" cy="1061387"/>
      </dsp:txXfrm>
    </dsp:sp>
    <dsp:sp modelId="{1E44AC82-72E5-47DD-BE33-3B8F538C0C4C}">
      <dsp:nvSpPr>
        <dsp:cNvPr id="0" name=""/>
        <dsp:cNvSpPr/>
      </dsp:nvSpPr>
      <dsp:spPr>
        <a:xfrm>
          <a:off x="5351197" y="716774"/>
          <a:ext cx="1871885" cy="444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mj-lt"/>
            </a:rPr>
            <a:t>Прочие виды деятельности</a:t>
          </a:r>
          <a:endParaRPr lang="en-US" sz="1100" kern="1200">
            <a:latin typeface="+mj-lt"/>
          </a:endParaRPr>
        </a:p>
      </dsp:txBody>
      <dsp:txXfrm>
        <a:off x="5351197" y="716774"/>
        <a:ext cx="1871885" cy="444151"/>
      </dsp:txXfrm>
    </dsp:sp>
    <dsp:sp modelId="{51F35306-E8FB-45B1-8DDC-5ADAC3ECFF9D}">
      <dsp:nvSpPr>
        <dsp:cNvPr id="0" name=""/>
        <dsp:cNvSpPr/>
      </dsp:nvSpPr>
      <dsp:spPr>
        <a:xfrm>
          <a:off x="5653638" y="2107772"/>
          <a:ext cx="2880139" cy="13138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l" defTabSz="355600">
            <a:lnSpc>
              <a:spcPct val="90000"/>
            </a:lnSpc>
            <a:spcBef>
              <a:spcPct val="0"/>
            </a:spcBef>
            <a:spcAft>
              <a:spcPct val="35000"/>
            </a:spcAft>
          </a:pPr>
          <a:r>
            <a:rPr lang="ro-RO" sz="800" kern="1200">
              <a:latin typeface="+mj-lt"/>
            </a:rPr>
            <a:t>1.</a:t>
          </a:r>
          <a:r>
            <a:rPr lang="ru-RU" sz="800" kern="1200">
              <a:latin typeface="+mj-lt"/>
            </a:rPr>
            <a:t> ООО</a:t>
          </a:r>
          <a:r>
            <a:rPr lang="ro-RO" sz="800" kern="1200">
              <a:latin typeface="+mj-lt"/>
            </a:rPr>
            <a:t> FLACĂRA ALBASTRĂ</a:t>
          </a:r>
        </a:p>
        <a:p>
          <a:pPr lvl="0" algn="l" defTabSz="355600">
            <a:lnSpc>
              <a:spcPct val="90000"/>
            </a:lnSpc>
            <a:spcBef>
              <a:spcPct val="0"/>
            </a:spcBef>
            <a:spcAft>
              <a:spcPct val="35000"/>
            </a:spcAft>
          </a:pPr>
          <a:r>
            <a:rPr lang="ro-RO" sz="800" kern="1200">
              <a:latin typeface="+mj-lt"/>
            </a:rPr>
            <a:t>2. </a:t>
          </a:r>
          <a:r>
            <a:rPr lang="ru-RU" sz="800" kern="1200">
              <a:latin typeface="+mj-lt"/>
            </a:rPr>
            <a:t>ООО</a:t>
          </a:r>
          <a:r>
            <a:rPr lang="ro-RO" sz="800" kern="1200">
              <a:latin typeface="+mj-lt"/>
            </a:rPr>
            <a:t> </a:t>
          </a:r>
          <a:r>
            <a:rPr lang="ru-RU" sz="800" kern="1200">
              <a:latin typeface="+mj-lt"/>
            </a:rPr>
            <a:t>ПРЕДПРИЯТИЕ ПО СНАБЖЕНИЮ И ПОСТАВКЕ ГАЗА  СТРЭШЕНЬ </a:t>
          </a:r>
          <a:r>
            <a:rPr lang="ro-RO" sz="800" kern="1200">
              <a:latin typeface="+mj-lt"/>
            </a:rPr>
            <a:t> </a:t>
          </a:r>
          <a:r>
            <a:rPr lang="ro-RO" sz="800" b="1" kern="1200">
              <a:solidFill>
                <a:srgbClr val="FF0000"/>
              </a:solidFill>
              <a:latin typeface="+mj-lt"/>
            </a:rPr>
            <a:t>(</a:t>
          </a:r>
          <a:r>
            <a:rPr lang="ru-RU" sz="800" b="1" kern="1200">
              <a:solidFill>
                <a:srgbClr val="FF0000"/>
              </a:solidFill>
              <a:latin typeface="+mj-lt"/>
            </a:rPr>
            <a:t>в процессе ликвидации)</a:t>
          </a:r>
          <a:endParaRPr lang="ro-RO" sz="800" b="1" kern="1200">
            <a:solidFill>
              <a:srgbClr val="FF0000"/>
            </a:solidFill>
            <a:latin typeface="+mj-lt"/>
          </a:endParaRPr>
        </a:p>
        <a:p>
          <a:pPr lvl="0" algn="l" defTabSz="355600">
            <a:lnSpc>
              <a:spcPct val="90000"/>
            </a:lnSpc>
            <a:spcBef>
              <a:spcPct val="0"/>
            </a:spcBef>
            <a:spcAft>
              <a:spcPct val="35000"/>
            </a:spcAft>
          </a:pPr>
          <a:r>
            <a:rPr lang="ro-RO" sz="800" kern="1200">
              <a:latin typeface="+mj-lt"/>
            </a:rPr>
            <a:t>3. </a:t>
          </a:r>
          <a:r>
            <a:rPr lang="ru-RU" sz="800" kern="1200">
              <a:latin typeface="+mj-lt"/>
            </a:rPr>
            <a:t>ООО</a:t>
          </a:r>
          <a:r>
            <a:rPr lang="ro-RO" sz="800" kern="1200">
              <a:latin typeface="+mj-lt"/>
            </a:rPr>
            <a:t> COMPLETGAZ </a:t>
          </a:r>
          <a:r>
            <a:rPr lang="ro-RO" sz="800" b="1" kern="1200">
              <a:solidFill>
                <a:srgbClr val="FF0000"/>
              </a:solidFill>
              <a:latin typeface="+mj-lt"/>
            </a:rPr>
            <a:t>(</a:t>
          </a:r>
          <a:r>
            <a:rPr lang="ru-RU" sz="800" b="1" kern="1200">
              <a:solidFill>
                <a:srgbClr val="FF0000"/>
              </a:solidFill>
              <a:latin typeface="+mj-lt"/>
            </a:rPr>
            <a:t>ликвидировано в </a:t>
          </a:r>
          <a:r>
            <a:rPr lang="ro-RO" sz="800" b="1" kern="1200">
              <a:solidFill>
                <a:srgbClr val="FF0000"/>
              </a:solidFill>
              <a:latin typeface="+mj-lt"/>
            </a:rPr>
            <a:t>2022</a:t>
          </a:r>
          <a:r>
            <a:rPr lang="ru-RU" sz="800" b="1" kern="1200">
              <a:solidFill>
                <a:srgbClr val="FF0000"/>
              </a:solidFill>
              <a:latin typeface="+mj-lt"/>
            </a:rPr>
            <a:t> году</a:t>
          </a:r>
          <a:r>
            <a:rPr lang="ro-RO" sz="800" b="1" kern="1200">
              <a:solidFill>
                <a:srgbClr val="FF0000"/>
              </a:solidFill>
              <a:latin typeface="+mj-lt"/>
            </a:rPr>
            <a:t>)</a:t>
          </a:r>
        </a:p>
        <a:p>
          <a:pPr lvl="0" algn="l" defTabSz="355600">
            <a:lnSpc>
              <a:spcPct val="90000"/>
            </a:lnSpc>
            <a:spcBef>
              <a:spcPct val="0"/>
            </a:spcBef>
            <a:spcAft>
              <a:spcPct val="35000"/>
            </a:spcAft>
          </a:pPr>
          <a:r>
            <a:rPr lang="ro-RO" sz="800" b="0" kern="1200">
              <a:solidFill>
                <a:schemeClr val="bg1"/>
              </a:solidFill>
              <a:latin typeface="+mj-lt"/>
            </a:rPr>
            <a:t>4. </a:t>
          </a:r>
          <a:r>
            <a:rPr lang="ru-RU" sz="800" b="0" kern="1200">
              <a:solidFill>
                <a:schemeClr val="bg1"/>
              </a:solidFill>
              <a:latin typeface="+mj-lt"/>
            </a:rPr>
            <a:t>ООО</a:t>
          </a:r>
          <a:r>
            <a:rPr lang="ro-RO" sz="800" b="0" kern="1200">
              <a:solidFill>
                <a:schemeClr val="bg1"/>
              </a:solidFill>
              <a:latin typeface="+mj-lt"/>
            </a:rPr>
            <a:t> TRANSAUTOGAZ </a:t>
          </a:r>
        </a:p>
        <a:p>
          <a:pPr lvl="0" algn="l" defTabSz="355600">
            <a:lnSpc>
              <a:spcPct val="90000"/>
            </a:lnSpc>
            <a:spcBef>
              <a:spcPct val="0"/>
            </a:spcBef>
            <a:spcAft>
              <a:spcPct val="35000"/>
            </a:spcAft>
          </a:pPr>
          <a:r>
            <a:rPr lang="ro-RO" sz="800" b="0" kern="1200">
              <a:solidFill>
                <a:schemeClr val="bg1"/>
              </a:solidFill>
              <a:latin typeface="+mj-lt"/>
            </a:rPr>
            <a:t>5. </a:t>
          </a:r>
          <a:r>
            <a:rPr lang="ru-RU" sz="800" b="0" kern="1200">
              <a:solidFill>
                <a:schemeClr val="bg1"/>
              </a:solidFill>
              <a:latin typeface="+mj-lt"/>
            </a:rPr>
            <a:t>ООО</a:t>
          </a:r>
          <a:r>
            <a:rPr lang="ro-RO" sz="800" b="0" kern="1200">
              <a:solidFill>
                <a:schemeClr val="bg1"/>
              </a:solidFill>
              <a:latin typeface="+mj-lt"/>
            </a:rPr>
            <a:t> REALEXPRESS-GAZ </a:t>
          </a:r>
        </a:p>
        <a:p>
          <a:pPr lvl="0" algn="l" defTabSz="355600">
            <a:lnSpc>
              <a:spcPct val="90000"/>
            </a:lnSpc>
            <a:spcBef>
              <a:spcPct val="0"/>
            </a:spcBef>
            <a:spcAft>
              <a:spcPct val="35000"/>
            </a:spcAft>
          </a:pPr>
          <a:r>
            <a:rPr lang="ro-RO" sz="800" b="0" kern="1200">
              <a:solidFill>
                <a:schemeClr val="bg1"/>
              </a:solidFill>
              <a:latin typeface="+mj-lt"/>
            </a:rPr>
            <a:t>6. </a:t>
          </a:r>
          <a:r>
            <a:rPr lang="ru-RU" sz="800" b="0" kern="1200">
              <a:solidFill>
                <a:schemeClr val="bg1"/>
              </a:solidFill>
              <a:latin typeface="+mj-lt"/>
            </a:rPr>
            <a:t>ООО</a:t>
          </a:r>
          <a:r>
            <a:rPr lang="ro-RO" sz="800" kern="1200">
              <a:latin typeface="+mj-lt"/>
            </a:rPr>
            <a:t> BĂLȚI-GAZ-MONTAJ</a:t>
          </a:r>
          <a:endParaRPr lang="ro-RO" sz="800" b="0" kern="1200">
            <a:solidFill>
              <a:schemeClr val="bg1"/>
            </a:solidFill>
            <a:latin typeface="+mj-lt"/>
          </a:endParaRPr>
        </a:p>
      </dsp:txBody>
      <dsp:txXfrm>
        <a:off x="5653638" y="2107772"/>
        <a:ext cx="2880139" cy="131384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7705-A604-436E-A8CE-D8C17149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155</Pages>
  <Words>60451</Words>
  <Characters>344577</Characters>
  <Application>Microsoft Office Word</Application>
  <DocSecurity>0</DocSecurity>
  <Lines>2871</Lines>
  <Paragraphs>808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6</cp:revision>
  <dcterms:created xsi:type="dcterms:W3CDTF">2023-01-28T09:48:00Z</dcterms:created>
  <dcterms:modified xsi:type="dcterms:W3CDTF">2023-01-28T09:54:00Z</dcterms:modified>
</cp:coreProperties>
</file>