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6F" w:rsidRPr="00DC4AB5" w:rsidRDefault="005C596F" w:rsidP="00DC4AB5">
      <w:pPr>
        <w:pStyle w:val="cn"/>
        <w:spacing w:line="276" w:lineRule="auto"/>
        <w:rPr>
          <w:lang w:val="ru-RU"/>
        </w:rPr>
      </w:pPr>
      <w:bookmarkStart w:id="0" w:name="_GoBack"/>
      <w:bookmarkEnd w:id="0"/>
      <w:r w:rsidRPr="00DC4AB5">
        <w:rPr>
          <w:rFonts w:ascii="Calibri Light" w:hAnsi="Calibri Light"/>
          <w:noProof/>
        </w:rPr>
        <w:drawing>
          <wp:inline distT="0" distB="0" distL="0" distR="0" wp14:anchorId="5D4E1FCB" wp14:editId="1926A177">
            <wp:extent cx="5760720" cy="833755"/>
            <wp:effectExtent l="0" t="0" r="0" b="4445"/>
            <wp:docPr id="1" name="Рисунок 1" descr="gccont"/>
            <wp:cNvGraphicFramePr/>
            <a:graphic xmlns:a="http://schemas.openxmlformats.org/drawingml/2006/main">
              <a:graphicData uri="http://schemas.openxmlformats.org/drawingml/2006/picture">
                <pic:pic xmlns:pic="http://schemas.openxmlformats.org/drawingml/2006/picture">
                  <pic:nvPicPr>
                    <pic:cNvPr id="1" name="Рисунок 1" descr="gccont"/>
                    <pic:cNvPicPr/>
                  </pic:nvPicPr>
                  <pic:blipFill>
                    <a:blip r:embed="rId7" cstate="print"/>
                    <a:srcRect/>
                    <a:stretch>
                      <a:fillRect/>
                    </a:stretch>
                  </pic:blipFill>
                  <pic:spPr bwMode="auto">
                    <a:xfrm>
                      <a:off x="0" y="0"/>
                      <a:ext cx="5760720" cy="833755"/>
                    </a:xfrm>
                    <a:prstGeom prst="rect">
                      <a:avLst/>
                    </a:prstGeom>
                    <a:noFill/>
                    <a:ln w="9525">
                      <a:noFill/>
                      <a:miter lim="800000"/>
                      <a:headEnd/>
                      <a:tailEnd/>
                    </a:ln>
                  </pic:spPr>
                </pic:pic>
              </a:graphicData>
            </a:graphic>
          </wp:inline>
        </w:drawing>
      </w:r>
    </w:p>
    <w:p w:rsidR="00A83019" w:rsidRPr="00DC4AB5" w:rsidRDefault="00A83019" w:rsidP="00A83019">
      <w:pPr>
        <w:widowControl w:val="0"/>
        <w:spacing w:after="0" w:line="240" w:lineRule="auto"/>
        <w:jc w:val="right"/>
        <w:rPr>
          <w:rFonts w:ascii="Calibri Light" w:eastAsia="Times New Roman" w:hAnsi="Calibri Light" w:cstheme="majorHAnsi"/>
          <w:color w:val="000000"/>
          <w:sz w:val="24"/>
          <w:szCs w:val="24"/>
          <w:lang w:val="ru-RU" w:eastAsia="ru-RU" w:bidi="ro-RO"/>
        </w:rPr>
      </w:pPr>
      <w:r w:rsidRPr="00DC4AB5">
        <w:rPr>
          <w:rFonts w:ascii="Calibri Light" w:eastAsia="Times New Roman" w:hAnsi="Calibri Light" w:cstheme="majorHAnsi"/>
          <w:color w:val="000000"/>
          <w:sz w:val="24"/>
          <w:szCs w:val="24"/>
          <w:lang w:val="ru-RU" w:eastAsia="ru-RU" w:bidi="ro-RO"/>
        </w:rPr>
        <w:t>Перевод</w:t>
      </w:r>
    </w:p>
    <w:p w:rsidR="00A83019" w:rsidRPr="00DC4AB5" w:rsidRDefault="00A83019" w:rsidP="00A83019">
      <w:pPr>
        <w:keepNext/>
        <w:widowControl w:val="0"/>
        <w:spacing w:after="0" w:line="274" w:lineRule="auto"/>
        <w:jc w:val="center"/>
        <w:rPr>
          <w:rFonts w:ascii="Calibri Light" w:eastAsia="Times New Roman" w:hAnsi="Calibri Light" w:cstheme="majorHAnsi"/>
          <w:b/>
          <w:color w:val="000000"/>
          <w:sz w:val="16"/>
          <w:szCs w:val="16"/>
          <w:lang w:val="ru-RU" w:eastAsia="ru-RU" w:bidi="ro-RO"/>
        </w:rPr>
      </w:pPr>
    </w:p>
    <w:p w:rsidR="00A83019" w:rsidRPr="00DC4AB5" w:rsidRDefault="00A83019" w:rsidP="00A83019">
      <w:pPr>
        <w:keepNext/>
        <w:widowControl w:val="0"/>
        <w:spacing w:after="0" w:line="274" w:lineRule="auto"/>
        <w:jc w:val="center"/>
        <w:rPr>
          <w:rFonts w:ascii="Calibri Light" w:eastAsia="Times New Roman" w:hAnsi="Calibri Light" w:cstheme="majorHAnsi"/>
          <w:b/>
          <w:color w:val="000000"/>
          <w:sz w:val="24"/>
          <w:szCs w:val="24"/>
          <w:lang w:val="ru-RU" w:eastAsia="ru-RU" w:bidi="ro-RO"/>
        </w:rPr>
      </w:pPr>
      <w:r w:rsidRPr="00DC4AB5">
        <w:rPr>
          <w:rFonts w:ascii="Calibri Light" w:eastAsia="Times New Roman" w:hAnsi="Calibri Light" w:cstheme="majorHAnsi"/>
          <w:b/>
          <w:color w:val="000000"/>
          <w:sz w:val="24"/>
          <w:szCs w:val="24"/>
          <w:lang w:val="ru-RU" w:eastAsia="ru-RU" w:bidi="ro-RO"/>
        </w:rPr>
        <w:t xml:space="preserve">ПОСТАНОВЛЕНИЕ №28 </w:t>
      </w:r>
    </w:p>
    <w:p w:rsidR="00A83019" w:rsidRPr="00DC4AB5" w:rsidRDefault="00A83019" w:rsidP="00A83019">
      <w:pPr>
        <w:keepNext/>
        <w:widowControl w:val="0"/>
        <w:spacing w:after="0" w:line="274" w:lineRule="auto"/>
        <w:jc w:val="center"/>
        <w:outlineLvl w:val="0"/>
        <w:rPr>
          <w:rFonts w:ascii="Calibri Light" w:eastAsia="Times New Roman" w:hAnsi="Calibri Light" w:cstheme="majorHAnsi"/>
          <w:b/>
          <w:color w:val="000000"/>
          <w:sz w:val="24"/>
          <w:szCs w:val="24"/>
          <w:lang w:val="ru-RU" w:eastAsia="ru-RU" w:bidi="ro-RO"/>
        </w:rPr>
      </w:pPr>
      <w:r w:rsidRPr="00DC4AB5">
        <w:rPr>
          <w:rFonts w:ascii="Calibri Light" w:eastAsia="Times New Roman" w:hAnsi="Calibri Light" w:cstheme="majorHAnsi"/>
          <w:b/>
          <w:color w:val="000000"/>
          <w:sz w:val="24"/>
          <w:szCs w:val="24"/>
          <w:lang w:val="ru-RU" w:eastAsia="ru-RU" w:bidi="ro-RO"/>
        </w:rPr>
        <w:t>от 27 июня 2022 года</w:t>
      </w:r>
    </w:p>
    <w:p w:rsidR="005C596F" w:rsidRPr="00DC4AB5" w:rsidRDefault="005C596F" w:rsidP="005C596F">
      <w:pPr>
        <w:spacing w:after="0" w:line="276" w:lineRule="auto"/>
        <w:jc w:val="center"/>
        <w:rPr>
          <w:rFonts w:ascii="Calibri Light" w:eastAsia="Times New Roman" w:hAnsi="Calibri Light" w:cs="Calibri Light"/>
          <w:bCs/>
          <w:sz w:val="28"/>
          <w:szCs w:val="28"/>
          <w:lang w:val="ru-RU"/>
        </w:rPr>
      </w:pPr>
    </w:p>
    <w:p w:rsidR="00A83019" w:rsidRPr="00DC4AB5" w:rsidRDefault="00A83019" w:rsidP="005C596F">
      <w:pPr>
        <w:spacing w:after="0" w:line="276" w:lineRule="auto"/>
        <w:jc w:val="center"/>
        <w:rPr>
          <w:rFonts w:ascii="Calibri Light" w:eastAsia="Times New Roman" w:hAnsi="Calibri Light" w:cs="Calibri Light"/>
          <w:b/>
          <w:bCs/>
          <w:sz w:val="24"/>
          <w:szCs w:val="24"/>
          <w:lang w:val="ru-RU" w:eastAsia="ru-RU"/>
        </w:rPr>
      </w:pPr>
      <w:r w:rsidRPr="00DC4AB5">
        <w:rPr>
          <w:rFonts w:ascii="Calibri Light" w:eastAsia="Times New Roman" w:hAnsi="Calibri Light" w:cs="Calibri Light"/>
          <w:b/>
          <w:bCs/>
          <w:sz w:val="24"/>
          <w:szCs w:val="24"/>
          <w:lang w:val="ru-RU" w:eastAsia="ru-RU"/>
        </w:rPr>
        <w:t>по Отчету аудита соответствия выдачи разрешительных актов и администрирования сборов, штрафов и платежей, связанных с окружающей средой</w:t>
      </w:r>
    </w:p>
    <w:p w:rsidR="005C596F" w:rsidRPr="00DC4AB5" w:rsidRDefault="005C596F" w:rsidP="005C596F">
      <w:pPr>
        <w:spacing w:after="0" w:line="276" w:lineRule="auto"/>
        <w:ind w:left="-567"/>
        <w:jc w:val="center"/>
        <w:rPr>
          <w:rFonts w:ascii="Calibri Light" w:eastAsia="Times New Roman" w:hAnsi="Calibri Light" w:cs="Calibri Light"/>
          <w:sz w:val="18"/>
          <w:szCs w:val="16"/>
          <w:lang w:val="ru-RU"/>
        </w:rPr>
      </w:pPr>
    </w:p>
    <w:p w:rsidR="00A83019" w:rsidRPr="00DC4AB5" w:rsidRDefault="00A83019" w:rsidP="005C596F">
      <w:pPr>
        <w:shd w:val="clear" w:color="auto" w:fill="FFFFFF"/>
        <w:spacing w:after="0" w:line="276" w:lineRule="auto"/>
        <w:ind w:firstLine="709"/>
        <w:jc w:val="both"/>
        <w:rPr>
          <w:rFonts w:ascii="Calibri Light" w:hAnsi="Calibri Light" w:cs="Calibri Light"/>
          <w:sz w:val="24"/>
          <w:szCs w:val="24"/>
          <w:lang w:val="ru-RU"/>
        </w:rPr>
      </w:pPr>
      <w:r w:rsidRPr="00DC4AB5">
        <w:rPr>
          <w:rFonts w:ascii="Calibri Light" w:eastAsia="Times New Roman" w:hAnsi="Calibri Light" w:cstheme="majorHAnsi"/>
          <w:bCs/>
          <w:iCs/>
          <w:color w:val="000000"/>
          <w:sz w:val="24"/>
          <w:szCs w:val="24"/>
          <w:lang w:val="ru-RU" w:eastAsia="ru-RU" w:bidi="ro-RO"/>
        </w:rPr>
        <w:t>Счетная палата в присутствии г-на Игоря Пшеничного, генерального секретаря Министерства окружающей среды; г-на Гаврила Гылка, директора Агентства окружающей сред</w:t>
      </w:r>
      <w:r w:rsidR="00ED36B4" w:rsidRPr="00DC4AB5">
        <w:rPr>
          <w:rFonts w:ascii="Calibri Light" w:eastAsia="Times New Roman" w:hAnsi="Calibri Light" w:cstheme="majorHAnsi"/>
          <w:bCs/>
          <w:iCs/>
          <w:color w:val="000000"/>
          <w:sz w:val="24"/>
          <w:szCs w:val="24"/>
          <w:lang w:val="ru-RU" w:eastAsia="ru-RU" w:bidi="ro-RO"/>
        </w:rPr>
        <w:t>ы</w:t>
      </w:r>
      <w:r w:rsidRPr="00DC4AB5">
        <w:rPr>
          <w:rFonts w:ascii="Calibri Light" w:eastAsia="Times New Roman" w:hAnsi="Calibri Light" w:cstheme="majorHAnsi"/>
          <w:bCs/>
          <w:iCs/>
          <w:color w:val="000000"/>
          <w:sz w:val="24"/>
          <w:szCs w:val="24"/>
          <w:lang w:val="ru-RU" w:eastAsia="ru-RU" w:bidi="ro-RO"/>
        </w:rPr>
        <w:t>; г-на Игоря</w:t>
      </w:r>
      <w:r w:rsidR="00ED36B4" w:rsidRPr="00DC4AB5">
        <w:rPr>
          <w:rFonts w:ascii="Calibri Light" w:eastAsia="Times New Roman" w:hAnsi="Calibri Light" w:cstheme="majorHAnsi"/>
          <w:bCs/>
          <w:iCs/>
          <w:color w:val="000000"/>
          <w:sz w:val="24"/>
          <w:szCs w:val="24"/>
          <w:lang w:val="ru-RU" w:eastAsia="ru-RU" w:bidi="ro-RO"/>
        </w:rPr>
        <w:t xml:space="preserve"> Лунгу, заместителя директора Агентства по геологии и минеральным ресурсам; г-на Иона Булмага, начальника Инспекции по охране окружающей среды; г-на Виктора Думняну, заместителя начальника Инспекции по охране окружающей среды; г-на Сер</w:t>
      </w:r>
      <w:r w:rsidR="00FF2AA8" w:rsidRPr="00DC4AB5">
        <w:rPr>
          <w:rFonts w:ascii="Calibri Light" w:eastAsia="Times New Roman" w:hAnsi="Calibri Light" w:cstheme="majorHAnsi"/>
          <w:bCs/>
          <w:iCs/>
          <w:color w:val="000000"/>
          <w:sz w:val="24"/>
          <w:szCs w:val="24"/>
          <w:lang w:val="ru-RU" w:eastAsia="ru-RU" w:bidi="ro-RO"/>
        </w:rPr>
        <w:t>д</w:t>
      </w:r>
      <w:r w:rsidR="00ED36B4" w:rsidRPr="00DC4AB5">
        <w:rPr>
          <w:rFonts w:ascii="Calibri Light" w:eastAsia="Times New Roman" w:hAnsi="Calibri Light" w:cstheme="majorHAnsi"/>
          <w:bCs/>
          <w:iCs/>
          <w:color w:val="000000"/>
          <w:sz w:val="24"/>
          <w:szCs w:val="24"/>
          <w:lang w:val="ru-RU" w:eastAsia="ru-RU" w:bidi="ro-RO"/>
        </w:rPr>
        <w:t xml:space="preserve">жиу Мелеги, </w:t>
      </w:r>
      <w:r w:rsidR="00FF2AA8" w:rsidRPr="00DC4AB5">
        <w:rPr>
          <w:rFonts w:ascii="Calibri Light" w:eastAsia="Times New Roman" w:hAnsi="Calibri Light" w:cstheme="majorHAnsi"/>
          <w:bCs/>
          <w:iCs/>
          <w:color w:val="000000"/>
          <w:sz w:val="24"/>
          <w:szCs w:val="24"/>
          <w:lang w:val="ru-RU" w:eastAsia="ru-RU" w:bidi="ro-RO"/>
        </w:rPr>
        <w:t>временно исполняющего обязанности начальника Юридического управления Инспекции по охране окружающей среды; г-жи Ольги Тумурук, директора Агентства электронного управления; г-жи Ины Дарий, начальника Отдела методологии Министерства финансов</w:t>
      </w:r>
      <w:r w:rsidR="00FF2AA8" w:rsidRPr="00DC4AB5">
        <w:rPr>
          <w:rFonts w:ascii="Calibri Light" w:hAnsi="Calibri Light" w:cs="Calibri Light"/>
          <w:sz w:val="24"/>
          <w:szCs w:val="24"/>
          <w:lang w:val="ru-RU"/>
        </w:rPr>
        <w:t xml:space="preserve">; г-на Петру Гричука, </w:t>
      </w:r>
      <w:r w:rsidR="00FF2AA8" w:rsidRPr="00DC4AB5">
        <w:rPr>
          <w:rFonts w:ascii="Calibri Light" w:eastAsia="Times New Roman" w:hAnsi="Calibri Light" w:cstheme="majorHAnsi"/>
          <w:bCs/>
          <w:iCs/>
          <w:color w:val="000000"/>
          <w:sz w:val="24"/>
          <w:szCs w:val="24"/>
          <w:lang w:val="ru-RU" w:eastAsia="ru-RU" w:bidi="ro-RO"/>
        </w:rPr>
        <w:t xml:space="preserve">заместителя директора Государственной налоговой службы; г-на Валерия Козырева, начальника Отдела таможенного назначения Таможенной службы, а также других ответственных лиц, в рамках видео заседания, </w:t>
      </w:r>
      <w:r w:rsidR="00FF2AA8" w:rsidRPr="00DC4AB5">
        <w:rPr>
          <w:rFonts w:ascii="Calibri Light" w:hAnsi="Calibri Light" w:cstheme="majorHAnsi"/>
          <w:sz w:val="24"/>
          <w:szCs w:val="24"/>
          <w:shd w:val="clear" w:color="auto" w:fill="FFFFFF" w:themeFill="background1"/>
          <w:lang w:val="ru-RU"/>
        </w:rPr>
        <w:t>руководствуясь ст.3</w:t>
      </w:r>
      <w:r w:rsidR="00FF2AA8" w:rsidRPr="00DC4AB5">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00FF2AA8" w:rsidRPr="00DC4AB5">
        <w:rPr>
          <w:rFonts w:ascii="Calibri Light" w:eastAsia="Times New Roman" w:hAnsi="Calibri Light" w:cstheme="majorHAnsi"/>
          <w:sz w:val="24"/>
          <w:szCs w:val="24"/>
          <w:lang w:val="ru-RU"/>
        </w:rPr>
        <w:t xml:space="preserve"> </w:t>
      </w:r>
      <w:r w:rsidR="00FF2AA8" w:rsidRPr="00DC4AB5">
        <w:rPr>
          <w:rFonts w:ascii="Calibri Light" w:hAnsi="Calibri Light" w:cs="Calibri Light"/>
          <w:sz w:val="24"/>
          <w:szCs w:val="24"/>
          <w:lang w:val="ru-RU"/>
        </w:rPr>
        <w:t>рассмотрела Отчет аудита</w:t>
      </w:r>
      <w:r w:rsidR="00FF2AA8" w:rsidRPr="00DC4AB5">
        <w:rPr>
          <w:rFonts w:ascii="Calibri Light" w:eastAsia="Times New Roman" w:hAnsi="Calibri Light" w:cstheme="majorHAnsi"/>
          <w:bCs/>
          <w:iCs/>
          <w:color w:val="000000"/>
          <w:sz w:val="24"/>
          <w:szCs w:val="24"/>
          <w:lang w:val="ru-RU" w:eastAsia="ru-RU" w:bidi="ro-RO"/>
        </w:rPr>
        <w:t xml:space="preserve"> </w:t>
      </w:r>
      <w:r w:rsidR="00AA16E5" w:rsidRPr="00DC4AB5">
        <w:rPr>
          <w:rFonts w:ascii="Calibri Light" w:eastAsia="Times New Roman" w:hAnsi="Calibri Light" w:cstheme="majorHAnsi"/>
          <w:bCs/>
          <w:iCs/>
          <w:color w:val="000000"/>
          <w:sz w:val="24"/>
          <w:szCs w:val="24"/>
          <w:lang w:val="ru-RU" w:eastAsia="ru-RU" w:bidi="ro-RO"/>
        </w:rPr>
        <w:t xml:space="preserve">соответствия </w:t>
      </w:r>
      <w:r w:rsidR="00AA16E5" w:rsidRPr="00DC4AB5">
        <w:rPr>
          <w:rFonts w:ascii="Calibri Light" w:eastAsia="Times New Roman" w:hAnsi="Calibri Light" w:cs="Calibri Light"/>
          <w:bCs/>
          <w:sz w:val="24"/>
          <w:szCs w:val="24"/>
          <w:lang w:val="ru-RU" w:eastAsia="ru-RU"/>
        </w:rPr>
        <w:t>выдачи разрешительных актов и администрирования сборов, штрафов и платежей, связанных с окружающей средой.</w:t>
      </w:r>
    </w:p>
    <w:p w:rsidR="00AA16E5" w:rsidRPr="00DC4AB5" w:rsidRDefault="00AA16E5" w:rsidP="005C596F">
      <w:pPr>
        <w:shd w:val="clear" w:color="auto" w:fill="FFFFFF"/>
        <w:spacing w:after="0" w:line="276" w:lineRule="auto"/>
        <w:ind w:firstLine="709"/>
        <w:jc w:val="both"/>
        <w:rPr>
          <w:rFonts w:ascii="Calibri Light" w:eastAsia="Times New Roman" w:hAnsi="Calibri Light"/>
          <w:sz w:val="24"/>
          <w:szCs w:val="24"/>
          <w:lang w:val="ru-RU"/>
        </w:rPr>
      </w:pPr>
      <w:r w:rsidRPr="00DC4AB5">
        <w:rPr>
          <w:rFonts w:ascii="Calibri Light" w:eastAsia="Times New Roman" w:hAnsi="Calibri Light"/>
          <w:sz w:val="24"/>
          <w:szCs w:val="24"/>
          <w:lang w:val="ru-RU"/>
        </w:rPr>
        <w:t xml:space="preserve">Миссия </w:t>
      </w:r>
      <w:r w:rsidRPr="00DC4AB5">
        <w:rPr>
          <w:rFonts w:ascii="Calibri Light" w:hAnsi="Calibri Light" w:cstheme="majorHAnsi"/>
          <w:sz w:val="24"/>
          <w:szCs w:val="24"/>
          <w:lang w:val="ru-RU"/>
        </w:rPr>
        <w:t xml:space="preserve">внешнего публичного аудита была проведена </w:t>
      </w:r>
      <w:r w:rsidRPr="00DC4AB5">
        <w:rPr>
          <w:rFonts w:ascii="Calibri Light" w:eastAsia="Times New Roman" w:hAnsi="Calibri Light" w:cstheme="majorHAnsi"/>
          <w:sz w:val="24"/>
          <w:szCs w:val="24"/>
          <w:lang w:val="ru-RU"/>
        </w:rPr>
        <w:t xml:space="preserve">согласно </w:t>
      </w:r>
      <w:r w:rsidRPr="00DC4AB5">
        <w:rPr>
          <w:rFonts w:ascii="Calibri Light" w:hAnsi="Calibri Light" w:cs="Calibri Light"/>
          <w:color w:val="000000"/>
          <w:sz w:val="24"/>
          <w:szCs w:val="24"/>
          <w:lang w:val="ru-RU" w:eastAsia="ro-RO"/>
        </w:rPr>
        <w:t xml:space="preserve">Программам аудиторской деятельности Счетной палаты на </w:t>
      </w:r>
      <w:r w:rsidRPr="00DC4AB5">
        <w:rPr>
          <w:rFonts w:ascii="Calibri Light" w:hAnsi="Calibri Light"/>
          <w:sz w:val="24"/>
          <w:szCs w:val="24"/>
          <w:lang w:val="ru-RU"/>
        </w:rPr>
        <w:t xml:space="preserve">2020 и </w:t>
      </w:r>
      <w:r w:rsidRPr="00DC4AB5">
        <w:rPr>
          <w:rFonts w:ascii="Calibri Light" w:eastAsia="Times New Roman" w:hAnsi="Calibri Light" w:cstheme="majorHAnsi"/>
          <w:sz w:val="24"/>
          <w:szCs w:val="24"/>
          <w:lang w:val="ru-RU" w:eastAsia="ro-RO"/>
        </w:rPr>
        <w:t>2021 годы (с последующими изменениями)</w:t>
      </w:r>
      <w:r w:rsidRPr="00DC4AB5">
        <w:rPr>
          <w:rFonts w:ascii="Calibri Light" w:eastAsia="Times New Roman" w:hAnsi="Calibri Light" w:cstheme="majorHAnsi"/>
          <w:sz w:val="24"/>
          <w:szCs w:val="24"/>
          <w:vertAlign w:val="superscript"/>
          <w:lang w:val="ru-RU" w:eastAsia="ro-RO"/>
        </w:rPr>
        <w:footnoteReference w:id="1"/>
      </w:r>
      <w:r w:rsidRPr="00DC4AB5">
        <w:rPr>
          <w:rFonts w:ascii="Calibri Light" w:eastAsia="Times New Roman" w:hAnsi="Calibri Light" w:cstheme="majorHAnsi"/>
          <w:sz w:val="24"/>
          <w:szCs w:val="24"/>
          <w:lang w:val="ru-RU" w:eastAsia="ro-RO"/>
        </w:rPr>
        <w:t xml:space="preserve"> с целью оценки соответствия выдачи </w:t>
      </w:r>
      <w:r w:rsidRPr="00DC4AB5">
        <w:rPr>
          <w:rFonts w:ascii="Calibri Light" w:eastAsia="Times New Roman" w:hAnsi="Calibri Light" w:cs="Calibri Light"/>
          <w:bCs/>
          <w:sz w:val="24"/>
          <w:szCs w:val="24"/>
          <w:lang w:val="ru-RU" w:eastAsia="ru-RU"/>
        </w:rPr>
        <w:t>разрешительных актов и администрирования сборов, штрафов и платежей, связанных с окружающей средой</w:t>
      </w:r>
    </w:p>
    <w:p w:rsidR="00E46E7E" w:rsidRPr="00DC4AB5" w:rsidRDefault="00E46E7E" w:rsidP="005C596F">
      <w:pPr>
        <w:spacing w:after="0" w:line="276" w:lineRule="auto"/>
        <w:ind w:firstLine="709"/>
        <w:jc w:val="both"/>
        <w:rPr>
          <w:rFonts w:ascii="Calibri Light" w:eastAsia="Times New Roman" w:hAnsi="Calibri Light" w:cs="Calibri Light"/>
          <w:sz w:val="24"/>
          <w:szCs w:val="24"/>
          <w:lang w:val="ru-RU"/>
        </w:rPr>
      </w:pPr>
      <w:r w:rsidRPr="00DC4AB5">
        <w:rPr>
          <w:rFonts w:ascii="Calibri Light" w:hAnsi="Calibri Light" w:cstheme="majorHAnsi"/>
          <w:sz w:val="24"/>
          <w:szCs w:val="24"/>
          <w:lang w:val="ru-RU"/>
        </w:rPr>
        <w:t xml:space="preserve">Внешний публичный аудит был проведен в соответствии с Международными стандартами Высших органов аудита, применяемыми Счетной палатой, в частности, </w:t>
      </w:r>
      <w:r w:rsidRPr="00DC4AB5">
        <w:rPr>
          <w:rFonts w:ascii="Calibri Light" w:eastAsia="Times New Roman" w:hAnsi="Calibri Light" w:cs="Calibri Light"/>
          <w:sz w:val="24"/>
          <w:szCs w:val="24"/>
          <w:lang w:val="ru-RU"/>
        </w:rPr>
        <w:t>ISSAI 100, ISSAI 400 и ISSAI 4000</w:t>
      </w:r>
      <w:r w:rsidRPr="00DC4AB5">
        <w:rPr>
          <w:rStyle w:val="FootnoteReference"/>
          <w:rFonts w:ascii="Calibri Light" w:eastAsia="Times New Roman" w:hAnsi="Calibri Light" w:cs="Calibri Light"/>
          <w:sz w:val="24"/>
          <w:szCs w:val="24"/>
          <w:lang w:val="ru-RU"/>
        </w:rPr>
        <w:footnoteReference w:id="2"/>
      </w:r>
      <w:r w:rsidRPr="00DC4AB5">
        <w:rPr>
          <w:rFonts w:ascii="Calibri Light" w:eastAsia="Times New Roman" w:hAnsi="Calibri Light" w:cs="Calibri Light"/>
          <w:sz w:val="24"/>
          <w:szCs w:val="24"/>
          <w:lang w:val="ru-RU"/>
        </w:rPr>
        <w:t>.</w:t>
      </w:r>
    </w:p>
    <w:p w:rsidR="00E46E7E" w:rsidRPr="00DC4AB5" w:rsidRDefault="00E46E7E" w:rsidP="00E46E7E">
      <w:pPr>
        <w:widowControl w:val="0"/>
        <w:spacing w:after="0" w:line="274" w:lineRule="auto"/>
        <w:ind w:firstLine="709"/>
        <w:contextualSpacing/>
        <w:jc w:val="both"/>
        <w:rPr>
          <w:rFonts w:ascii="Calibri Light" w:eastAsia="Times New Roman" w:hAnsi="Calibri Light" w:cstheme="majorHAnsi"/>
          <w:color w:val="000000"/>
          <w:sz w:val="24"/>
          <w:szCs w:val="24"/>
          <w:lang w:val="ru-RU" w:eastAsia="ro-RO" w:bidi="ro-RO"/>
        </w:rPr>
      </w:pPr>
      <w:r w:rsidRPr="00DC4AB5">
        <w:rPr>
          <w:rFonts w:ascii="Calibri Light" w:eastAsia="Times New Roman" w:hAnsi="Calibri Light" w:cstheme="majorHAnsi"/>
          <w:color w:val="000000"/>
          <w:sz w:val="24"/>
          <w:szCs w:val="24"/>
          <w:lang w:val="ru-RU" w:eastAsia="ro-RO" w:bidi="ro-RO"/>
        </w:rPr>
        <w:t xml:space="preserve">Рассмотрев Отчет аудита, Счетная палата </w:t>
      </w:r>
    </w:p>
    <w:p w:rsidR="00E46E7E" w:rsidRPr="00DC4AB5" w:rsidRDefault="00E46E7E" w:rsidP="00E46E7E">
      <w:pPr>
        <w:spacing w:before="120" w:after="120"/>
        <w:jc w:val="center"/>
        <w:rPr>
          <w:rFonts w:ascii="Calibri Light" w:hAnsi="Calibri Light" w:cstheme="majorHAnsi"/>
          <w:sz w:val="24"/>
          <w:szCs w:val="24"/>
          <w:lang w:val="ru-RU"/>
        </w:rPr>
      </w:pPr>
      <w:r w:rsidRPr="00DC4AB5">
        <w:rPr>
          <w:rFonts w:ascii="Calibri Light" w:eastAsia="Times New Roman" w:hAnsi="Calibri Light" w:cstheme="majorHAnsi"/>
          <w:b/>
          <w:sz w:val="24"/>
          <w:szCs w:val="24"/>
          <w:lang w:val="ru-RU"/>
        </w:rPr>
        <w:t>УСТАНОВИЛА:</w:t>
      </w:r>
    </w:p>
    <w:p w:rsidR="00A34A7C" w:rsidRPr="00DC4AB5" w:rsidRDefault="00A34A7C" w:rsidP="005C596F">
      <w:pPr>
        <w:spacing w:after="0"/>
        <w:ind w:firstLine="720"/>
        <w:jc w:val="both"/>
        <w:rPr>
          <w:rFonts w:ascii="Calibri Light" w:hAnsi="Calibri Light" w:cs="Calibri Light"/>
          <w:sz w:val="24"/>
          <w:szCs w:val="24"/>
          <w:lang w:val="ru-RU"/>
        </w:rPr>
      </w:pPr>
      <w:r w:rsidRPr="00DC4AB5">
        <w:rPr>
          <w:rFonts w:ascii="Calibri Light" w:hAnsi="Calibri Light" w:cs="Calibri Light"/>
          <w:sz w:val="24"/>
          <w:szCs w:val="24"/>
          <w:lang w:val="ru-RU"/>
        </w:rPr>
        <w:t xml:space="preserve">Процедура выдачи разрешительных актов в области </w:t>
      </w:r>
      <w:r w:rsidRPr="00DC4AB5">
        <w:rPr>
          <w:rFonts w:ascii="Calibri Light" w:eastAsia="Times New Roman" w:hAnsi="Calibri Light" w:cstheme="majorHAnsi"/>
          <w:bCs/>
          <w:iCs/>
          <w:color w:val="000000"/>
          <w:sz w:val="24"/>
          <w:szCs w:val="24"/>
          <w:lang w:val="ru-RU" w:eastAsia="ru-RU" w:bidi="ro-RO"/>
        </w:rPr>
        <w:t xml:space="preserve">окружающей среды осуществлялась с некоторыми отклонениями от соответствующей нормативной базы, выявленные недостатки обусловлены как человеческим фактором, так и недостаточностью управленческих контролей, связанных с этапами </w:t>
      </w:r>
      <w:r w:rsidRPr="00DC4AB5">
        <w:rPr>
          <w:rFonts w:ascii="Calibri Light" w:hAnsi="Calibri Light" w:cs="Calibri Light"/>
          <w:sz w:val="24"/>
          <w:szCs w:val="24"/>
          <w:lang w:val="ru-RU"/>
        </w:rPr>
        <w:t xml:space="preserve">выдачи разрешительных актов. Так, </w:t>
      </w:r>
    </w:p>
    <w:p w:rsidR="00A34A7C" w:rsidRPr="00DC4AB5" w:rsidRDefault="00A34A7C" w:rsidP="007277E5">
      <w:pPr>
        <w:pStyle w:val="ListParagraph"/>
        <w:numPr>
          <w:ilvl w:val="0"/>
          <w:numId w:val="1"/>
        </w:numPr>
        <w:spacing w:after="0"/>
        <w:ind w:left="0" w:firstLine="567"/>
        <w:jc w:val="both"/>
        <w:rPr>
          <w:rFonts w:ascii="Calibri Light" w:hAnsi="Calibri Light" w:cs="Calibri Light"/>
          <w:sz w:val="24"/>
          <w:szCs w:val="24"/>
          <w:lang w:val="ru-RU"/>
        </w:rPr>
      </w:pPr>
      <w:r w:rsidRPr="00DC4AB5">
        <w:rPr>
          <w:rFonts w:ascii="Calibri Light" w:hAnsi="Calibri Light" w:cs="Calibri Light"/>
          <w:sz w:val="24"/>
          <w:szCs w:val="24"/>
          <w:lang w:val="ru-RU"/>
        </w:rPr>
        <w:lastRenderedPageBreak/>
        <w:t>Общая и специальная нормативная база, которая способствует применению политики охраны окружающей среды, регламентирует область оценки влияния на окружающ</w:t>
      </w:r>
      <w:r w:rsidR="00C233BC" w:rsidRPr="00DC4AB5">
        <w:rPr>
          <w:rFonts w:ascii="Calibri Light" w:hAnsi="Calibri Light" w:cs="Calibri Light"/>
          <w:sz w:val="24"/>
          <w:szCs w:val="24"/>
          <w:lang w:val="ru-RU"/>
        </w:rPr>
        <w:t>ую</w:t>
      </w:r>
      <w:r w:rsidRPr="00DC4AB5">
        <w:rPr>
          <w:rFonts w:ascii="Calibri Light" w:hAnsi="Calibri Light" w:cs="Calibri Light"/>
          <w:sz w:val="24"/>
          <w:szCs w:val="24"/>
          <w:lang w:val="ru-RU"/>
        </w:rPr>
        <w:t xml:space="preserve"> сред</w:t>
      </w:r>
      <w:r w:rsidR="00C233BC" w:rsidRPr="00DC4AB5">
        <w:rPr>
          <w:rFonts w:ascii="Calibri Light" w:hAnsi="Calibri Light" w:cs="Calibri Light"/>
          <w:sz w:val="24"/>
          <w:szCs w:val="24"/>
          <w:lang w:val="ru-RU"/>
        </w:rPr>
        <w:t>у</w:t>
      </w:r>
      <w:r w:rsidRPr="00DC4AB5">
        <w:rPr>
          <w:rFonts w:ascii="Calibri Light" w:hAnsi="Calibri Light" w:cs="Calibri Light"/>
          <w:sz w:val="24"/>
          <w:szCs w:val="24"/>
          <w:lang w:val="ru-RU"/>
        </w:rPr>
        <w:t xml:space="preserve"> и экологическую экспертизу</w:t>
      </w:r>
      <w:r w:rsidR="00C233BC" w:rsidRPr="00DC4AB5">
        <w:rPr>
          <w:rFonts w:ascii="Calibri Light" w:hAnsi="Calibri Light" w:cs="Calibri Light"/>
          <w:sz w:val="24"/>
          <w:szCs w:val="24"/>
          <w:lang w:val="ru-RU"/>
        </w:rPr>
        <w:t xml:space="preserve"> регистрирует множество недостатков, двойственных и устаревших положений, в том числе конфликт норм, которые могут препятствовать четкому, последовательному и одинаковому применению принятых положений, должны быть приняты срочные и неотложные меры по гармонизации нормативной базы, касающейся окружающей среды.</w:t>
      </w:r>
    </w:p>
    <w:p w:rsidR="005C596F" w:rsidRPr="00DC4AB5" w:rsidRDefault="00C233BC" w:rsidP="007277E5">
      <w:pPr>
        <w:pStyle w:val="ListParagraph"/>
        <w:numPr>
          <w:ilvl w:val="0"/>
          <w:numId w:val="1"/>
        </w:numPr>
        <w:tabs>
          <w:tab w:val="left" w:pos="851"/>
        </w:tabs>
        <w:spacing w:after="0"/>
        <w:ind w:left="0" w:firstLine="567"/>
        <w:jc w:val="both"/>
        <w:rPr>
          <w:rFonts w:ascii="Calibri Light" w:hAnsi="Calibri Light" w:cs="Calibri Light"/>
          <w:sz w:val="24"/>
          <w:szCs w:val="24"/>
          <w:lang w:val="ru-RU"/>
        </w:rPr>
      </w:pPr>
      <w:r w:rsidRPr="00DC4AB5">
        <w:rPr>
          <w:rFonts w:ascii="Calibri Light" w:hAnsi="Calibri Light" w:cs="Calibri Light"/>
          <w:sz w:val="24"/>
          <w:szCs w:val="24"/>
          <w:lang w:val="ru-RU"/>
        </w:rPr>
        <w:t xml:space="preserve">Необеспечение Министерством сельского хозяйства, регионального развития и окружающей среды (в настоящее время - </w:t>
      </w:r>
      <w:r w:rsidRPr="00DC4AB5">
        <w:rPr>
          <w:rFonts w:ascii="Calibri Light" w:eastAsia="Times New Roman" w:hAnsi="Calibri Light" w:cstheme="majorHAnsi"/>
          <w:bCs/>
          <w:iCs/>
          <w:color w:val="000000"/>
          <w:sz w:val="24"/>
          <w:szCs w:val="24"/>
          <w:lang w:val="ru-RU" w:eastAsia="ru-RU" w:bidi="ro-RO"/>
        </w:rPr>
        <w:t>Министерство окружающей среды),</w:t>
      </w:r>
      <w:r w:rsidR="008D73C7" w:rsidRPr="00DC4AB5">
        <w:rPr>
          <w:rFonts w:ascii="Calibri Light" w:eastAsia="Times New Roman" w:hAnsi="Calibri Light" w:cstheme="majorHAnsi"/>
          <w:bCs/>
          <w:iCs/>
          <w:color w:val="000000"/>
          <w:sz w:val="24"/>
          <w:szCs w:val="24"/>
          <w:lang w:val="ru-RU" w:eastAsia="ru-RU" w:bidi="ro-RO"/>
        </w:rPr>
        <w:t xml:space="preserve"> </w:t>
      </w:r>
      <w:r w:rsidRPr="00DC4AB5">
        <w:rPr>
          <w:rFonts w:ascii="Calibri Light" w:eastAsia="Times New Roman" w:hAnsi="Calibri Light" w:cstheme="majorHAnsi"/>
          <w:bCs/>
          <w:iCs/>
          <w:color w:val="000000"/>
          <w:sz w:val="24"/>
          <w:szCs w:val="24"/>
          <w:lang w:val="ru-RU" w:eastAsia="ru-RU" w:bidi="ro-RO"/>
        </w:rPr>
        <w:t xml:space="preserve">в качестве владельца </w:t>
      </w:r>
      <w:r w:rsidRPr="00DC4AB5">
        <w:rPr>
          <w:rFonts w:ascii="Calibri Light" w:eastAsia="Times New Roman" w:hAnsi="Calibri Light" w:cstheme="majorHAnsi"/>
          <w:sz w:val="24"/>
          <w:szCs w:val="24"/>
          <w:lang w:val="ru-RU" w:eastAsia="ru-RU"/>
        </w:rPr>
        <w:t xml:space="preserve">Автоматизированной информационной системы </w:t>
      </w:r>
      <w:r w:rsidR="008D73C7" w:rsidRPr="00DC4AB5">
        <w:rPr>
          <w:rFonts w:ascii="Calibri Light" w:eastAsia="Times New Roman" w:hAnsi="Calibri Light" w:cstheme="majorHAnsi"/>
          <w:sz w:val="24"/>
          <w:szCs w:val="24"/>
          <w:lang w:val="ru-RU" w:eastAsia="ru-RU"/>
        </w:rPr>
        <w:t>У</w:t>
      </w:r>
      <w:r w:rsidRPr="00DC4AB5">
        <w:rPr>
          <w:rFonts w:ascii="Calibri Light" w:eastAsia="Times New Roman" w:hAnsi="Calibri Light" w:cstheme="majorHAnsi"/>
          <w:sz w:val="24"/>
          <w:szCs w:val="24"/>
          <w:lang w:val="ru-RU" w:eastAsia="ru-RU"/>
        </w:rPr>
        <w:t>правлени</w:t>
      </w:r>
      <w:r w:rsidR="005A6826" w:rsidRPr="00DC4AB5">
        <w:rPr>
          <w:rFonts w:ascii="Calibri Light" w:eastAsia="Times New Roman" w:hAnsi="Calibri Light" w:cstheme="majorHAnsi"/>
          <w:sz w:val="24"/>
          <w:szCs w:val="24"/>
          <w:lang w:val="ru-RU" w:eastAsia="ru-RU"/>
        </w:rPr>
        <w:t>я</w:t>
      </w:r>
      <w:r w:rsidR="008D73C7" w:rsidRPr="00DC4AB5">
        <w:rPr>
          <w:rFonts w:ascii="Calibri Light" w:eastAsia="Times New Roman" w:hAnsi="Calibri Light" w:cstheme="majorHAnsi"/>
          <w:sz w:val="24"/>
          <w:szCs w:val="24"/>
          <w:lang w:val="ru-RU" w:eastAsia="ru-RU"/>
        </w:rPr>
        <w:t xml:space="preserve"> отходами, соответствующих оптимальных условий по эффективному и действенному функционированию информационной системы привело к ее частичной функциональности и фрагментарному использованию. В результате, выгоды Автоматизированной информационной системы Управлени</w:t>
      </w:r>
      <w:r w:rsidR="005A6826" w:rsidRPr="00DC4AB5">
        <w:rPr>
          <w:rFonts w:ascii="Calibri Light" w:eastAsia="Times New Roman" w:hAnsi="Calibri Light" w:cstheme="majorHAnsi"/>
          <w:sz w:val="24"/>
          <w:szCs w:val="24"/>
          <w:lang w:val="ru-RU" w:eastAsia="ru-RU"/>
        </w:rPr>
        <w:t>я</w:t>
      </w:r>
      <w:r w:rsidR="008D73C7" w:rsidRPr="00DC4AB5">
        <w:rPr>
          <w:rFonts w:ascii="Calibri Light" w:eastAsia="Times New Roman" w:hAnsi="Calibri Light" w:cstheme="majorHAnsi"/>
          <w:sz w:val="24"/>
          <w:szCs w:val="24"/>
          <w:lang w:val="ru-RU" w:eastAsia="ru-RU"/>
        </w:rPr>
        <w:t xml:space="preserve"> отходами не были освоены бенефициарами, потенциальными бенефициарами и деловой средой, должны быть приняты меры для повышения ее функциональности.  </w:t>
      </w:r>
    </w:p>
    <w:p w:rsidR="005C596F" w:rsidRPr="00DC4AB5" w:rsidRDefault="005A6826" w:rsidP="007277E5">
      <w:pPr>
        <w:pStyle w:val="ListParagraph"/>
        <w:numPr>
          <w:ilvl w:val="0"/>
          <w:numId w:val="1"/>
        </w:numPr>
        <w:tabs>
          <w:tab w:val="left" w:pos="851"/>
        </w:tabs>
        <w:ind w:left="0" w:firstLine="567"/>
        <w:jc w:val="both"/>
        <w:rPr>
          <w:rFonts w:ascii="Calibri Light" w:hAnsi="Calibri Light" w:cs="Calibri Light"/>
          <w:sz w:val="24"/>
          <w:szCs w:val="24"/>
          <w:lang w:val="ru-RU"/>
        </w:rPr>
      </w:pPr>
      <w:r w:rsidRPr="00DC4AB5">
        <w:rPr>
          <w:rFonts w:ascii="Calibri Light" w:hAnsi="Calibri Light" w:cs="Calibri Light"/>
          <w:sz w:val="24"/>
          <w:szCs w:val="24"/>
          <w:lang w:val="ru-RU"/>
        </w:rPr>
        <w:t xml:space="preserve">В 2019-2021 годах некоторые недостатки </w:t>
      </w:r>
      <w:r w:rsidRPr="00DC4AB5">
        <w:rPr>
          <w:rFonts w:ascii="Calibri Light" w:eastAsia="Times New Roman" w:hAnsi="Calibri Light" w:cstheme="majorHAnsi"/>
          <w:sz w:val="24"/>
          <w:szCs w:val="24"/>
          <w:lang w:val="ru-RU" w:eastAsia="ru-RU"/>
        </w:rPr>
        <w:t>функциональности</w:t>
      </w:r>
      <w:r w:rsidR="00F45603" w:rsidRPr="00DC4AB5">
        <w:rPr>
          <w:rFonts w:ascii="Calibri Light" w:eastAsia="Times New Roman" w:hAnsi="Calibri Light" w:cstheme="majorHAnsi"/>
          <w:sz w:val="24"/>
          <w:szCs w:val="24"/>
          <w:lang w:val="ru-RU" w:eastAsia="ru-RU"/>
        </w:rPr>
        <w:t xml:space="preserve"> Автоматизированной информационной системы по управлению и выдаче разрешительных актов не позволили регламентировано проводить/осуществлять некоторые действия, связанные с процессом </w:t>
      </w:r>
      <w:r w:rsidR="007277E5" w:rsidRPr="00DC4AB5">
        <w:rPr>
          <w:rFonts w:ascii="Calibri Light" w:eastAsia="Times New Roman" w:hAnsi="Calibri Light" w:cstheme="majorHAnsi"/>
          <w:sz w:val="24"/>
          <w:szCs w:val="24"/>
          <w:lang w:val="ru-RU" w:eastAsia="ru-RU"/>
        </w:rPr>
        <w:t>производства и выдачи разрешительных актов в области</w:t>
      </w:r>
      <w:r w:rsidR="00F45603" w:rsidRPr="00DC4AB5">
        <w:rPr>
          <w:rFonts w:ascii="Calibri Light" w:eastAsia="Times New Roman" w:hAnsi="Calibri Light" w:cstheme="majorHAnsi"/>
          <w:sz w:val="24"/>
          <w:szCs w:val="24"/>
          <w:lang w:val="ru-RU" w:eastAsia="ru-RU"/>
        </w:rPr>
        <w:t xml:space="preserve"> </w:t>
      </w:r>
      <w:r w:rsidR="007277E5" w:rsidRPr="00DC4AB5">
        <w:rPr>
          <w:rFonts w:ascii="Calibri Light" w:hAnsi="Calibri Light" w:cs="Calibri Light"/>
          <w:sz w:val="24"/>
          <w:szCs w:val="24"/>
          <w:lang w:val="ru-RU"/>
        </w:rPr>
        <w:t xml:space="preserve">окружающей среды в цифровом формате, а также обмен информацией и документами между публичными учреждениями посредством платформы </w:t>
      </w:r>
      <w:r w:rsidR="007277E5" w:rsidRPr="00DC4AB5">
        <w:rPr>
          <w:rFonts w:ascii="Calibri Light" w:eastAsia="Times New Roman" w:hAnsi="Calibri Light" w:cstheme="majorHAnsi"/>
          <w:sz w:val="24"/>
          <w:szCs w:val="24"/>
          <w:lang w:val="ru-RU"/>
        </w:rPr>
        <w:t>интероперабильности</w:t>
      </w:r>
      <w:r w:rsidR="007277E5" w:rsidRPr="00DC4AB5">
        <w:rPr>
          <w:rFonts w:ascii="Calibri Light" w:hAnsi="Calibri Light" w:cs="Calibri Light"/>
          <w:sz w:val="24"/>
          <w:szCs w:val="24"/>
          <w:lang w:val="ru-RU"/>
        </w:rPr>
        <w:t xml:space="preserve"> MConect, должны быть приняты меры по устранению установленных недостатков и по соответствию процедур, подлежащих оцифровке, положениям нормативной базы.</w:t>
      </w:r>
    </w:p>
    <w:p w:rsidR="005C596F" w:rsidRPr="00DC4AB5" w:rsidRDefault="007277E5" w:rsidP="007277E5">
      <w:pPr>
        <w:pStyle w:val="ListParagraph"/>
        <w:numPr>
          <w:ilvl w:val="0"/>
          <w:numId w:val="1"/>
        </w:numPr>
        <w:tabs>
          <w:tab w:val="left" w:pos="851"/>
        </w:tabs>
        <w:ind w:left="0" w:firstLine="567"/>
        <w:jc w:val="both"/>
        <w:rPr>
          <w:rFonts w:ascii="Calibri Light" w:hAnsi="Calibri Light" w:cs="Calibri Light"/>
          <w:sz w:val="24"/>
          <w:szCs w:val="24"/>
          <w:lang w:val="ru-RU"/>
        </w:rPr>
      </w:pPr>
      <w:r w:rsidRPr="00DC4AB5">
        <w:rPr>
          <w:rFonts w:ascii="Calibri Light" w:hAnsi="Calibri Light" w:cs="Calibri Light"/>
          <w:sz w:val="24"/>
          <w:szCs w:val="24"/>
          <w:lang w:val="ru-RU"/>
        </w:rPr>
        <w:t>Недостаточность внутреннего управленческого контроля не обеспечила надлежащее и регламентированное применение положений регулирующей базы, что в некоторых случаях привело к сегментарному или</w:t>
      </w:r>
      <w:r w:rsidR="006D043F" w:rsidRPr="00DC4AB5">
        <w:rPr>
          <w:rFonts w:ascii="Calibri Light" w:hAnsi="Calibri Light" w:cs="Calibri Light"/>
          <w:sz w:val="24"/>
          <w:szCs w:val="24"/>
          <w:lang w:val="ru-RU"/>
        </w:rPr>
        <w:t xml:space="preserve"> уклоняющемуся их применению, должны быть приняты меры по укреплению внутреннего контроля и повышению ответственности работников, участвующих в рассмотрении и </w:t>
      </w:r>
      <w:r w:rsidR="006D043F" w:rsidRPr="00DC4AB5">
        <w:rPr>
          <w:rFonts w:ascii="Calibri Light" w:eastAsia="Times New Roman" w:hAnsi="Calibri Light" w:cstheme="majorHAnsi"/>
          <w:sz w:val="24"/>
          <w:szCs w:val="24"/>
          <w:lang w:val="ru-RU" w:eastAsia="ru-RU"/>
        </w:rPr>
        <w:t>выдаче разрешительных актов, для соблюдения ими положений нормативной базы, связанных с областью.</w:t>
      </w:r>
    </w:p>
    <w:p w:rsidR="006D043F" w:rsidRPr="00DC4AB5" w:rsidRDefault="006D043F" w:rsidP="00A43464">
      <w:pPr>
        <w:pStyle w:val="ListParagraph"/>
        <w:numPr>
          <w:ilvl w:val="0"/>
          <w:numId w:val="1"/>
        </w:numPr>
        <w:tabs>
          <w:tab w:val="left" w:pos="851"/>
        </w:tabs>
        <w:ind w:left="0" w:firstLine="567"/>
        <w:jc w:val="both"/>
        <w:rPr>
          <w:rFonts w:ascii="Calibri Light" w:hAnsi="Calibri Light" w:cs="Calibri Light"/>
          <w:sz w:val="24"/>
          <w:szCs w:val="24"/>
          <w:lang w:val="ru-RU"/>
        </w:rPr>
      </w:pPr>
      <w:r w:rsidRPr="00DC4AB5">
        <w:rPr>
          <w:rFonts w:ascii="Calibri Light" w:eastAsia="Times New Roman" w:hAnsi="Calibri Light" w:cstheme="majorHAnsi"/>
          <w:sz w:val="24"/>
          <w:szCs w:val="24"/>
          <w:lang w:val="ru-RU" w:eastAsia="ru-RU"/>
        </w:rPr>
        <w:t>Система штрафов и применяемый размер для исчисления у</w:t>
      </w:r>
      <w:r w:rsidR="00A43464" w:rsidRPr="00DC4AB5">
        <w:rPr>
          <w:rFonts w:ascii="Calibri Light" w:eastAsia="Times New Roman" w:hAnsi="Calibri Light" w:cstheme="majorHAnsi"/>
          <w:sz w:val="24"/>
          <w:szCs w:val="24"/>
          <w:lang w:val="ru-RU" w:eastAsia="ru-RU"/>
        </w:rPr>
        <w:t xml:space="preserve">бытка </w:t>
      </w:r>
      <w:r w:rsidRPr="00DC4AB5">
        <w:rPr>
          <w:rFonts w:ascii="Calibri Light" w:eastAsia="Times New Roman" w:hAnsi="Calibri Light" w:cstheme="majorHAnsi"/>
          <w:sz w:val="24"/>
          <w:szCs w:val="24"/>
          <w:lang w:val="ru-RU" w:eastAsia="ru-RU"/>
        </w:rPr>
        <w:t xml:space="preserve">требуют пересмотра, должен быть изменен как размер условных единиц, так и коэффициент, используемый при наложении штрафов. Существующие размеры штрафов и ущерба не способствуют повышению </w:t>
      </w:r>
      <w:r w:rsidRPr="00DC4AB5">
        <w:rPr>
          <w:rFonts w:ascii="Calibri Light" w:hAnsi="Calibri Light" w:cs="Calibri Light"/>
          <w:sz w:val="24"/>
          <w:szCs w:val="24"/>
          <w:lang w:val="ru-RU"/>
        </w:rPr>
        <w:t xml:space="preserve">ответственности правонарушителя и не оказывают сдерживающего действия на попытки нарушения законодательства в области </w:t>
      </w:r>
      <w:r w:rsidR="00A43464" w:rsidRPr="00DC4AB5">
        <w:rPr>
          <w:rFonts w:ascii="Calibri Light" w:hAnsi="Calibri Light" w:cs="Calibri Light"/>
          <w:sz w:val="24"/>
          <w:szCs w:val="24"/>
          <w:lang w:val="ru-RU"/>
        </w:rPr>
        <w:t>окружающей среды.</w:t>
      </w:r>
    </w:p>
    <w:p w:rsidR="00A43464" w:rsidRPr="00DC4AB5" w:rsidRDefault="00A43464" w:rsidP="00A43464">
      <w:pPr>
        <w:pStyle w:val="ListParagraph"/>
        <w:numPr>
          <w:ilvl w:val="0"/>
          <w:numId w:val="1"/>
        </w:numPr>
        <w:shd w:val="clear" w:color="auto" w:fill="FFFFFF"/>
        <w:spacing w:after="0" w:line="252" w:lineRule="auto"/>
        <w:ind w:left="0" w:right="-2" w:firstLine="567"/>
        <w:jc w:val="both"/>
        <w:rPr>
          <w:rFonts w:ascii="Calibri Light" w:hAnsi="Calibri Light" w:cs="Calibri Light"/>
          <w:sz w:val="24"/>
          <w:szCs w:val="24"/>
          <w:lang w:val="ru-RU"/>
        </w:rPr>
      </w:pPr>
      <w:r w:rsidRPr="00DC4AB5">
        <w:rPr>
          <w:rFonts w:ascii="Calibri Light" w:hAnsi="Calibri Light" w:cs="Calibri Light"/>
          <w:sz w:val="24"/>
          <w:szCs w:val="24"/>
          <w:lang w:val="ru-RU"/>
        </w:rPr>
        <w:t>Суммы убытков, исчисленные за ущерб, причиненный окружающей среде, в частности, в случаях, когда минимальная заработная плата применяется как единица расчета ущерба, которая не менялась в течение нескольких лет, носят символический характер и не покрывают ресурсы, необходимые для возмещения этого ущерба. Таким образом, для устранения выявленной ситуации должны быть приняты меры по пересмотру размера минимальной заработной платы, применяемой при исчислении ущерба.</w:t>
      </w:r>
    </w:p>
    <w:p w:rsidR="00DD2F1F" w:rsidRPr="00DC4AB5" w:rsidRDefault="00DD2F1F" w:rsidP="00DD2F1F">
      <w:pPr>
        <w:pStyle w:val="ListParagraph"/>
        <w:shd w:val="clear" w:color="auto" w:fill="FFFFFF"/>
        <w:spacing w:after="0" w:line="252" w:lineRule="auto"/>
        <w:ind w:left="0" w:right="-2" w:firstLine="567"/>
        <w:jc w:val="both"/>
        <w:rPr>
          <w:rFonts w:ascii="Calibri Light" w:hAnsi="Calibri Light" w:cs="Calibri Light"/>
          <w:sz w:val="24"/>
          <w:szCs w:val="24"/>
          <w:lang w:val="ru-RU"/>
        </w:rPr>
      </w:pPr>
      <w:r w:rsidRPr="00DC4AB5">
        <w:rPr>
          <w:rFonts w:ascii="Calibri Light" w:hAnsi="Calibri Light" w:cs="Calibri Light"/>
          <w:sz w:val="24"/>
          <w:szCs w:val="24"/>
          <w:lang w:val="ru-RU"/>
        </w:rPr>
        <w:t>С целью повышения поступлений в бюджет от платежей, сборов и штрафов, касающихся окружающей среды, должны быть приняты меры по консолидации усилий для сбора задолженностей перед бюджетом по их оплате.</w:t>
      </w:r>
    </w:p>
    <w:p w:rsidR="00DD2F1F" w:rsidRPr="00DC4AB5" w:rsidRDefault="00DD2F1F" w:rsidP="005C596F">
      <w:pPr>
        <w:shd w:val="clear" w:color="auto" w:fill="FFFFFF"/>
        <w:spacing w:after="0"/>
        <w:ind w:firstLine="709"/>
        <w:jc w:val="both"/>
        <w:rPr>
          <w:rFonts w:ascii="Calibri Light" w:hAnsi="Calibri Light" w:cs="Calibri Light"/>
          <w:sz w:val="24"/>
          <w:szCs w:val="24"/>
          <w:lang w:val="ru-RU"/>
        </w:rPr>
      </w:pPr>
      <w:r w:rsidRPr="00DC4AB5">
        <w:rPr>
          <w:rFonts w:ascii="Calibri Light" w:hAnsi="Calibri Light" w:cs="Calibri Light"/>
          <w:sz w:val="24"/>
          <w:szCs w:val="24"/>
          <w:lang w:val="ru-RU"/>
        </w:rPr>
        <w:t xml:space="preserve">Для устранения установленных недостатков необходимы конкретные меры и действия, которые обеспечат улучшение процессов по </w:t>
      </w:r>
      <w:r w:rsidRPr="00DC4AB5">
        <w:rPr>
          <w:rFonts w:ascii="Calibri Light" w:eastAsia="Times New Roman" w:hAnsi="Calibri Light" w:cstheme="majorHAnsi"/>
          <w:sz w:val="24"/>
          <w:szCs w:val="24"/>
          <w:lang w:val="ru-RU" w:eastAsia="ru-RU"/>
        </w:rPr>
        <w:t xml:space="preserve">выдаче разрешительных актов в </w:t>
      </w:r>
      <w:r w:rsidRPr="00DC4AB5">
        <w:rPr>
          <w:rFonts w:ascii="Calibri Light" w:eastAsia="Times New Roman" w:hAnsi="Calibri Light" w:cstheme="majorHAnsi"/>
          <w:sz w:val="24"/>
          <w:szCs w:val="24"/>
          <w:lang w:val="ru-RU" w:eastAsia="ru-RU"/>
        </w:rPr>
        <w:lastRenderedPageBreak/>
        <w:t xml:space="preserve">области </w:t>
      </w:r>
      <w:r w:rsidRPr="00DC4AB5">
        <w:rPr>
          <w:rFonts w:ascii="Calibri Light" w:hAnsi="Calibri Light" w:cs="Calibri Light"/>
          <w:sz w:val="24"/>
          <w:szCs w:val="24"/>
          <w:lang w:val="ru-RU"/>
        </w:rPr>
        <w:t>окружающей среды и будут способствовать гармонизации положений нормативной базы, связанной с окружающей средой.</w:t>
      </w:r>
    </w:p>
    <w:p w:rsidR="00DD2F1F" w:rsidRPr="00DC4AB5" w:rsidRDefault="00DD2F1F" w:rsidP="00DD2F1F">
      <w:pPr>
        <w:spacing w:after="0"/>
        <w:ind w:firstLine="567"/>
        <w:jc w:val="both"/>
        <w:rPr>
          <w:rFonts w:ascii="Calibri Light" w:hAnsi="Calibri Light" w:cstheme="majorHAnsi"/>
          <w:sz w:val="24"/>
          <w:szCs w:val="24"/>
          <w:lang w:val="ru-RU"/>
        </w:rPr>
      </w:pPr>
      <w:r w:rsidRPr="00DC4AB5">
        <w:rPr>
          <w:rFonts w:ascii="Calibri Light" w:hAnsi="Calibri Light" w:cstheme="majorHAnsi"/>
          <w:sz w:val="24"/>
          <w:szCs w:val="24"/>
          <w:lang w:val="ru-RU"/>
        </w:rPr>
        <w:t>Исходя из вышеизложенного, на основании ст.14 (2), ст.15 d) и ст.</w:t>
      </w:r>
      <w:r w:rsidRPr="00DC4AB5">
        <w:rPr>
          <w:rFonts w:ascii="Calibri Light" w:eastAsia="Times New Roman" w:hAnsi="Calibri Light" w:cstheme="majorHAnsi"/>
          <w:color w:val="000000"/>
          <w:sz w:val="24"/>
          <w:szCs w:val="24"/>
          <w:lang w:val="ru-RU" w:eastAsia="ru-RU" w:bidi="ro-RO"/>
        </w:rPr>
        <w:t xml:space="preserve">37 (2) </w:t>
      </w:r>
      <w:r w:rsidRPr="00DC4AB5">
        <w:rPr>
          <w:rFonts w:ascii="Calibri Light" w:hAnsi="Calibri Light" w:cstheme="majorHAnsi"/>
          <w:sz w:val="24"/>
          <w:szCs w:val="24"/>
          <w:lang w:val="ru-RU"/>
        </w:rPr>
        <w:t>Закона №260 от 07.12.2017, Счетная палата</w:t>
      </w:r>
    </w:p>
    <w:p w:rsidR="00DD2F1F" w:rsidRPr="00DC4AB5" w:rsidRDefault="00DD2F1F" w:rsidP="00DD2F1F">
      <w:pPr>
        <w:pStyle w:val="ListParagraph"/>
        <w:spacing w:after="0" w:line="276" w:lineRule="auto"/>
        <w:ind w:left="0"/>
        <w:jc w:val="center"/>
        <w:rPr>
          <w:rFonts w:ascii="Calibri Light" w:hAnsi="Calibri Light" w:cstheme="majorHAnsi"/>
          <w:b/>
          <w:sz w:val="24"/>
          <w:szCs w:val="24"/>
          <w:lang w:val="ru-RU"/>
        </w:rPr>
      </w:pPr>
      <w:r w:rsidRPr="00DC4AB5">
        <w:rPr>
          <w:rFonts w:ascii="Calibri Light" w:hAnsi="Calibri Light" w:cstheme="majorHAnsi"/>
          <w:b/>
          <w:sz w:val="24"/>
          <w:szCs w:val="24"/>
          <w:lang w:val="ru-RU"/>
        </w:rPr>
        <w:t>ПОСТАНОВЛЯЕТ:</w:t>
      </w:r>
    </w:p>
    <w:p w:rsidR="008E58CC" w:rsidRPr="00DC4AB5" w:rsidRDefault="005C596F" w:rsidP="008E58CC">
      <w:pPr>
        <w:shd w:val="clear" w:color="auto" w:fill="FFFFFF"/>
        <w:spacing w:after="0" w:line="276" w:lineRule="auto"/>
        <w:ind w:firstLine="709"/>
        <w:jc w:val="both"/>
        <w:rPr>
          <w:rFonts w:ascii="Calibri Light" w:hAnsi="Calibri Light" w:cs="Calibri Light"/>
          <w:sz w:val="24"/>
          <w:szCs w:val="24"/>
          <w:lang w:val="ru-RU"/>
        </w:rPr>
      </w:pPr>
      <w:r w:rsidRPr="00DC4AB5">
        <w:rPr>
          <w:rFonts w:ascii="Calibri Light" w:hAnsi="Calibri Light"/>
          <w:b/>
          <w:bCs/>
          <w:lang w:val="ru-RU"/>
        </w:rPr>
        <w:t>1.</w:t>
      </w:r>
      <w:r w:rsidRPr="00DC4AB5">
        <w:rPr>
          <w:rFonts w:ascii="Calibri Light" w:hAnsi="Calibri Light"/>
          <w:lang w:val="ru-RU"/>
        </w:rPr>
        <w:t xml:space="preserve"> </w:t>
      </w:r>
      <w:r w:rsidR="008E58CC" w:rsidRPr="00DC4AB5">
        <w:rPr>
          <w:rFonts w:ascii="Calibri Light" w:hAnsi="Calibri Light"/>
          <w:sz w:val="24"/>
          <w:szCs w:val="24"/>
          <w:lang w:val="ru-RU"/>
        </w:rPr>
        <w:t xml:space="preserve">Утвердить </w:t>
      </w:r>
      <w:r w:rsidR="008E58CC" w:rsidRPr="00DC4AB5">
        <w:rPr>
          <w:rFonts w:ascii="Calibri Light" w:hAnsi="Calibri Light" w:cs="Calibri Light"/>
          <w:sz w:val="24"/>
          <w:szCs w:val="24"/>
          <w:lang w:val="ru-RU"/>
        </w:rPr>
        <w:t>Отчет аудита</w:t>
      </w:r>
      <w:r w:rsidR="008E58CC" w:rsidRPr="00DC4AB5">
        <w:rPr>
          <w:rFonts w:ascii="Calibri Light" w:eastAsia="Times New Roman" w:hAnsi="Calibri Light" w:cstheme="majorHAnsi"/>
          <w:bCs/>
          <w:iCs/>
          <w:color w:val="000000"/>
          <w:sz w:val="24"/>
          <w:szCs w:val="24"/>
          <w:lang w:val="ru-RU" w:eastAsia="ru-RU" w:bidi="ro-RO"/>
        </w:rPr>
        <w:t xml:space="preserve"> соответствия </w:t>
      </w:r>
      <w:r w:rsidR="008E58CC" w:rsidRPr="00DC4AB5">
        <w:rPr>
          <w:rFonts w:ascii="Calibri Light" w:eastAsia="Times New Roman" w:hAnsi="Calibri Light" w:cs="Calibri Light"/>
          <w:bCs/>
          <w:sz w:val="24"/>
          <w:szCs w:val="24"/>
          <w:lang w:val="ru-RU" w:eastAsia="ru-RU"/>
        </w:rPr>
        <w:t>выдачи разрешительных актов и администрирования сборов, штрафов и платежей, связанных с окружающей средой, приложенный к настоящему Постановлению.</w:t>
      </w:r>
    </w:p>
    <w:p w:rsidR="005C596F" w:rsidRPr="00DC4AB5" w:rsidRDefault="005C596F" w:rsidP="005C596F">
      <w:pPr>
        <w:pStyle w:val="NormalWeb"/>
        <w:spacing w:line="276" w:lineRule="auto"/>
        <w:ind w:firstLine="709"/>
        <w:rPr>
          <w:rFonts w:ascii="Calibri Light" w:hAnsi="Calibri Light"/>
          <w:lang w:val="ru-RU"/>
        </w:rPr>
      </w:pPr>
      <w:r w:rsidRPr="00DC4AB5">
        <w:rPr>
          <w:rFonts w:ascii="Calibri Light" w:hAnsi="Calibri Light"/>
          <w:b/>
          <w:bCs/>
          <w:lang w:val="ru-RU"/>
        </w:rPr>
        <w:t>2.</w:t>
      </w:r>
      <w:r w:rsidRPr="00DC4AB5">
        <w:rPr>
          <w:rFonts w:ascii="Calibri Light" w:hAnsi="Calibri Light"/>
          <w:lang w:val="ru-RU"/>
        </w:rPr>
        <w:t xml:space="preserve"> </w:t>
      </w:r>
      <w:r w:rsidR="008E58CC" w:rsidRPr="00DC4AB5">
        <w:rPr>
          <w:rFonts w:ascii="Calibri Light" w:hAnsi="Calibri Light" w:cstheme="majorHAnsi"/>
          <w:lang w:val="ru-RU" w:eastAsia="ja-JP"/>
        </w:rPr>
        <w:t xml:space="preserve">Настоящее </w:t>
      </w:r>
      <w:r w:rsidR="008E58CC" w:rsidRPr="00DC4AB5">
        <w:rPr>
          <w:rFonts w:ascii="Calibri Light" w:hAnsi="Calibri Light" w:cstheme="majorHAnsi"/>
          <w:lang w:val="ru-RU"/>
        </w:rPr>
        <w:t>Постановление и Отчет аудита направить</w:t>
      </w:r>
      <w:r w:rsidR="008E58CC" w:rsidRPr="00DC4AB5">
        <w:rPr>
          <w:rFonts w:ascii="Calibri Light" w:hAnsi="Calibri Light" w:cstheme="majorHAnsi"/>
          <w:color w:val="000000"/>
          <w:lang w:val="ru-RU" w:eastAsia="ru-RU" w:bidi="ro-RO"/>
        </w:rPr>
        <w:t xml:space="preserve">: </w:t>
      </w:r>
    </w:p>
    <w:p w:rsidR="008E58CC" w:rsidRPr="00DC4AB5" w:rsidRDefault="005C596F" w:rsidP="008E58CC">
      <w:pPr>
        <w:pStyle w:val="NormalWeb"/>
        <w:tabs>
          <w:tab w:val="left" w:pos="990"/>
        </w:tabs>
        <w:spacing w:line="276" w:lineRule="auto"/>
        <w:ind w:firstLine="709"/>
        <w:rPr>
          <w:rFonts w:ascii="Calibri Light" w:hAnsi="Calibri Light" w:cstheme="majorHAnsi"/>
          <w:b/>
          <w:bCs/>
          <w:lang w:val="ru-RU"/>
        </w:rPr>
      </w:pPr>
      <w:r w:rsidRPr="00DC4AB5">
        <w:rPr>
          <w:rFonts w:ascii="Calibri Light" w:hAnsi="Calibri Light" w:cs="Calibri Light"/>
          <w:b/>
          <w:lang w:val="ru-RU"/>
        </w:rPr>
        <w:t xml:space="preserve">2.1. </w:t>
      </w:r>
      <w:r w:rsidR="008E58CC" w:rsidRPr="00DC4AB5">
        <w:rPr>
          <w:rFonts w:ascii="Calibri Light" w:hAnsi="Calibri Light" w:cstheme="majorHAnsi"/>
          <w:b/>
          <w:lang w:val="ru-RU"/>
        </w:rPr>
        <w:t>Парламенту Республики Молдова</w:t>
      </w:r>
      <w:r w:rsidR="008E58CC" w:rsidRPr="00DC4AB5">
        <w:rPr>
          <w:rFonts w:ascii="Calibri Light" w:hAnsi="Calibri Light" w:cstheme="majorHAnsi"/>
          <w:lang w:val="ru-RU"/>
        </w:rPr>
        <w:t xml:space="preserve"> для информирования и рассмотрения, при необходимости, в рамках Парламентской комиссии по контролю публичных финансов;</w:t>
      </w:r>
    </w:p>
    <w:p w:rsidR="008E58CC" w:rsidRPr="00DC4AB5" w:rsidRDefault="008E58CC" w:rsidP="008E58CC">
      <w:pPr>
        <w:pStyle w:val="NormalWeb"/>
        <w:spacing w:line="276" w:lineRule="auto"/>
        <w:ind w:firstLine="709"/>
        <w:rPr>
          <w:rFonts w:ascii="Calibri Light" w:hAnsi="Calibri Light" w:cstheme="majorHAnsi"/>
          <w:bCs/>
          <w:lang w:val="ru-RU"/>
        </w:rPr>
      </w:pPr>
      <w:r w:rsidRPr="00DC4AB5">
        <w:rPr>
          <w:rFonts w:ascii="Calibri Light" w:hAnsi="Calibri Light" w:cstheme="majorHAnsi"/>
          <w:b/>
          <w:lang w:val="ru-RU"/>
        </w:rPr>
        <w:t>2.2. Президенту Республики Молдова</w:t>
      </w:r>
      <w:r w:rsidRPr="00DC4AB5">
        <w:rPr>
          <w:rFonts w:ascii="Calibri Light" w:hAnsi="Calibri Light" w:cstheme="majorHAnsi"/>
          <w:lang w:val="ru-RU"/>
        </w:rPr>
        <w:t xml:space="preserve"> для информирования</w:t>
      </w:r>
      <w:r w:rsidRPr="00DC4AB5">
        <w:rPr>
          <w:rFonts w:ascii="Calibri Light" w:hAnsi="Calibri Light" w:cstheme="majorHAnsi"/>
          <w:bCs/>
          <w:lang w:val="ru-RU"/>
        </w:rPr>
        <w:t>;</w:t>
      </w:r>
    </w:p>
    <w:p w:rsidR="008E58CC" w:rsidRPr="00DC4AB5" w:rsidRDefault="008E58CC" w:rsidP="008E58CC">
      <w:pPr>
        <w:spacing w:after="0" w:line="276" w:lineRule="auto"/>
        <w:ind w:firstLine="709"/>
        <w:jc w:val="both"/>
        <w:rPr>
          <w:rFonts w:ascii="Calibri Light" w:hAnsi="Calibri Light" w:cstheme="majorHAnsi"/>
          <w:sz w:val="24"/>
          <w:szCs w:val="24"/>
          <w:lang w:val="ru-RU"/>
        </w:rPr>
      </w:pPr>
      <w:r w:rsidRPr="00DC4AB5">
        <w:rPr>
          <w:rFonts w:ascii="Calibri Light" w:hAnsi="Calibri Light" w:cstheme="majorHAnsi"/>
          <w:b/>
          <w:bCs/>
          <w:sz w:val="24"/>
          <w:szCs w:val="24"/>
          <w:lang w:val="ru-RU"/>
        </w:rPr>
        <w:t>2.3.</w:t>
      </w:r>
      <w:r w:rsidRPr="00DC4AB5">
        <w:rPr>
          <w:rFonts w:ascii="Calibri Light" w:hAnsi="Calibri Light" w:cstheme="majorHAnsi"/>
          <w:bCs/>
          <w:sz w:val="24"/>
          <w:szCs w:val="24"/>
          <w:lang w:val="ru-RU"/>
        </w:rPr>
        <w:t xml:space="preserve"> </w:t>
      </w:r>
      <w:r w:rsidRPr="00DC4AB5">
        <w:rPr>
          <w:rFonts w:ascii="Calibri Light" w:hAnsi="Calibri Light" w:cstheme="majorHAnsi"/>
          <w:b/>
          <w:sz w:val="24"/>
          <w:szCs w:val="24"/>
          <w:lang w:val="ru-RU"/>
        </w:rPr>
        <w:t>Правительству Республики Молдова</w:t>
      </w:r>
      <w:r w:rsidRPr="00DC4AB5">
        <w:rPr>
          <w:rFonts w:ascii="Calibri Light" w:hAnsi="Calibri Light" w:cstheme="majorHAnsi"/>
          <w:sz w:val="24"/>
          <w:szCs w:val="24"/>
          <w:lang w:val="ru-RU"/>
        </w:rPr>
        <w:t xml:space="preserve"> для информирования</w:t>
      </w:r>
      <w:r w:rsidRPr="00DC4AB5">
        <w:rPr>
          <w:rFonts w:ascii="Calibri Light" w:hAnsi="Calibri Light" w:cs="Calibri Light"/>
          <w:sz w:val="24"/>
          <w:szCs w:val="24"/>
          <w:lang w:val="ru-RU"/>
        </w:rPr>
        <w:t>;</w:t>
      </w:r>
      <w:r w:rsidRPr="00DC4AB5">
        <w:rPr>
          <w:rFonts w:ascii="Calibri Light" w:hAnsi="Calibri Light" w:cstheme="majorHAnsi"/>
          <w:sz w:val="24"/>
          <w:szCs w:val="24"/>
          <w:lang w:val="ru-RU"/>
        </w:rPr>
        <w:t xml:space="preserve"> </w:t>
      </w:r>
    </w:p>
    <w:p w:rsidR="008E58CC" w:rsidRPr="00DC4AB5" w:rsidRDefault="005C596F" w:rsidP="005C596F">
      <w:pPr>
        <w:spacing w:after="0" w:line="276" w:lineRule="auto"/>
        <w:ind w:firstLine="709"/>
        <w:jc w:val="both"/>
        <w:rPr>
          <w:rFonts w:ascii="Calibri Light" w:hAnsi="Calibri Light" w:cs="Calibri Light"/>
          <w:b/>
          <w:sz w:val="24"/>
          <w:szCs w:val="24"/>
          <w:lang w:val="ru-RU"/>
        </w:rPr>
      </w:pPr>
      <w:r w:rsidRPr="00DC4AB5">
        <w:rPr>
          <w:rFonts w:ascii="Calibri Light" w:hAnsi="Calibri Light" w:cs="Calibri Light"/>
          <w:b/>
          <w:sz w:val="24"/>
          <w:szCs w:val="24"/>
          <w:lang w:val="ru-RU"/>
        </w:rPr>
        <w:t xml:space="preserve">2.4. </w:t>
      </w:r>
      <w:r w:rsidR="008E58CC" w:rsidRPr="00DC4AB5">
        <w:rPr>
          <w:rFonts w:ascii="Calibri Light" w:eastAsia="Times New Roman" w:hAnsi="Calibri Light" w:cstheme="majorHAnsi"/>
          <w:b/>
          <w:bCs/>
          <w:iCs/>
          <w:color w:val="000000"/>
          <w:sz w:val="24"/>
          <w:szCs w:val="24"/>
          <w:lang w:val="ru-RU" w:eastAsia="ru-RU" w:bidi="ro-RO"/>
        </w:rPr>
        <w:t>Министерству окружающей среды, Агентству окружающей среды, Инспекции по охране окружающей среды, Агентству по геологии и минеральным ресурсам</w:t>
      </w:r>
      <w:r w:rsidR="008E58CC" w:rsidRPr="00DC4AB5">
        <w:rPr>
          <w:rFonts w:ascii="Calibri Light" w:eastAsia="Times New Roman" w:hAnsi="Calibri Light" w:cstheme="majorHAnsi"/>
          <w:bCs/>
          <w:iCs/>
          <w:color w:val="000000"/>
          <w:sz w:val="24"/>
          <w:szCs w:val="24"/>
          <w:lang w:val="ru-RU" w:eastAsia="ru-RU" w:bidi="ro-RO"/>
        </w:rPr>
        <w:t xml:space="preserve"> для принятия к сведению и рекомендовать рассмотреть результаты аудита, согласно компетенциям, с утверждением плана мер по устранению установленных ситуаций и внедрении рекомендаций из Отчета аудита;</w:t>
      </w:r>
    </w:p>
    <w:p w:rsidR="008E58CC" w:rsidRPr="00DC4AB5" w:rsidRDefault="005C596F" w:rsidP="005C596F">
      <w:pPr>
        <w:spacing w:after="0" w:line="276" w:lineRule="auto"/>
        <w:ind w:firstLine="709"/>
        <w:jc w:val="both"/>
        <w:rPr>
          <w:rFonts w:ascii="Calibri Light" w:hAnsi="Calibri Light" w:cs="Calibri Light"/>
          <w:b/>
          <w:sz w:val="24"/>
          <w:szCs w:val="24"/>
          <w:lang w:val="ru-RU"/>
        </w:rPr>
      </w:pPr>
      <w:r w:rsidRPr="00DC4AB5">
        <w:rPr>
          <w:rFonts w:ascii="Calibri Light" w:hAnsi="Calibri Light" w:cs="Calibri Light"/>
          <w:b/>
          <w:sz w:val="24"/>
          <w:szCs w:val="24"/>
          <w:lang w:val="ru-RU"/>
        </w:rPr>
        <w:t xml:space="preserve">2.5. </w:t>
      </w:r>
      <w:r w:rsidR="008E58CC" w:rsidRPr="00DC4AB5">
        <w:rPr>
          <w:rFonts w:ascii="Calibri Light" w:eastAsia="Times New Roman" w:hAnsi="Calibri Light" w:cstheme="majorHAnsi"/>
          <w:b/>
          <w:bCs/>
          <w:iCs/>
          <w:color w:val="000000"/>
          <w:sz w:val="24"/>
          <w:szCs w:val="24"/>
          <w:lang w:val="ru-RU" w:eastAsia="ru-RU" w:bidi="ro-RO"/>
        </w:rPr>
        <w:t xml:space="preserve">Министерству финансов, Государственной налоговой службе, Национальному агентству по безопасности пищевых продуктов </w:t>
      </w:r>
      <w:r w:rsidR="008E58CC" w:rsidRPr="00DC4AB5">
        <w:rPr>
          <w:rFonts w:ascii="Calibri Light" w:eastAsia="Times New Roman" w:hAnsi="Calibri Light" w:cstheme="majorHAnsi"/>
          <w:bCs/>
          <w:iCs/>
          <w:color w:val="000000"/>
          <w:sz w:val="24"/>
          <w:szCs w:val="24"/>
          <w:lang w:val="ru-RU" w:eastAsia="ru-RU" w:bidi="ro-RO"/>
        </w:rPr>
        <w:t>для принятия к сведению и внедрения рекомендаций из Отчета аудита.</w:t>
      </w:r>
      <w:r w:rsidR="008E58CC" w:rsidRPr="00DC4AB5">
        <w:rPr>
          <w:rFonts w:ascii="Calibri Light" w:eastAsia="Times New Roman" w:hAnsi="Calibri Light" w:cstheme="majorHAnsi"/>
          <w:b/>
          <w:bCs/>
          <w:iCs/>
          <w:color w:val="000000"/>
          <w:sz w:val="24"/>
          <w:szCs w:val="24"/>
          <w:lang w:val="ru-RU" w:eastAsia="ru-RU" w:bidi="ro-RO"/>
        </w:rPr>
        <w:t xml:space="preserve"> </w:t>
      </w:r>
    </w:p>
    <w:p w:rsidR="00336AC5" w:rsidRPr="00DC4AB5" w:rsidRDefault="005C596F" w:rsidP="00336AC5">
      <w:pPr>
        <w:pStyle w:val="ListParagraph"/>
        <w:tabs>
          <w:tab w:val="left" w:pos="0"/>
          <w:tab w:val="left" w:pos="810"/>
        </w:tabs>
        <w:spacing w:after="0"/>
        <w:ind w:left="0" w:firstLine="709"/>
        <w:jc w:val="both"/>
        <w:rPr>
          <w:rFonts w:ascii="Calibri Light" w:hAnsi="Calibri Light" w:cs="Calibri Light"/>
          <w:sz w:val="24"/>
          <w:szCs w:val="24"/>
          <w:lang w:val="ru-RU" w:eastAsia="ru-RU"/>
        </w:rPr>
      </w:pPr>
      <w:r w:rsidRPr="00DC4AB5">
        <w:rPr>
          <w:rFonts w:ascii="Calibri Light" w:hAnsi="Calibri Light"/>
          <w:b/>
          <w:bCs/>
          <w:lang w:val="ru-RU"/>
        </w:rPr>
        <w:t>3</w:t>
      </w:r>
      <w:r w:rsidRPr="00DC4AB5">
        <w:rPr>
          <w:rFonts w:ascii="Calibri Light" w:hAnsi="Calibri Light"/>
          <w:bCs/>
          <w:lang w:val="ru-RU"/>
        </w:rPr>
        <w:t xml:space="preserve">. </w:t>
      </w:r>
      <w:r w:rsidR="00336AC5" w:rsidRPr="00DC4AB5">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336AC5" w:rsidRPr="00DC4AB5" w:rsidRDefault="005C596F" w:rsidP="005C596F">
      <w:pPr>
        <w:pStyle w:val="NormalWeb"/>
        <w:spacing w:line="276" w:lineRule="auto"/>
        <w:ind w:firstLine="709"/>
        <w:rPr>
          <w:rFonts w:ascii="Calibri Light" w:hAnsi="Calibri Light" w:cs="Calibri Light"/>
          <w:lang w:val="ru-RU"/>
        </w:rPr>
      </w:pPr>
      <w:r w:rsidRPr="00DC4AB5">
        <w:rPr>
          <w:rFonts w:ascii="Calibri Light" w:hAnsi="Calibri Light" w:cs="Calibri Light"/>
          <w:b/>
          <w:lang w:val="ru-RU"/>
        </w:rPr>
        <w:t>4.</w:t>
      </w:r>
      <w:r w:rsidRPr="00DC4AB5">
        <w:rPr>
          <w:rFonts w:ascii="Calibri Light" w:hAnsi="Calibri Light" w:cs="Calibri Light"/>
          <w:lang w:val="ru-RU"/>
        </w:rPr>
        <w:t xml:space="preserve"> </w:t>
      </w:r>
      <w:r w:rsidR="00336AC5" w:rsidRPr="00DC4AB5">
        <w:rPr>
          <w:rFonts w:ascii="Calibri Light" w:hAnsi="Calibri Light" w:cs="Calibri Light"/>
          <w:lang w:val="ru-RU"/>
        </w:rPr>
        <w:t>О предпринятых действиях по исполнению подпунктов 2.4. и 2.5. из настоящего Постановления прои</w:t>
      </w:r>
      <w:r w:rsidR="00336AC5" w:rsidRPr="00DC4AB5">
        <w:rPr>
          <w:rFonts w:ascii="Calibri Light" w:hAnsi="Calibri Light" w:cstheme="majorHAnsi"/>
          <w:lang w:val="ru-RU"/>
        </w:rPr>
        <w:t>нформировать Счетную палату в течение 12 месяцев с даты публикации Постановления в Официальном мониторе Республики Молдова.</w:t>
      </w:r>
    </w:p>
    <w:p w:rsidR="00F175BE" w:rsidRPr="00DC4AB5" w:rsidRDefault="005C596F" w:rsidP="005C596F">
      <w:pPr>
        <w:spacing w:after="0" w:line="276" w:lineRule="auto"/>
        <w:ind w:firstLine="709"/>
        <w:jc w:val="both"/>
        <w:rPr>
          <w:rFonts w:ascii="Calibri Light" w:hAnsi="Calibri Light"/>
          <w:sz w:val="24"/>
          <w:szCs w:val="24"/>
          <w:lang w:val="ru-RU"/>
        </w:rPr>
      </w:pPr>
      <w:r w:rsidRPr="00DC4AB5">
        <w:rPr>
          <w:rFonts w:ascii="Calibri Light" w:hAnsi="Calibri Light"/>
          <w:b/>
          <w:sz w:val="24"/>
          <w:szCs w:val="24"/>
          <w:lang w:val="ru-RU"/>
        </w:rPr>
        <w:t>5.</w:t>
      </w:r>
      <w:r w:rsidRPr="00DC4AB5">
        <w:rPr>
          <w:rFonts w:ascii="Calibri Light" w:hAnsi="Calibri Light"/>
          <w:sz w:val="24"/>
          <w:szCs w:val="24"/>
          <w:lang w:val="ru-RU"/>
        </w:rPr>
        <w:t xml:space="preserve"> </w:t>
      </w:r>
      <w:r w:rsidR="00F175BE" w:rsidRPr="00DC4AB5">
        <w:rPr>
          <w:rFonts w:ascii="Calibri Light" w:hAnsi="Calibri Light" w:cstheme="majorHAnsi"/>
          <w:sz w:val="24"/>
          <w:szCs w:val="24"/>
          <w:lang w:val="ru-RU"/>
        </w:rPr>
        <w:t xml:space="preserve">Постановление и Отчет аудита </w:t>
      </w:r>
      <w:r w:rsidR="00F175BE" w:rsidRPr="00DC4AB5">
        <w:rPr>
          <w:rFonts w:ascii="Calibri Light" w:eastAsia="Times New Roman" w:hAnsi="Calibri Light" w:cstheme="majorHAnsi"/>
          <w:bCs/>
          <w:iCs/>
          <w:color w:val="000000"/>
          <w:sz w:val="24"/>
          <w:szCs w:val="24"/>
          <w:lang w:val="ru-RU" w:eastAsia="ru-RU" w:bidi="ro-RO"/>
        </w:rPr>
        <w:t xml:space="preserve">соответствия </w:t>
      </w:r>
      <w:r w:rsidR="00F175BE" w:rsidRPr="00DC4AB5">
        <w:rPr>
          <w:rFonts w:ascii="Calibri Light" w:eastAsia="Times New Roman" w:hAnsi="Calibri Light" w:cs="Calibri Light"/>
          <w:bCs/>
          <w:sz w:val="24"/>
          <w:szCs w:val="24"/>
          <w:lang w:val="ru-RU" w:eastAsia="ru-RU"/>
        </w:rPr>
        <w:t xml:space="preserve">выдачи разрешительных актов и администрирования сборов, штрафов и платежей, связанных с окружающей средой, </w:t>
      </w:r>
      <w:r w:rsidR="00F175BE" w:rsidRPr="00DC4AB5">
        <w:rPr>
          <w:rFonts w:ascii="Calibri Light" w:eastAsia="Times New Roman" w:hAnsi="Calibri Light" w:cstheme="majorHAnsi"/>
          <w:color w:val="000000"/>
          <w:sz w:val="24"/>
          <w:szCs w:val="24"/>
          <w:lang w:val="ru-RU" w:eastAsia="ru-RU" w:bidi="ro-RO"/>
        </w:rPr>
        <w:t xml:space="preserve">размещаются на официальном сайте Счетной палаты </w:t>
      </w:r>
      <w:r w:rsidR="00F175BE" w:rsidRPr="00DC4AB5">
        <w:rPr>
          <w:rFonts w:ascii="Calibri Light" w:hAnsi="Calibri Light" w:cs="Calibri Light"/>
          <w:sz w:val="24"/>
          <w:szCs w:val="24"/>
          <w:lang w:val="ru-RU"/>
        </w:rPr>
        <w:t>(</w:t>
      </w:r>
      <w:hyperlink r:id="rId8" w:history="1">
        <w:r w:rsidR="00F175BE" w:rsidRPr="00DC4AB5">
          <w:rPr>
            <w:rStyle w:val="Hyperlink"/>
            <w:rFonts w:ascii="Calibri Light" w:hAnsi="Calibri Light"/>
            <w:sz w:val="24"/>
            <w:szCs w:val="24"/>
            <w:lang w:val="ru-RU"/>
          </w:rPr>
          <w:t>https://www.ccrm.md/ro/decisions</w:t>
        </w:r>
      </w:hyperlink>
      <w:r w:rsidR="00F175BE" w:rsidRPr="00DC4AB5">
        <w:rPr>
          <w:rFonts w:ascii="Calibri Light" w:hAnsi="Calibri Light" w:cs="Calibri Light"/>
          <w:sz w:val="24"/>
          <w:szCs w:val="24"/>
          <w:lang w:val="ru-RU"/>
        </w:rPr>
        <w:t>).</w:t>
      </w:r>
    </w:p>
    <w:p w:rsidR="005C596F" w:rsidRPr="00DC4AB5" w:rsidRDefault="005C596F" w:rsidP="008E58CC">
      <w:pPr>
        <w:spacing w:after="0" w:line="276" w:lineRule="auto"/>
        <w:rPr>
          <w:rFonts w:ascii="Calibri Light" w:eastAsia="Times New Roman" w:hAnsi="Calibri Light" w:cs="Calibri Light"/>
          <w:b/>
          <w:sz w:val="28"/>
          <w:szCs w:val="28"/>
          <w:lang w:val="ru-RU"/>
        </w:rPr>
      </w:pPr>
    </w:p>
    <w:p w:rsidR="005C596F" w:rsidRPr="00DC4AB5" w:rsidRDefault="005C596F" w:rsidP="005C596F">
      <w:pPr>
        <w:spacing w:after="0" w:line="276" w:lineRule="auto"/>
        <w:ind w:left="7200"/>
        <w:rPr>
          <w:rFonts w:ascii="Calibri Light" w:eastAsia="Times New Roman" w:hAnsi="Calibri Light" w:cs="Calibri Light"/>
          <w:b/>
          <w:sz w:val="28"/>
          <w:szCs w:val="28"/>
          <w:lang w:val="ru-RU"/>
        </w:rPr>
      </w:pPr>
    </w:p>
    <w:p w:rsidR="00F175BE" w:rsidRPr="00DC4AB5" w:rsidRDefault="00F175BE" w:rsidP="00F175BE">
      <w:pPr>
        <w:widowControl w:val="0"/>
        <w:spacing w:after="0" w:line="274" w:lineRule="auto"/>
        <w:jc w:val="right"/>
        <w:rPr>
          <w:rFonts w:ascii="Calibri Light" w:eastAsia="Times New Roman" w:hAnsi="Calibri Light" w:cstheme="majorHAnsi"/>
          <w:b/>
          <w:iCs/>
          <w:color w:val="000000"/>
          <w:sz w:val="24"/>
          <w:szCs w:val="24"/>
          <w:lang w:val="ru-RU" w:eastAsia="ru-RU" w:bidi="ro-RO"/>
        </w:rPr>
      </w:pPr>
      <w:r w:rsidRPr="00DC4AB5">
        <w:rPr>
          <w:rFonts w:ascii="Calibri Light" w:eastAsia="Times New Roman" w:hAnsi="Calibri Light" w:cstheme="majorHAnsi"/>
          <w:b/>
          <w:iCs/>
          <w:color w:val="000000"/>
          <w:sz w:val="24"/>
          <w:szCs w:val="24"/>
          <w:lang w:val="ru-RU" w:eastAsia="ru-RU" w:bidi="ro-RO"/>
        </w:rPr>
        <w:t>Мариан ЛУПУ,</w:t>
      </w:r>
    </w:p>
    <w:p w:rsidR="005C596F" w:rsidRPr="00DC4AB5" w:rsidRDefault="00F175BE" w:rsidP="00F175BE">
      <w:pPr>
        <w:spacing w:after="0" w:line="276" w:lineRule="auto"/>
        <w:ind w:left="7200"/>
        <w:jc w:val="right"/>
        <w:rPr>
          <w:rFonts w:ascii="Calibri Light" w:eastAsia="Times New Roman" w:hAnsi="Calibri Light" w:cs="Calibri Light"/>
          <w:b/>
          <w:sz w:val="24"/>
          <w:szCs w:val="28"/>
          <w:lang w:val="ru-RU"/>
        </w:rPr>
      </w:pPr>
      <w:r w:rsidRPr="00DC4AB5">
        <w:rPr>
          <w:rFonts w:ascii="Calibri Light" w:eastAsia="Times New Roman" w:hAnsi="Calibri Light" w:cstheme="majorHAnsi"/>
          <w:b/>
          <w:iCs/>
          <w:color w:val="000000"/>
          <w:sz w:val="24"/>
          <w:szCs w:val="24"/>
          <w:lang w:val="ru-RU" w:eastAsia="ru-RU" w:bidi="ro-RO"/>
        </w:rPr>
        <w:t xml:space="preserve">Председатель  </w:t>
      </w:r>
    </w:p>
    <w:p w:rsidR="005C596F" w:rsidRPr="00DC4AB5" w:rsidRDefault="005C596F" w:rsidP="005C596F">
      <w:pPr>
        <w:spacing w:after="0" w:line="240" w:lineRule="auto"/>
        <w:rPr>
          <w:rFonts w:ascii="Calibri Light" w:hAnsi="Calibri Light" w:cs="Calibri Light"/>
          <w:sz w:val="24"/>
          <w:szCs w:val="24"/>
          <w:lang w:val="ru-RU"/>
        </w:rPr>
      </w:pPr>
    </w:p>
    <w:p w:rsidR="00435AFE" w:rsidRPr="00DC4AB5" w:rsidRDefault="00435AFE">
      <w:pPr>
        <w:rPr>
          <w:lang w:val="ru-RU"/>
        </w:rPr>
      </w:pPr>
    </w:p>
    <w:sectPr w:rsidR="00435AFE" w:rsidRPr="00DC4AB5" w:rsidSect="00043999">
      <w:footerReference w:type="default" r:id="rId9"/>
      <w:pgSz w:w="11906" w:h="16838" w:code="9"/>
      <w:pgMar w:top="851" w:right="851" w:bottom="851"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258" w:rsidRDefault="00726258" w:rsidP="005C596F">
      <w:pPr>
        <w:spacing w:after="0" w:line="240" w:lineRule="auto"/>
      </w:pPr>
      <w:r>
        <w:separator/>
      </w:r>
    </w:p>
  </w:endnote>
  <w:endnote w:type="continuationSeparator" w:id="0">
    <w:p w:rsidR="00726258" w:rsidRDefault="00726258" w:rsidP="005C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B8" w:rsidRDefault="000C6127" w:rsidP="00043999">
    <w:pPr>
      <w:pStyle w:val="Footer"/>
      <w:jc w:val="right"/>
    </w:pPr>
    <w:r>
      <w:fldChar w:fldCharType="begin"/>
    </w:r>
    <w:r>
      <w:instrText xml:space="preserve"> PAGE   \* MERGEFORMAT </w:instrText>
    </w:r>
    <w:r>
      <w:fldChar w:fldCharType="separate"/>
    </w:r>
    <w:r w:rsidR="00D9489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258" w:rsidRDefault="00726258" w:rsidP="005C596F">
      <w:pPr>
        <w:spacing w:after="0" w:line="240" w:lineRule="auto"/>
      </w:pPr>
      <w:r>
        <w:separator/>
      </w:r>
    </w:p>
  </w:footnote>
  <w:footnote w:type="continuationSeparator" w:id="0">
    <w:p w:rsidR="00726258" w:rsidRDefault="00726258" w:rsidP="005C596F">
      <w:pPr>
        <w:spacing w:after="0" w:line="240" w:lineRule="auto"/>
      </w:pPr>
      <w:r>
        <w:continuationSeparator/>
      </w:r>
    </w:p>
  </w:footnote>
  <w:footnote w:id="1">
    <w:p w:rsidR="00AA16E5" w:rsidRPr="00AA16E5" w:rsidRDefault="00AA16E5" w:rsidP="00AA16E5">
      <w:pPr>
        <w:pStyle w:val="FootnoteText"/>
        <w:ind w:right="50"/>
        <w:jc w:val="both"/>
        <w:rPr>
          <w:rFonts w:ascii="Calibri Light" w:hAnsi="Calibri Light" w:cs="Calibri Light"/>
          <w:sz w:val="18"/>
          <w:szCs w:val="18"/>
        </w:rPr>
      </w:pPr>
      <w:r w:rsidRPr="00AA16E5">
        <w:rPr>
          <w:rStyle w:val="FootnoteReference"/>
          <w:rFonts w:ascii="Calibri Light" w:hAnsi="Calibri Light" w:cstheme="majorHAnsi"/>
          <w:sz w:val="18"/>
          <w:szCs w:val="18"/>
        </w:rPr>
        <w:footnoteRef/>
      </w:r>
      <w:r w:rsidRPr="00AA16E5">
        <w:rPr>
          <w:rFonts w:ascii="Calibri Light" w:hAnsi="Calibri Light" w:cstheme="majorHAnsi"/>
          <w:sz w:val="18"/>
          <w:szCs w:val="18"/>
        </w:rPr>
        <w:t xml:space="preserve"> </w:t>
      </w:r>
      <w:r w:rsidRPr="00AA16E5">
        <w:rPr>
          <w:rFonts w:ascii="Calibri Light" w:eastAsia="Times New Roman" w:hAnsi="Calibri Light" w:cs="Calibri Light"/>
          <w:sz w:val="18"/>
          <w:szCs w:val="18"/>
        </w:rPr>
        <w:t>Постановление Счетной палаты №</w:t>
      </w:r>
      <w:r>
        <w:rPr>
          <w:rFonts w:ascii="Calibri Light" w:eastAsia="Times New Roman" w:hAnsi="Calibri Light" w:cs="Calibri Light"/>
          <w:sz w:val="18"/>
          <w:szCs w:val="18"/>
        </w:rPr>
        <w:t>77</w:t>
      </w:r>
      <w:r w:rsidRPr="00AA16E5">
        <w:rPr>
          <w:rFonts w:ascii="Calibri Light" w:hAnsi="Calibri Light" w:cstheme="majorHAnsi"/>
          <w:sz w:val="18"/>
          <w:szCs w:val="18"/>
        </w:rPr>
        <w:t xml:space="preserve"> от </w:t>
      </w:r>
      <w:r w:rsidRPr="00AA16E5">
        <w:rPr>
          <w:rFonts w:ascii="Calibri Light" w:hAnsi="Calibri Light"/>
          <w:color w:val="000000"/>
          <w:sz w:val="18"/>
          <w:szCs w:val="18"/>
          <w:lang w:val="ro-MD"/>
        </w:rPr>
        <w:t xml:space="preserve">27.12.2019 </w:t>
      </w:r>
      <w:r w:rsidRPr="00AA16E5">
        <w:rPr>
          <w:rFonts w:ascii="Calibri Light" w:hAnsi="Calibri Light" w:cs="Calibri Light"/>
          <w:sz w:val="18"/>
          <w:szCs w:val="18"/>
        </w:rPr>
        <w:t xml:space="preserve">„Об утверждении </w:t>
      </w:r>
      <w:r w:rsidRPr="00AA16E5">
        <w:rPr>
          <w:rFonts w:ascii="Calibri Light" w:hAnsi="Calibri Light" w:cstheme="majorHAnsi"/>
          <w:sz w:val="18"/>
          <w:szCs w:val="18"/>
        </w:rPr>
        <w:t>Программы аудиторской деятельности</w:t>
      </w:r>
      <w:r w:rsidRPr="00AA16E5">
        <w:rPr>
          <w:rFonts w:ascii="Calibri Light" w:hAnsi="Calibri Light" w:cs="Calibri Light"/>
          <w:sz w:val="18"/>
          <w:szCs w:val="18"/>
        </w:rPr>
        <w:t xml:space="preserve"> на 202</w:t>
      </w:r>
      <w:r w:rsidR="00E46E7E">
        <w:rPr>
          <w:rFonts w:ascii="Calibri Light" w:hAnsi="Calibri Light" w:cs="Calibri Light"/>
          <w:sz w:val="18"/>
          <w:szCs w:val="18"/>
        </w:rPr>
        <w:t>0</w:t>
      </w:r>
      <w:r w:rsidRPr="00AA16E5">
        <w:rPr>
          <w:rFonts w:ascii="Calibri Light" w:hAnsi="Calibri Light" w:cs="Calibri Light"/>
          <w:sz w:val="18"/>
          <w:szCs w:val="18"/>
        </w:rPr>
        <w:t xml:space="preserve"> год” </w:t>
      </w:r>
      <w:r w:rsidR="00E46E7E">
        <w:rPr>
          <w:rFonts w:ascii="Calibri Light" w:hAnsi="Calibri Light" w:cs="Calibri Light"/>
          <w:sz w:val="18"/>
          <w:szCs w:val="18"/>
        </w:rPr>
        <w:t>(</w:t>
      </w:r>
      <w:r w:rsidRPr="00AA16E5">
        <w:rPr>
          <w:rFonts w:ascii="Calibri Light" w:hAnsi="Calibri Light" w:cs="Calibri Light"/>
          <w:sz w:val="18"/>
          <w:szCs w:val="18"/>
        </w:rPr>
        <w:t>с последую</w:t>
      </w:r>
      <w:r>
        <w:rPr>
          <w:rFonts w:ascii="Calibri Light" w:hAnsi="Calibri Light" w:cs="Calibri Light"/>
          <w:sz w:val="18"/>
          <w:szCs w:val="18"/>
        </w:rPr>
        <w:t>щими изменениями и дополнениями</w:t>
      </w:r>
      <w:r w:rsidR="00E46E7E">
        <w:rPr>
          <w:rFonts w:ascii="Calibri Light" w:hAnsi="Calibri Light" w:cs="Calibri Light"/>
          <w:sz w:val="18"/>
          <w:szCs w:val="18"/>
        </w:rPr>
        <w:t>)</w:t>
      </w:r>
      <w:r>
        <w:rPr>
          <w:rFonts w:ascii="Calibri Light" w:hAnsi="Calibri Light" w:cs="Calibri Light"/>
          <w:sz w:val="18"/>
          <w:szCs w:val="18"/>
        </w:rPr>
        <w:t xml:space="preserve">; </w:t>
      </w:r>
      <w:r w:rsidRPr="00AA16E5">
        <w:rPr>
          <w:rFonts w:ascii="Calibri Light" w:eastAsia="Times New Roman" w:hAnsi="Calibri Light" w:cs="Calibri Light"/>
          <w:sz w:val="18"/>
          <w:szCs w:val="18"/>
        </w:rPr>
        <w:t>Постановление Счетной палаты №</w:t>
      </w:r>
      <w:r w:rsidRPr="00AA16E5">
        <w:rPr>
          <w:rFonts w:ascii="Calibri Light" w:hAnsi="Calibri Light" w:cstheme="majorHAnsi"/>
          <w:sz w:val="18"/>
          <w:szCs w:val="18"/>
        </w:rPr>
        <w:t xml:space="preserve">62 от 10.12.2020 </w:t>
      </w:r>
      <w:r w:rsidRPr="00AA16E5">
        <w:rPr>
          <w:rFonts w:ascii="Calibri Light" w:hAnsi="Calibri Light" w:cs="Calibri Light"/>
          <w:sz w:val="18"/>
          <w:szCs w:val="18"/>
        </w:rPr>
        <w:t xml:space="preserve">„Об утверждении </w:t>
      </w:r>
      <w:r w:rsidRPr="00AA16E5">
        <w:rPr>
          <w:rFonts w:ascii="Calibri Light" w:hAnsi="Calibri Light" w:cstheme="majorHAnsi"/>
          <w:sz w:val="18"/>
          <w:szCs w:val="18"/>
        </w:rPr>
        <w:t>Программы аудиторской деятельности</w:t>
      </w:r>
      <w:r w:rsidRPr="00AA16E5">
        <w:rPr>
          <w:rFonts w:ascii="Calibri Light" w:hAnsi="Calibri Light" w:cs="Calibri Light"/>
          <w:sz w:val="18"/>
          <w:szCs w:val="18"/>
        </w:rPr>
        <w:t xml:space="preserve"> на 2021 год” </w:t>
      </w:r>
      <w:r w:rsidR="00E46E7E">
        <w:rPr>
          <w:rFonts w:ascii="Calibri Light" w:hAnsi="Calibri Light" w:cs="Calibri Light"/>
          <w:sz w:val="18"/>
          <w:szCs w:val="18"/>
        </w:rPr>
        <w:t>(</w:t>
      </w:r>
      <w:r w:rsidRPr="00AA16E5">
        <w:rPr>
          <w:rFonts w:ascii="Calibri Light" w:hAnsi="Calibri Light" w:cs="Calibri Light"/>
          <w:sz w:val="18"/>
          <w:szCs w:val="18"/>
        </w:rPr>
        <w:t>с последующими изменениями и дополнениями</w:t>
      </w:r>
      <w:r w:rsidR="00E46E7E">
        <w:rPr>
          <w:rFonts w:ascii="Calibri Light" w:hAnsi="Calibri Light" w:cs="Calibri Light"/>
          <w:sz w:val="18"/>
          <w:szCs w:val="18"/>
        </w:rPr>
        <w:t>)</w:t>
      </w:r>
      <w:r w:rsidRPr="00AA16E5">
        <w:rPr>
          <w:rFonts w:ascii="Calibri Light" w:hAnsi="Calibri Light" w:cs="Calibri Light"/>
          <w:sz w:val="18"/>
          <w:szCs w:val="18"/>
        </w:rPr>
        <w:t>.</w:t>
      </w:r>
    </w:p>
  </w:footnote>
  <w:footnote w:id="2">
    <w:p w:rsidR="00E46E7E" w:rsidRPr="00E46E7E" w:rsidRDefault="00E46E7E" w:rsidP="00E46E7E">
      <w:pPr>
        <w:spacing w:after="0" w:line="240" w:lineRule="auto"/>
        <w:rPr>
          <w:rFonts w:ascii="Calibri Light" w:hAnsi="Calibri Light" w:cs="Calibri Light"/>
          <w:sz w:val="18"/>
          <w:szCs w:val="18"/>
          <w:lang w:val="ro-RO"/>
        </w:rPr>
      </w:pPr>
      <w:r w:rsidRPr="00AA16E5">
        <w:rPr>
          <w:rStyle w:val="FootnoteReference"/>
          <w:rFonts w:ascii="Calibri Light" w:hAnsi="Calibri Light" w:cs="Calibri Light"/>
          <w:sz w:val="18"/>
          <w:szCs w:val="18"/>
          <w:lang w:val="ro-MD"/>
        </w:rPr>
        <w:footnoteRef/>
      </w:r>
      <w:r w:rsidRPr="00AA16E5">
        <w:rPr>
          <w:rFonts w:ascii="Calibri Light" w:hAnsi="Calibri Light" w:cs="Calibri Light"/>
          <w:sz w:val="18"/>
          <w:szCs w:val="18"/>
          <w:lang w:val="ro-MD"/>
        </w:rPr>
        <w:t xml:space="preserve"> </w:t>
      </w:r>
      <w:r w:rsidRPr="00E46E7E">
        <w:rPr>
          <w:rFonts w:ascii="Calibri Light" w:eastAsia="Times New Roman" w:hAnsi="Calibri Light" w:cs="Calibri Light"/>
          <w:sz w:val="18"/>
          <w:szCs w:val="18"/>
          <w:lang w:val="ru-RU"/>
        </w:rPr>
        <w:t>Постановление Счетной палаты №</w:t>
      </w:r>
      <w:r w:rsidRPr="00AA16E5">
        <w:rPr>
          <w:rFonts w:ascii="Calibri Light" w:hAnsi="Calibri Light" w:cs="Calibri Light"/>
          <w:sz w:val="18"/>
          <w:szCs w:val="18"/>
          <w:lang w:val="ro-MD"/>
        </w:rPr>
        <w:t xml:space="preserve">2 </w:t>
      </w:r>
      <w:r w:rsidRPr="00E46E7E">
        <w:rPr>
          <w:rFonts w:ascii="Calibri Light" w:hAnsi="Calibri Light" w:cs="Calibri Light"/>
          <w:sz w:val="18"/>
          <w:szCs w:val="18"/>
          <w:lang w:val="ru-RU"/>
        </w:rPr>
        <w:t xml:space="preserve">от </w:t>
      </w:r>
      <w:r w:rsidRPr="00AA16E5">
        <w:rPr>
          <w:rFonts w:ascii="Calibri Light" w:hAnsi="Calibri Light" w:cs="Calibri Light"/>
          <w:sz w:val="18"/>
          <w:szCs w:val="18"/>
          <w:lang w:val="ro-MD"/>
        </w:rPr>
        <w:t>24.01.2020 „</w:t>
      </w:r>
      <w:r w:rsidRPr="00582E0F">
        <w:rPr>
          <w:rFonts w:ascii="Calibri Light" w:hAnsi="Calibri Light" w:cs="Calibri Light"/>
          <w:sz w:val="18"/>
          <w:szCs w:val="18"/>
          <w:lang w:val="ru-RU"/>
        </w:rPr>
        <w:t xml:space="preserve">О Рамках профессиональных деклараций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2124B"/>
    <w:multiLevelType w:val="hybridMultilevel"/>
    <w:tmpl w:val="04C6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E56B3"/>
    <w:multiLevelType w:val="multilevel"/>
    <w:tmpl w:val="9394305C"/>
    <w:lvl w:ilvl="0">
      <w:start w:val="1"/>
      <w:numFmt w:val="decimal"/>
      <w:lvlText w:val="%1."/>
      <w:lvlJc w:val="left"/>
      <w:pPr>
        <w:ind w:left="1920" w:hanging="360"/>
      </w:pPr>
      <w:rPr>
        <w:rFonts w:hint="default"/>
        <w:b/>
      </w:rPr>
    </w:lvl>
    <w:lvl w:ilvl="1">
      <w:start w:val="1"/>
      <w:numFmt w:val="decimal"/>
      <w:lvlText w:val="%1.%2."/>
      <w:lvlJc w:val="left"/>
      <w:pPr>
        <w:ind w:left="1464" w:hanging="432"/>
      </w:pPr>
    </w:lvl>
    <w:lvl w:ilvl="2">
      <w:start w:val="1"/>
      <w:numFmt w:val="decimal"/>
      <w:lvlText w:val="%1.%2.%3."/>
      <w:lvlJc w:val="left"/>
      <w:pPr>
        <w:ind w:left="1896" w:hanging="504"/>
      </w:pPr>
    </w:lvl>
    <w:lvl w:ilvl="3">
      <w:start w:val="1"/>
      <w:numFmt w:val="decimal"/>
      <w:lvlText w:val="%1.%2.%3.%4."/>
      <w:lvlJc w:val="left"/>
      <w:pPr>
        <w:ind w:left="2400" w:hanging="648"/>
      </w:pPr>
    </w:lvl>
    <w:lvl w:ilvl="4">
      <w:start w:val="1"/>
      <w:numFmt w:val="decimal"/>
      <w:lvlText w:val="%1.%2.%3.%4.%5."/>
      <w:lvlJc w:val="left"/>
      <w:pPr>
        <w:ind w:left="2904" w:hanging="792"/>
      </w:pPr>
    </w:lvl>
    <w:lvl w:ilvl="5">
      <w:start w:val="1"/>
      <w:numFmt w:val="decimal"/>
      <w:lvlText w:val="%1.%2.%3.%4.%5.%6."/>
      <w:lvlJc w:val="left"/>
      <w:pPr>
        <w:ind w:left="3408" w:hanging="936"/>
      </w:pPr>
    </w:lvl>
    <w:lvl w:ilvl="6">
      <w:start w:val="1"/>
      <w:numFmt w:val="decimal"/>
      <w:lvlText w:val="%1.%2.%3.%4.%5.%6.%7."/>
      <w:lvlJc w:val="left"/>
      <w:pPr>
        <w:ind w:left="3912" w:hanging="1080"/>
      </w:pPr>
    </w:lvl>
    <w:lvl w:ilvl="7">
      <w:start w:val="1"/>
      <w:numFmt w:val="decimal"/>
      <w:lvlText w:val="%1.%2.%3.%4.%5.%6.%7.%8."/>
      <w:lvlJc w:val="left"/>
      <w:pPr>
        <w:ind w:left="4416" w:hanging="1224"/>
      </w:pPr>
    </w:lvl>
    <w:lvl w:ilvl="8">
      <w:start w:val="1"/>
      <w:numFmt w:val="decimal"/>
      <w:lvlText w:val="%1.%2.%3.%4.%5.%6.%7.%8.%9."/>
      <w:lvlJc w:val="left"/>
      <w:pPr>
        <w:ind w:left="4992"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D6"/>
    <w:rsid w:val="000C6127"/>
    <w:rsid w:val="00336AC5"/>
    <w:rsid w:val="00435AFE"/>
    <w:rsid w:val="005A6826"/>
    <w:rsid w:val="005C596F"/>
    <w:rsid w:val="006D043F"/>
    <w:rsid w:val="00726258"/>
    <w:rsid w:val="007277E5"/>
    <w:rsid w:val="008D73C7"/>
    <w:rsid w:val="008E58CC"/>
    <w:rsid w:val="00A34A7C"/>
    <w:rsid w:val="00A43464"/>
    <w:rsid w:val="00A626D6"/>
    <w:rsid w:val="00A83019"/>
    <w:rsid w:val="00AA16E5"/>
    <w:rsid w:val="00C233BC"/>
    <w:rsid w:val="00D9489D"/>
    <w:rsid w:val="00DC4AB5"/>
    <w:rsid w:val="00DD2F1F"/>
    <w:rsid w:val="00E46E7E"/>
    <w:rsid w:val="00ED36B4"/>
    <w:rsid w:val="00F175BE"/>
    <w:rsid w:val="00F45603"/>
    <w:rsid w:val="00FF2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13E25-0DED-4001-8230-842621BD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96F"/>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C596F"/>
    <w:rPr>
      <w:color w:val="0563C1"/>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Char1,A Знак Знак,Текст сноски2,footnote text,Знак"/>
    <w:basedOn w:val="Normal"/>
    <w:link w:val="NormalWebChar"/>
    <w:uiPriority w:val="99"/>
    <w:unhideWhenUsed/>
    <w:qFormat/>
    <w:rsid w:val="005C596F"/>
    <w:pPr>
      <w:spacing w:after="0" w:line="240" w:lineRule="auto"/>
      <w:ind w:firstLine="567"/>
      <w:jc w:val="both"/>
    </w:pPr>
    <w:rPr>
      <w:rFonts w:ascii="Times New Roman" w:eastAsia="Times New Roman" w:hAnsi="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link w:val="FootnoteText"/>
    <w:uiPriority w:val="99"/>
    <w:locked/>
    <w:rsid w:val="005C596F"/>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5C596F"/>
    <w:pPr>
      <w:spacing w:after="0" w:line="240" w:lineRule="auto"/>
    </w:pPr>
    <w:rPr>
      <w:rFonts w:asciiTheme="minorHAnsi" w:eastAsiaTheme="minorHAnsi" w:hAnsiTheme="minorHAnsi" w:cstheme="minorBidi"/>
      <w:sz w:val="20"/>
      <w:szCs w:val="20"/>
      <w:lang w:val="ru-RU"/>
    </w:rPr>
  </w:style>
  <w:style w:type="character" w:customStyle="1" w:styleId="1">
    <w:name w:val="Текст сноски Знак1"/>
    <w:basedOn w:val="DefaultParagraphFont"/>
    <w:uiPriority w:val="99"/>
    <w:semiHidden/>
    <w:rsid w:val="005C596F"/>
    <w:rPr>
      <w:rFonts w:ascii="Calibri" w:eastAsia="Calibri" w:hAnsi="Calibri" w:cs="Times New Roman"/>
      <w:sz w:val="20"/>
      <w:szCs w:val="20"/>
      <w:lang w:val="en-US"/>
    </w:rPr>
  </w:style>
  <w:style w:type="paragraph" w:customStyle="1" w:styleId="cn">
    <w:name w:val="cn"/>
    <w:basedOn w:val="Normal"/>
    <w:uiPriority w:val="99"/>
    <w:rsid w:val="005C596F"/>
    <w:pPr>
      <w:spacing w:after="0" w:line="240" w:lineRule="auto"/>
      <w:jc w:val="center"/>
    </w:pPr>
    <w:rPr>
      <w:rFonts w:ascii="Times New Roman" w:eastAsia="Times New Roman" w:hAnsi="Times New Roman"/>
      <w:sz w:val="24"/>
      <w:szCs w:val="24"/>
    </w:rPr>
  </w:style>
  <w:style w:type="paragraph" w:customStyle="1" w:styleId="cp">
    <w:name w:val="cp"/>
    <w:basedOn w:val="Normal"/>
    <w:uiPriority w:val="99"/>
    <w:rsid w:val="005C596F"/>
    <w:pPr>
      <w:spacing w:after="0" w:line="240" w:lineRule="auto"/>
      <w:jc w:val="center"/>
    </w:pPr>
    <w:rPr>
      <w:rFonts w:ascii="Times New Roman" w:eastAsia="Times New Roman" w:hAnsi="Times New Roman"/>
      <w:b/>
      <w:bCs/>
      <w:sz w:val="24"/>
      <w:szCs w:val="24"/>
    </w:rPr>
  </w:style>
  <w:style w:type="paragraph" w:styleId="Footer">
    <w:name w:val="footer"/>
    <w:basedOn w:val="Normal"/>
    <w:link w:val="FooterChar"/>
    <w:uiPriority w:val="99"/>
    <w:unhideWhenUsed/>
    <w:rsid w:val="005C596F"/>
    <w:pPr>
      <w:tabs>
        <w:tab w:val="center" w:pos="4844"/>
        <w:tab w:val="right" w:pos="9689"/>
      </w:tabs>
      <w:spacing w:after="0" w:line="240" w:lineRule="auto"/>
    </w:pPr>
  </w:style>
  <w:style w:type="character" w:customStyle="1" w:styleId="FooterChar">
    <w:name w:val="Footer Char"/>
    <w:basedOn w:val="DefaultParagraphFont"/>
    <w:link w:val="Footer"/>
    <w:uiPriority w:val="99"/>
    <w:rsid w:val="005C596F"/>
    <w:rPr>
      <w:rFonts w:ascii="Calibri" w:eastAsia="Calibri" w:hAnsi="Calibri" w:cs="Times New Roman"/>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 Char"/>
    <w:link w:val="NormalWeb"/>
    <w:uiPriority w:val="99"/>
    <w:locked/>
    <w:rsid w:val="005C596F"/>
    <w:rPr>
      <w:rFonts w:ascii="Times New Roman" w:eastAsia="Times New Roman" w:hAnsi="Times New Roman" w:cs="Times New Roman"/>
      <w:sz w:val="24"/>
      <w:szCs w:val="24"/>
      <w:lang w:val="en-US"/>
    </w:rPr>
  </w:style>
  <w:style w:type="character" w:styleId="FootnoteReference">
    <w:name w:val="footnote reference"/>
    <w:aliases w:val="fr,number,SUPERS,Footnote Text Char2,Cha Char1"/>
    <w:uiPriority w:val="99"/>
    <w:unhideWhenUsed/>
    <w:rsid w:val="005C596F"/>
    <w:rPr>
      <w:vertAlign w:val="superscript"/>
    </w:rPr>
  </w:style>
  <w:style w:type="paragraph" w:styleId="ListParagraph">
    <w:name w:val="List Paragraph"/>
    <w:aliases w:val="List Paragraph 1,Scriptoria bullet points,Абзац списка1,standaard met opsomming,strikethrough,Bullet Points,Liste Paragraf,Normal bullet 2,body 2,List Paragraph1,List Paragraph2,List Bullet-OpsManual,References,Title Style 1"/>
    <w:basedOn w:val="Normal"/>
    <w:link w:val="ListParagraphChar"/>
    <w:uiPriority w:val="34"/>
    <w:qFormat/>
    <w:rsid w:val="005C596F"/>
    <w:pPr>
      <w:ind w:left="720"/>
      <w:contextualSpacing/>
    </w:pPr>
  </w:style>
  <w:style w:type="paragraph" w:styleId="BalloonText">
    <w:name w:val="Balloon Text"/>
    <w:basedOn w:val="Normal"/>
    <w:link w:val="BalloonTextChar"/>
    <w:uiPriority w:val="99"/>
    <w:semiHidden/>
    <w:unhideWhenUsed/>
    <w:rsid w:val="005C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96F"/>
    <w:rPr>
      <w:rFonts w:ascii="Tahoma" w:eastAsia="Calibri" w:hAnsi="Tahoma" w:cs="Tahoma"/>
      <w:sz w:val="16"/>
      <w:szCs w:val="16"/>
      <w:lang w:val="en-US"/>
    </w:rPr>
  </w:style>
  <w:style w:type="character" w:customStyle="1" w:styleId="ListParagraphChar">
    <w:name w:val="List Paragraph Char"/>
    <w:aliases w:val="List Paragraph 1 Char,Scriptoria bullet points Char,Абзац списка1 Char,standaard met opsomming Char,strikethrough Char,Bullet Points Char,Liste Paragraf Char,Normal bullet 2 Char,body 2 Char,List Paragraph1 Char,List Paragraph2 Char"/>
    <w:link w:val="ListParagraph"/>
    <w:uiPriority w:val="34"/>
    <w:locked/>
    <w:rsid w:val="00DD2F1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6703</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2022-07-06T06:56:00Z</dcterms:created>
  <dcterms:modified xsi:type="dcterms:W3CDTF">2022-07-06T06:56:00Z</dcterms:modified>
</cp:coreProperties>
</file>