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D358A" w14:textId="77777777" w:rsidR="006915D7" w:rsidRPr="007F69D2" w:rsidRDefault="006915D7" w:rsidP="006915D7">
      <w:pPr>
        <w:pStyle w:val="cn"/>
        <w:spacing w:line="276" w:lineRule="auto"/>
        <w:rPr>
          <w:lang w:val="ro-MD"/>
        </w:rPr>
      </w:pPr>
      <w:bookmarkStart w:id="0" w:name="_GoBack"/>
      <w:bookmarkEnd w:id="0"/>
      <w:r w:rsidRPr="007F69D2">
        <w:rPr>
          <w:noProof/>
        </w:rPr>
        <w:drawing>
          <wp:inline distT="0" distB="0" distL="0" distR="0" wp14:anchorId="2330699B" wp14:editId="13502F43">
            <wp:extent cx="630555" cy="7092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0555" cy="709295"/>
                    </a:xfrm>
                    <a:prstGeom prst="rect">
                      <a:avLst/>
                    </a:prstGeom>
                    <a:noFill/>
                    <a:ln>
                      <a:noFill/>
                    </a:ln>
                  </pic:spPr>
                </pic:pic>
              </a:graphicData>
            </a:graphic>
          </wp:inline>
        </w:drawing>
      </w:r>
      <w:r w:rsidRPr="007F69D2">
        <w:rPr>
          <w:lang w:val="ro-MD"/>
        </w:rPr>
        <w:t xml:space="preserve">                                                               </w:t>
      </w:r>
    </w:p>
    <w:p w14:paraId="0EFBE7D8" w14:textId="77777777" w:rsidR="006915D7" w:rsidRPr="007F69D2" w:rsidRDefault="006915D7" w:rsidP="006915D7">
      <w:pPr>
        <w:spacing w:after="0" w:line="276" w:lineRule="auto"/>
        <w:jc w:val="center"/>
        <w:rPr>
          <w:rFonts w:ascii="Times New Roman" w:eastAsia="Times New Roman" w:hAnsi="Times New Roman" w:cs="Times New Roman"/>
          <w:b/>
          <w:bCs/>
          <w:sz w:val="24"/>
          <w:szCs w:val="24"/>
          <w:lang w:val="ro-MD"/>
        </w:rPr>
      </w:pPr>
    </w:p>
    <w:p w14:paraId="70FA14EB" w14:textId="77777777" w:rsidR="006915D7" w:rsidRPr="007F69D2" w:rsidRDefault="006915D7" w:rsidP="006915D7">
      <w:pPr>
        <w:spacing w:after="0" w:line="276" w:lineRule="auto"/>
        <w:jc w:val="center"/>
        <w:rPr>
          <w:rFonts w:ascii="Calibri Light" w:eastAsia="Times New Roman" w:hAnsi="Calibri Light" w:cs="Calibri Light"/>
          <w:bCs/>
          <w:sz w:val="24"/>
          <w:szCs w:val="24"/>
          <w:lang w:val="ro-MD"/>
        </w:rPr>
      </w:pPr>
      <w:r w:rsidRPr="007F69D2">
        <w:rPr>
          <w:rFonts w:ascii="Calibri Light" w:eastAsia="Times New Roman" w:hAnsi="Calibri Light" w:cs="Calibri Light"/>
          <w:bCs/>
          <w:sz w:val="24"/>
          <w:szCs w:val="24"/>
          <w:lang w:val="ro-MD"/>
        </w:rPr>
        <w:t>CURTEA DE CONTURI A REPUBLICII MOLDOVA</w:t>
      </w:r>
    </w:p>
    <w:p w14:paraId="45017834" w14:textId="77777777" w:rsidR="006915D7" w:rsidRPr="007F69D2" w:rsidRDefault="006915D7" w:rsidP="006915D7">
      <w:pPr>
        <w:spacing w:after="0" w:line="276" w:lineRule="auto"/>
        <w:jc w:val="center"/>
        <w:rPr>
          <w:rFonts w:ascii="Calibri Light" w:eastAsia="Times New Roman" w:hAnsi="Calibri Light" w:cs="Calibri Light"/>
          <w:bCs/>
          <w:sz w:val="24"/>
          <w:szCs w:val="24"/>
          <w:lang w:val="ro-MD"/>
        </w:rPr>
      </w:pPr>
    </w:p>
    <w:p w14:paraId="646D2E0B" w14:textId="4339E86B" w:rsidR="006915D7" w:rsidRPr="007F69D2" w:rsidRDefault="006915D7" w:rsidP="00B81973">
      <w:pPr>
        <w:spacing w:after="0" w:line="276" w:lineRule="auto"/>
        <w:jc w:val="center"/>
        <w:rPr>
          <w:rFonts w:ascii="Calibri Light" w:eastAsia="Times New Roman" w:hAnsi="Calibri Light" w:cs="Calibri Light"/>
          <w:b/>
          <w:bCs/>
          <w:sz w:val="24"/>
          <w:szCs w:val="24"/>
          <w:lang w:val="ro-MD"/>
        </w:rPr>
      </w:pPr>
      <w:bookmarkStart w:id="1" w:name="_Toc450123757"/>
      <w:r w:rsidRPr="007F69D2">
        <w:rPr>
          <w:rFonts w:ascii="Calibri Light" w:eastAsia="Times New Roman" w:hAnsi="Calibri Light" w:cs="Calibri Light"/>
          <w:b/>
          <w:bCs/>
          <w:sz w:val="24"/>
          <w:szCs w:val="24"/>
          <w:lang w:val="ro-MD"/>
        </w:rPr>
        <w:t>H O T Ă R Â R E A nr.</w:t>
      </w:r>
      <w:bookmarkEnd w:id="1"/>
      <w:r w:rsidR="00CF2EF3">
        <w:rPr>
          <w:rFonts w:ascii="Calibri Light" w:eastAsia="Times New Roman" w:hAnsi="Calibri Light" w:cs="Calibri Light"/>
          <w:b/>
          <w:bCs/>
          <w:sz w:val="24"/>
          <w:szCs w:val="24"/>
          <w:lang w:val="ro-MD"/>
        </w:rPr>
        <w:t>32</w:t>
      </w:r>
    </w:p>
    <w:p w14:paraId="4B8C3CF4" w14:textId="77777777" w:rsidR="006915D7" w:rsidRPr="007F69D2" w:rsidRDefault="006915D7" w:rsidP="006915D7">
      <w:pPr>
        <w:spacing w:after="0" w:line="276" w:lineRule="auto"/>
        <w:jc w:val="center"/>
        <w:rPr>
          <w:rFonts w:ascii="Calibri Light" w:eastAsia="Times New Roman" w:hAnsi="Calibri Light" w:cs="Calibri Light"/>
          <w:bCs/>
          <w:sz w:val="24"/>
          <w:szCs w:val="24"/>
          <w:lang w:val="ro-MD"/>
        </w:rPr>
      </w:pPr>
      <w:r w:rsidRPr="007F69D2">
        <w:rPr>
          <w:rFonts w:ascii="Calibri Light" w:eastAsia="Times New Roman" w:hAnsi="Calibri Light" w:cs="Calibri Light"/>
          <w:bCs/>
          <w:sz w:val="24"/>
          <w:szCs w:val="24"/>
          <w:lang w:val="ro-MD"/>
        </w:rPr>
        <w:t>din 30 iunie 202</w:t>
      </w:r>
      <w:r w:rsidR="00B81973" w:rsidRPr="007F69D2">
        <w:rPr>
          <w:rFonts w:ascii="Calibri Light" w:eastAsia="Times New Roman" w:hAnsi="Calibri Light" w:cs="Calibri Light"/>
          <w:bCs/>
          <w:sz w:val="24"/>
          <w:szCs w:val="24"/>
          <w:lang w:val="ro-MD"/>
        </w:rPr>
        <w:t>2</w:t>
      </w:r>
    </w:p>
    <w:p w14:paraId="5E0B3820" w14:textId="77777777" w:rsidR="006915D7" w:rsidRPr="007F69D2" w:rsidRDefault="006915D7" w:rsidP="006915D7">
      <w:pPr>
        <w:spacing w:after="0" w:line="276" w:lineRule="auto"/>
        <w:jc w:val="center"/>
        <w:rPr>
          <w:rFonts w:ascii="Times New Roman" w:eastAsia="Times New Roman" w:hAnsi="Times New Roman" w:cs="Times New Roman"/>
          <w:bCs/>
          <w:sz w:val="24"/>
          <w:szCs w:val="24"/>
          <w:lang w:val="ro-MD"/>
        </w:rPr>
      </w:pPr>
    </w:p>
    <w:p w14:paraId="6F751B82" w14:textId="2E365A92" w:rsidR="006915D7" w:rsidRPr="007F69D2" w:rsidRDefault="006915D7" w:rsidP="006915D7">
      <w:pPr>
        <w:tabs>
          <w:tab w:val="left" w:pos="720"/>
        </w:tabs>
        <w:spacing w:after="0" w:line="276" w:lineRule="auto"/>
        <w:ind w:right="-24"/>
        <w:jc w:val="center"/>
        <w:rPr>
          <w:rFonts w:asciiTheme="majorHAnsi" w:eastAsia="Times New Roman" w:hAnsiTheme="majorHAnsi" w:cs="Times New Roman"/>
          <w:b/>
          <w:bCs/>
          <w:sz w:val="24"/>
          <w:szCs w:val="24"/>
          <w:lang w:val="ro-MD"/>
        </w:rPr>
      </w:pPr>
      <w:r w:rsidRPr="007F69D2">
        <w:rPr>
          <w:rFonts w:asciiTheme="majorHAnsi" w:eastAsia="Times New Roman" w:hAnsiTheme="majorHAnsi" w:cs="Times New Roman"/>
          <w:b/>
          <w:bCs/>
          <w:sz w:val="24"/>
          <w:szCs w:val="24"/>
          <w:lang w:val="ro-MD" w:eastAsia="ru-RU"/>
        </w:rPr>
        <w:t>cu privire la</w:t>
      </w:r>
      <w:r w:rsidR="00DC1E25" w:rsidRPr="007F69D2">
        <w:rPr>
          <w:rFonts w:asciiTheme="majorHAnsi" w:eastAsia="Times New Roman" w:hAnsiTheme="majorHAnsi" w:cs="Times New Roman"/>
          <w:b/>
          <w:bCs/>
          <w:sz w:val="24"/>
          <w:szCs w:val="24"/>
          <w:lang w:val="ro-MD"/>
        </w:rPr>
        <w:t xml:space="preserve"> </w:t>
      </w:r>
      <w:r w:rsidR="004229A8">
        <w:rPr>
          <w:rFonts w:asciiTheme="majorHAnsi" w:eastAsia="Times New Roman" w:hAnsiTheme="majorHAnsi" w:cs="Times New Roman"/>
          <w:b/>
          <w:bCs/>
          <w:sz w:val="24"/>
          <w:szCs w:val="24"/>
          <w:lang w:val="ro-MD"/>
        </w:rPr>
        <w:t xml:space="preserve">Raportul </w:t>
      </w:r>
      <w:r w:rsidR="00DC1E25" w:rsidRPr="007F69D2">
        <w:rPr>
          <w:rFonts w:asciiTheme="majorHAnsi" w:eastAsia="Times New Roman" w:hAnsiTheme="majorHAnsi" w:cs="Times New Roman"/>
          <w:b/>
          <w:bCs/>
          <w:sz w:val="24"/>
          <w:szCs w:val="24"/>
          <w:lang w:val="ro-MD"/>
        </w:rPr>
        <w:t>auditul</w:t>
      </w:r>
      <w:r w:rsidR="004229A8">
        <w:rPr>
          <w:rFonts w:asciiTheme="majorHAnsi" w:eastAsia="Times New Roman" w:hAnsiTheme="majorHAnsi" w:cs="Times New Roman"/>
          <w:b/>
          <w:bCs/>
          <w:sz w:val="24"/>
          <w:szCs w:val="24"/>
          <w:lang w:val="ro-MD"/>
        </w:rPr>
        <w:t>ui</w:t>
      </w:r>
      <w:r w:rsidR="00DC1E25" w:rsidRPr="007F69D2">
        <w:rPr>
          <w:rFonts w:asciiTheme="majorHAnsi" w:eastAsia="Times New Roman" w:hAnsiTheme="majorHAnsi" w:cs="Times New Roman"/>
          <w:b/>
          <w:bCs/>
          <w:sz w:val="24"/>
          <w:szCs w:val="24"/>
          <w:lang w:val="ro-MD"/>
        </w:rPr>
        <w:t xml:space="preserve"> </w:t>
      </w:r>
      <w:r w:rsidRPr="007F69D2">
        <w:rPr>
          <w:rFonts w:asciiTheme="majorHAnsi" w:eastAsia="Times New Roman" w:hAnsiTheme="majorHAnsi" w:cs="Times New Roman"/>
          <w:b/>
          <w:bCs/>
          <w:sz w:val="24"/>
          <w:szCs w:val="24"/>
          <w:lang w:val="ro-MD"/>
        </w:rPr>
        <w:t xml:space="preserve">asupra rapoartelor financiare consolidate ale </w:t>
      </w:r>
    </w:p>
    <w:p w14:paraId="7AAD3C0A" w14:textId="77777777" w:rsidR="006915D7" w:rsidRPr="007F69D2" w:rsidRDefault="006915D7" w:rsidP="00B81973">
      <w:pPr>
        <w:tabs>
          <w:tab w:val="left" w:pos="720"/>
        </w:tabs>
        <w:spacing w:after="0" w:line="276" w:lineRule="auto"/>
        <w:ind w:right="-24"/>
        <w:jc w:val="center"/>
        <w:rPr>
          <w:rFonts w:asciiTheme="majorHAnsi" w:eastAsia="Times New Roman" w:hAnsiTheme="majorHAnsi" w:cs="Times New Roman"/>
          <w:b/>
          <w:bCs/>
          <w:sz w:val="24"/>
          <w:szCs w:val="24"/>
          <w:lang w:val="ro-MD"/>
        </w:rPr>
      </w:pPr>
      <w:r w:rsidRPr="007F69D2">
        <w:rPr>
          <w:rFonts w:asciiTheme="majorHAnsi" w:eastAsia="Times New Roman" w:hAnsiTheme="majorHAnsi" w:cs="Times New Roman"/>
          <w:b/>
          <w:bCs/>
          <w:sz w:val="24"/>
          <w:szCs w:val="24"/>
          <w:lang w:val="ro-MD"/>
        </w:rPr>
        <w:t>Ministerului Apărării încheiate la 31 decembrie 202</w:t>
      </w:r>
      <w:r w:rsidR="00B81973" w:rsidRPr="007F69D2">
        <w:rPr>
          <w:rFonts w:asciiTheme="majorHAnsi" w:eastAsia="Times New Roman" w:hAnsiTheme="majorHAnsi" w:cs="Times New Roman"/>
          <w:b/>
          <w:bCs/>
          <w:sz w:val="24"/>
          <w:szCs w:val="24"/>
          <w:lang w:val="ro-MD"/>
        </w:rPr>
        <w:t>1</w:t>
      </w:r>
    </w:p>
    <w:p w14:paraId="62E54889" w14:textId="77777777" w:rsidR="006915D7" w:rsidRPr="007F69D2" w:rsidRDefault="006915D7" w:rsidP="006915D7">
      <w:pPr>
        <w:spacing w:after="0" w:line="276" w:lineRule="auto"/>
        <w:jc w:val="center"/>
        <w:rPr>
          <w:rFonts w:asciiTheme="majorHAnsi" w:eastAsia="Times New Roman" w:hAnsiTheme="majorHAnsi" w:cs="Times New Roman"/>
          <w:sz w:val="24"/>
          <w:szCs w:val="24"/>
          <w:lang w:val="ro-MD"/>
        </w:rPr>
      </w:pPr>
    </w:p>
    <w:p w14:paraId="111CA82F" w14:textId="565FEB89" w:rsidR="006915D7" w:rsidRPr="007F69D2" w:rsidRDefault="006915D7" w:rsidP="0076108C">
      <w:pPr>
        <w:spacing w:after="0" w:line="276" w:lineRule="auto"/>
        <w:ind w:firstLine="708"/>
        <w:jc w:val="both"/>
        <w:rPr>
          <w:rFonts w:asciiTheme="majorHAnsi" w:hAnsiTheme="majorHAnsi" w:cstheme="majorHAnsi"/>
          <w:bCs/>
          <w:sz w:val="24"/>
          <w:szCs w:val="24"/>
          <w:lang w:val="ro-MD" w:eastAsia="ru-RU"/>
        </w:rPr>
      </w:pPr>
      <w:r w:rsidRPr="007F69D2">
        <w:rPr>
          <w:rFonts w:asciiTheme="majorHAnsi" w:hAnsiTheme="majorHAnsi" w:cstheme="majorHAnsi"/>
          <w:sz w:val="24"/>
          <w:szCs w:val="24"/>
          <w:shd w:val="clear" w:color="auto" w:fill="FFFFFF" w:themeFill="background1"/>
          <w:lang w:val="ro-MD"/>
        </w:rPr>
        <w:t xml:space="preserve">Curtea de Conturi, în prezența </w:t>
      </w:r>
      <w:r w:rsidR="00C85B4F">
        <w:rPr>
          <w:rFonts w:asciiTheme="majorHAnsi" w:hAnsiTheme="majorHAnsi" w:cstheme="majorHAnsi"/>
          <w:sz w:val="24"/>
          <w:szCs w:val="24"/>
          <w:shd w:val="clear" w:color="auto" w:fill="FFFFFF" w:themeFill="background1"/>
          <w:lang w:val="ro-MD"/>
        </w:rPr>
        <w:t>M</w:t>
      </w:r>
      <w:r w:rsidRPr="007F69D2">
        <w:rPr>
          <w:rFonts w:asciiTheme="majorHAnsi" w:eastAsia="Times New Roman" w:hAnsiTheme="majorHAnsi" w:cstheme="majorHAnsi"/>
          <w:color w:val="000000"/>
          <w:sz w:val="24"/>
          <w:szCs w:val="24"/>
          <w:lang w:val="ro-MD"/>
        </w:rPr>
        <w:t xml:space="preserve">inistrului </w:t>
      </w:r>
      <w:r w:rsidR="00C85B4F">
        <w:rPr>
          <w:rFonts w:asciiTheme="majorHAnsi" w:eastAsia="Times New Roman" w:hAnsiTheme="majorHAnsi" w:cstheme="majorHAnsi"/>
          <w:color w:val="000000"/>
          <w:sz w:val="24"/>
          <w:szCs w:val="24"/>
          <w:lang w:val="ro-MD"/>
        </w:rPr>
        <w:t>A</w:t>
      </w:r>
      <w:r w:rsidRPr="007F69D2">
        <w:rPr>
          <w:rFonts w:asciiTheme="majorHAnsi" w:eastAsia="Times New Roman" w:hAnsiTheme="majorHAnsi" w:cstheme="majorHAnsi"/>
          <w:color w:val="000000"/>
          <w:sz w:val="24"/>
          <w:szCs w:val="24"/>
          <w:lang w:val="ro-MD"/>
        </w:rPr>
        <w:t xml:space="preserve">părării, dl </w:t>
      </w:r>
      <w:r w:rsidR="00FB157D" w:rsidRPr="007F69D2">
        <w:rPr>
          <w:rFonts w:asciiTheme="majorHAnsi" w:eastAsia="Times New Roman" w:hAnsiTheme="majorHAnsi" w:cstheme="majorHAnsi"/>
          <w:color w:val="000000"/>
          <w:sz w:val="24"/>
          <w:szCs w:val="24"/>
          <w:lang w:val="ro-MD"/>
        </w:rPr>
        <w:t>Anatolie Nosatîi</w:t>
      </w:r>
      <w:r w:rsidR="00622C81" w:rsidRPr="007F69D2">
        <w:rPr>
          <w:rFonts w:asciiTheme="majorHAnsi" w:eastAsia="Times New Roman" w:hAnsiTheme="majorHAnsi" w:cstheme="majorHAnsi"/>
          <w:color w:val="000000"/>
          <w:sz w:val="24"/>
          <w:szCs w:val="24"/>
          <w:lang w:val="ro-MD"/>
        </w:rPr>
        <w:t>;</w:t>
      </w:r>
      <w:r w:rsidRPr="007F69D2">
        <w:rPr>
          <w:rFonts w:asciiTheme="majorHAnsi" w:eastAsia="Times New Roman" w:hAnsiTheme="majorHAnsi" w:cstheme="majorHAnsi"/>
          <w:color w:val="000000"/>
          <w:sz w:val="24"/>
          <w:szCs w:val="24"/>
          <w:lang w:val="ro-MD"/>
        </w:rPr>
        <w:t xml:space="preserve"> </w:t>
      </w:r>
      <w:r w:rsidR="00266E31">
        <w:rPr>
          <w:rFonts w:asciiTheme="majorHAnsi" w:eastAsia="Times New Roman" w:hAnsiTheme="majorHAnsi" w:cstheme="majorHAnsi"/>
          <w:color w:val="000000"/>
          <w:sz w:val="24"/>
          <w:szCs w:val="24"/>
          <w:lang w:val="ro-MD"/>
        </w:rPr>
        <w:t>Secretar</w:t>
      </w:r>
      <w:r w:rsidR="008A5767">
        <w:rPr>
          <w:rFonts w:asciiTheme="majorHAnsi" w:eastAsia="Times New Roman" w:hAnsiTheme="majorHAnsi" w:cstheme="majorHAnsi"/>
          <w:color w:val="000000"/>
          <w:sz w:val="24"/>
          <w:szCs w:val="24"/>
          <w:lang w:val="ro-MD"/>
        </w:rPr>
        <w:t>ului</w:t>
      </w:r>
      <w:r w:rsidR="00266E31">
        <w:rPr>
          <w:rFonts w:asciiTheme="majorHAnsi" w:eastAsia="Times New Roman" w:hAnsiTheme="majorHAnsi" w:cstheme="majorHAnsi"/>
          <w:color w:val="000000"/>
          <w:sz w:val="24"/>
          <w:szCs w:val="24"/>
          <w:lang w:val="ro-MD"/>
        </w:rPr>
        <w:t xml:space="preserve"> </w:t>
      </w:r>
      <w:r w:rsidR="00C85B4F">
        <w:rPr>
          <w:rFonts w:asciiTheme="majorHAnsi" w:eastAsia="Times New Roman" w:hAnsiTheme="majorHAnsi" w:cstheme="majorHAnsi"/>
          <w:color w:val="000000"/>
          <w:sz w:val="24"/>
          <w:szCs w:val="24"/>
          <w:lang w:val="ro-MD"/>
        </w:rPr>
        <w:t>G</w:t>
      </w:r>
      <w:r w:rsidR="00266E31" w:rsidRPr="00266E31">
        <w:rPr>
          <w:rFonts w:asciiTheme="majorHAnsi" w:eastAsia="Times New Roman" w:hAnsiTheme="majorHAnsi" w:cstheme="majorHAnsi"/>
          <w:color w:val="000000"/>
          <w:sz w:val="24"/>
          <w:szCs w:val="24"/>
          <w:lang w:val="ro-MD"/>
        </w:rPr>
        <w:t>eneral al Ministerului Apărării</w:t>
      </w:r>
      <w:r w:rsidR="00266E31">
        <w:rPr>
          <w:rFonts w:asciiTheme="majorHAnsi" w:eastAsia="Times New Roman" w:hAnsiTheme="majorHAnsi" w:cstheme="majorHAnsi"/>
          <w:color w:val="000000"/>
          <w:sz w:val="24"/>
          <w:szCs w:val="24"/>
          <w:lang w:val="ro-MD"/>
        </w:rPr>
        <w:t>, dl</w:t>
      </w:r>
      <w:r w:rsidR="00266E31" w:rsidRPr="00266E31">
        <w:rPr>
          <w:rFonts w:asciiTheme="majorHAnsi" w:eastAsia="Times New Roman" w:hAnsiTheme="majorHAnsi" w:cstheme="majorHAnsi"/>
          <w:color w:val="000000"/>
          <w:sz w:val="24"/>
          <w:szCs w:val="24"/>
          <w:lang w:val="ro-MD"/>
        </w:rPr>
        <w:t xml:space="preserve"> Igor C</w:t>
      </w:r>
      <w:r w:rsidR="00266E31">
        <w:rPr>
          <w:rFonts w:asciiTheme="majorHAnsi" w:eastAsia="Times New Roman" w:hAnsiTheme="majorHAnsi" w:cstheme="majorHAnsi"/>
          <w:color w:val="000000"/>
          <w:sz w:val="24"/>
          <w:szCs w:val="24"/>
          <w:lang w:val="ro-MD"/>
        </w:rPr>
        <w:t>utie;</w:t>
      </w:r>
      <w:r w:rsidR="00266E31" w:rsidRPr="00266E31">
        <w:rPr>
          <w:rFonts w:asciiTheme="majorHAnsi" w:eastAsia="Times New Roman" w:hAnsiTheme="majorHAnsi" w:cstheme="majorHAnsi"/>
          <w:color w:val="000000"/>
          <w:sz w:val="24"/>
          <w:szCs w:val="24"/>
          <w:lang w:val="ro-MD"/>
        </w:rPr>
        <w:t xml:space="preserve"> </w:t>
      </w:r>
      <w:r w:rsidRPr="007F69D2">
        <w:rPr>
          <w:rFonts w:asciiTheme="majorHAnsi" w:eastAsia="Times New Roman" w:hAnsiTheme="majorHAnsi" w:cstheme="majorHAnsi"/>
          <w:color w:val="000000"/>
          <w:sz w:val="24"/>
          <w:szCs w:val="24"/>
          <w:lang w:val="ro-MD"/>
        </w:rPr>
        <w:t>Secretar</w:t>
      </w:r>
      <w:r w:rsidR="006B058B" w:rsidRPr="007F69D2">
        <w:rPr>
          <w:rFonts w:asciiTheme="majorHAnsi" w:eastAsia="Times New Roman" w:hAnsiTheme="majorHAnsi" w:cstheme="majorHAnsi"/>
          <w:color w:val="000000"/>
          <w:sz w:val="24"/>
          <w:szCs w:val="24"/>
          <w:lang w:val="ro-MD"/>
        </w:rPr>
        <w:t>ului</w:t>
      </w:r>
      <w:r w:rsidRPr="007F69D2">
        <w:rPr>
          <w:rFonts w:asciiTheme="majorHAnsi" w:eastAsia="Times New Roman" w:hAnsiTheme="majorHAnsi" w:cstheme="majorHAnsi"/>
          <w:color w:val="000000"/>
          <w:sz w:val="24"/>
          <w:szCs w:val="24"/>
          <w:lang w:val="ro-MD"/>
        </w:rPr>
        <w:t xml:space="preserve"> de </w:t>
      </w:r>
      <w:r w:rsidR="00C85B4F">
        <w:rPr>
          <w:rFonts w:asciiTheme="majorHAnsi" w:eastAsia="Times New Roman" w:hAnsiTheme="majorHAnsi" w:cstheme="majorHAnsi"/>
          <w:color w:val="000000"/>
          <w:sz w:val="24"/>
          <w:szCs w:val="24"/>
          <w:lang w:val="ro-MD"/>
        </w:rPr>
        <w:t>S</w:t>
      </w:r>
      <w:r w:rsidRPr="007F69D2">
        <w:rPr>
          <w:rFonts w:asciiTheme="majorHAnsi" w:eastAsia="Times New Roman" w:hAnsiTheme="majorHAnsi" w:cstheme="majorHAnsi"/>
          <w:color w:val="000000"/>
          <w:sz w:val="24"/>
          <w:szCs w:val="24"/>
          <w:lang w:val="ro-MD"/>
        </w:rPr>
        <w:t xml:space="preserve">tat al Ministerului </w:t>
      </w:r>
      <w:r w:rsidR="00DB329B" w:rsidRPr="007F69D2">
        <w:rPr>
          <w:rFonts w:asciiTheme="majorHAnsi" w:eastAsia="Times New Roman" w:hAnsiTheme="majorHAnsi" w:cstheme="majorHAnsi"/>
          <w:color w:val="000000"/>
          <w:sz w:val="24"/>
          <w:szCs w:val="24"/>
          <w:lang w:val="ro-MD"/>
        </w:rPr>
        <w:t>Apărării</w:t>
      </w:r>
      <w:r w:rsidRPr="007F69D2">
        <w:rPr>
          <w:rFonts w:asciiTheme="majorHAnsi" w:eastAsia="Times New Roman" w:hAnsiTheme="majorHAnsi" w:cstheme="majorHAnsi"/>
          <w:color w:val="000000"/>
          <w:sz w:val="24"/>
          <w:szCs w:val="24"/>
          <w:lang w:val="ro-MD"/>
        </w:rPr>
        <w:t>, d</w:t>
      </w:r>
      <w:r w:rsidR="00DB329B" w:rsidRPr="007F69D2">
        <w:rPr>
          <w:rFonts w:asciiTheme="majorHAnsi" w:eastAsia="Times New Roman" w:hAnsiTheme="majorHAnsi" w:cstheme="majorHAnsi"/>
          <w:color w:val="000000"/>
          <w:sz w:val="24"/>
          <w:szCs w:val="24"/>
          <w:lang w:val="ro-MD"/>
        </w:rPr>
        <w:t>l</w:t>
      </w:r>
      <w:r w:rsidRPr="007F69D2">
        <w:rPr>
          <w:rFonts w:asciiTheme="majorHAnsi" w:eastAsia="Times New Roman" w:hAnsiTheme="majorHAnsi" w:cstheme="majorHAnsi"/>
          <w:color w:val="000000"/>
          <w:sz w:val="24"/>
          <w:szCs w:val="24"/>
          <w:lang w:val="ro-MD"/>
        </w:rPr>
        <w:t xml:space="preserve"> </w:t>
      </w:r>
      <w:r w:rsidR="00FB157D" w:rsidRPr="007F69D2">
        <w:rPr>
          <w:rFonts w:asciiTheme="majorHAnsi" w:eastAsia="Times New Roman" w:hAnsiTheme="majorHAnsi" w:cstheme="majorHAnsi"/>
          <w:color w:val="000000"/>
          <w:sz w:val="24"/>
          <w:szCs w:val="24"/>
          <w:lang w:val="ro-MD"/>
        </w:rPr>
        <w:t>Sergiu Plop</w:t>
      </w:r>
      <w:r w:rsidR="00622C81" w:rsidRPr="007F69D2">
        <w:rPr>
          <w:rFonts w:asciiTheme="majorHAnsi" w:eastAsia="Times New Roman" w:hAnsiTheme="majorHAnsi" w:cstheme="majorHAnsi"/>
          <w:color w:val="000000"/>
          <w:sz w:val="24"/>
          <w:szCs w:val="24"/>
          <w:lang w:val="ro-MD"/>
        </w:rPr>
        <w:t>;</w:t>
      </w:r>
      <w:r w:rsidRPr="007F69D2">
        <w:rPr>
          <w:rFonts w:asciiTheme="majorHAnsi" w:eastAsia="Times New Roman" w:hAnsiTheme="majorHAnsi" w:cstheme="majorHAnsi"/>
          <w:color w:val="000000"/>
          <w:sz w:val="24"/>
          <w:szCs w:val="24"/>
          <w:lang w:val="ro-MD"/>
        </w:rPr>
        <w:t xml:space="preserve"> </w:t>
      </w:r>
      <w:r w:rsidRPr="007F69D2">
        <w:rPr>
          <w:rFonts w:asciiTheme="majorHAnsi" w:hAnsiTheme="majorHAnsi" w:cstheme="majorHAnsi"/>
          <w:sz w:val="24"/>
          <w:szCs w:val="24"/>
          <w:shd w:val="clear" w:color="auto" w:fill="FFFFFF" w:themeFill="background1"/>
          <w:lang w:val="ro-MD"/>
        </w:rPr>
        <w:t>director</w:t>
      </w:r>
      <w:r w:rsidR="00242DD4" w:rsidRPr="007F69D2">
        <w:rPr>
          <w:rFonts w:asciiTheme="majorHAnsi" w:hAnsiTheme="majorHAnsi" w:cstheme="majorHAnsi"/>
          <w:sz w:val="24"/>
          <w:szCs w:val="24"/>
          <w:shd w:val="clear" w:color="auto" w:fill="FFFFFF" w:themeFill="background1"/>
          <w:lang w:val="ro-MD"/>
        </w:rPr>
        <w:t>ului</w:t>
      </w:r>
      <w:r w:rsidRPr="007F69D2">
        <w:rPr>
          <w:rFonts w:asciiTheme="majorHAnsi" w:hAnsiTheme="majorHAnsi" w:cstheme="majorHAnsi"/>
          <w:sz w:val="24"/>
          <w:szCs w:val="24"/>
          <w:shd w:val="clear" w:color="auto" w:fill="FFFFFF" w:themeFill="background1"/>
          <w:lang w:val="ro-MD"/>
        </w:rPr>
        <w:t xml:space="preserve"> Agenţiei Asigurare Res</w:t>
      </w:r>
      <w:r w:rsidR="00124627" w:rsidRPr="007F69D2">
        <w:rPr>
          <w:rFonts w:asciiTheme="majorHAnsi" w:hAnsiTheme="majorHAnsi" w:cstheme="majorHAnsi"/>
          <w:sz w:val="24"/>
          <w:szCs w:val="24"/>
          <w:shd w:val="clear" w:color="auto" w:fill="FFFFFF" w:themeFill="background1"/>
          <w:lang w:val="ro-MD"/>
        </w:rPr>
        <w:t xml:space="preserve">urse şi Administrare Patrimoniu </w:t>
      </w:r>
      <w:r w:rsidRPr="007F69D2">
        <w:rPr>
          <w:rFonts w:asciiTheme="majorHAnsi" w:hAnsiTheme="majorHAnsi" w:cstheme="majorHAnsi"/>
          <w:sz w:val="24"/>
          <w:szCs w:val="24"/>
          <w:shd w:val="clear" w:color="auto" w:fill="FFFFFF" w:themeFill="background1"/>
          <w:lang w:val="ro-MD"/>
        </w:rPr>
        <w:t xml:space="preserve">a Ministerului Apărării, dl </w:t>
      </w:r>
      <w:r w:rsidR="00F85A45" w:rsidRPr="007F69D2">
        <w:rPr>
          <w:rFonts w:asciiTheme="majorHAnsi" w:eastAsia="Times New Roman" w:hAnsiTheme="majorHAnsi" w:cstheme="majorHAnsi"/>
          <w:color w:val="000000"/>
          <w:sz w:val="24"/>
          <w:szCs w:val="24"/>
          <w:lang w:val="ro-MD"/>
        </w:rPr>
        <w:t xml:space="preserve">Sergiu </w:t>
      </w:r>
      <w:r w:rsidRPr="007F69D2">
        <w:rPr>
          <w:rFonts w:asciiTheme="majorHAnsi" w:eastAsia="Times New Roman" w:hAnsiTheme="majorHAnsi" w:cstheme="majorHAnsi"/>
          <w:color w:val="000000"/>
          <w:sz w:val="24"/>
          <w:szCs w:val="24"/>
          <w:lang w:val="ro-MD"/>
        </w:rPr>
        <w:t>Voinu</w:t>
      </w:r>
      <w:r w:rsidR="00622C81" w:rsidRPr="007F69D2">
        <w:rPr>
          <w:rFonts w:asciiTheme="majorHAnsi" w:eastAsia="Times New Roman" w:hAnsiTheme="majorHAnsi" w:cstheme="majorHAnsi"/>
          <w:color w:val="000000"/>
          <w:sz w:val="24"/>
          <w:szCs w:val="24"/>
          <w:lang w:val="ro-MD"/>
        </w:rPr>
        <w:t>;</w:t>
      </w:r>
      <w:r w:rsidR="00687548" w:rsidRPr="007F69D2">
        <w:rPr>
          <w:rFonts w:asciiTheme="majorHAnsi" w:eastAsia="Times New Roman" w:hAnsiTheme="majorHAnsi" w:cstheme="majorHAnsi"/>
          <w:color w:val="000000"/>
          <w:sz w:val="24"/>
          <w:szCs w:val="24"/>
          <w:lang w:val="ro-MD"/>
        </w:rPr>
        <w:t xml:space="preserve"> șefului Direcției planificare resurse financiare și tehnico-materiale din cadrul Ministerului Apărării, dl </w:t>
      </w:r>
      <w:r w:rsidR="00FB157D" w:rsidRPr="007F69D2">
        <w:rPr>
          <w:rFonts w:asciiTheme="majorHAnsi" w:eastAsia="Times New Roman" w:hAnsiTheme="majorHAnsi" w:cstheme="majorHAnsi"/>
          <w:color w:val="000000"/>
          <w:sz w:val="24"/>
          <w:szCs w:val="24"/>
          <w:lang w:val="ro-MD"/>
        </w:rPr>
        <w:t>Vasile Ceclea</w:t>
      </w:r>
      <w:r w:rsidR="00687548" w:rsidRPr="007F69D2">
        <w:rPr>
          <w:rFonts w:asciiTheme="majorHAnsi" w:eastAsia="Times New Roman" w:hAnsiTheme="majorHAnsi" w:cstheme="majorHAnsi"/>
          <w:color w:val="000000"/>
          <w:sz w:val="24"/>
          <w:szCs w:val="24"/>
          <w:lang w:val="ro-MD"/>
        </w:rPr>
        <w:t>;</w:t>
      </w:r>
      <w:r w:rsidRPr="007F69D2">
        <w:rPr>
          <w:rFonts w:asciiTheme="majorHAnsi" w:eastAsia="Times New Roman" w:hAnsiTheme="majorHAnsi" w:cstheme="majorHAnsi"/>
          <w:color w:val="000000"/>
          <w:sz w:val="24"/>
          <w:szCs w:val="24"/>
          <w:lang w:val="ro-MD"/>
        </w:rPr>
        <w:t xml:space="preserve"> </w:t>
      </w:r>
      <w:r w:rsidR="008A5767">
        <w:rPr>
          <w:rFonts w:asciiTheme="majorHAnsi" w:eastAsia="Times New Roman" w:hAnsiTheme="majorHAnsi" w:cstheme="majorHAnsi"/>
          <w:color w:val="000000"/>
          <w:sz w:val="24"/>
          <w:szCs w:val="24"/>
          <w:lang w:val="ro-MD"/>
        </w:rPr>
        <w:t>ş</w:t>
      </w:r>
      <w:r w:rsidR="008A5767" w:rsidRPr="008A5767">
        <w:rPr>
          <w:rFonts w:asciiTheme="majorHAnsi" w:eastAsia="Times New Roman" w:hAnsiTheme="majorHAnsi" w:cstheme="majorHAnsi"/>
          <w:color w:val="000000"/>
          <w:sz w:val="24"/>
          <w:szCs w:val="24"/>
          <w:lang w:val="ro-MD"/>
        </w:rPr>
        <w:t>ef</w:t>
      </w:r>
      <w:r w:rsidR="008A5767">
        <w:rPr>
          <w:rFonts w:asciiTheme="majorHAnsi" w:eastAsia="Times New Roman" w:hAnsiTheme="majorHAnsi" w:cstheme="majorHAnsi"/>
          <w:color w:val="000000"/>
          <w:sz w:val="24"/>
          <w:szCs w:val="24"/>
          <w:lang w:val="ro-MD"/>
        </w:rPr>
        <w:t>ului Direcției</w:t>
      </w:r>
      <w:r w:rsidR="008A5767" w:rsidRPr="008A5767">
        <w:rPr>
          <w:rFonts w:asciiTheme="majorHAnsi" w:eastAsia="Times New Roman" w:hAnsiTheme="majorHAnsi" w:cstheme="majorHAnsi"/>
          <w:color w:val="000000"/>
          <w:sz w:val="24"/>
          <w:szCs w:val="24"/>
          <w:lang w:val="ro-MD"/>
        </w:rPr>
        <w:t xml:space="preserve"> man</w:t>
      </w:r>
      <w:r w:rsidR="0076108C">
        <w:rPr>
          <w:rFonts w:asciiTheme="majorHAnsi" w:eastAsia="Times New Roman" w:hAnsiTheme="majorHAnsi" w:cstheme="majorHAnsi"/>
          <w:color w:val="000000"/>
          <w:sz w:val="24"/>
          <w:szCs w:val="24"/>
          <w:lang w:val="ro-MD"/>
        </w:rPr>
        <w:t>agementul resurselor financiare</w:t>
      </w:r>
      <w:r w:rsidR="008A5767">
        <w:rPr>
          <w:rFonts w:asciiTheme="majorHAnsi" w:eastAsia="Times New Roman" w:hAnsiTheme="majorHAnsi" w:cstheme="majorHAnsi"/>
          <w:color w:val="000000"/>
          <w:sz w:val="24"/>
          <w:szCs w:val="24"/>
          <w:lang w:val="ro-MD"/>
        </w:rPr>
        <w:t xml:space="preserve"> din cadrul Marelui</w:t>
      </w:r>
      <w:r w:rsidR="008A5767" w:rsidRPr="008A5767">
        <w:rPr>
          <w:rFonts w:asciiTheme="majorHAnsi" w:eastAsia="Times New Roman" w:hAnsiTheme="majorHAnsi" w:cstheme="majorHAnsi"/>
          <w:color w:val="000000"/>
          <w:sz w:val="24"/>
          <w:szCs w:val="24"/>
          <w:lang w:val="ro-MD"/>
        </w:rPr>
        <w:t xml:space="preserve"> Stat Major</w:t>
      </w:r>
      <w:r w:rsidR="008A5767">
        <w:rPr>
          <w:rFonts w:asciiTheme="majorHAnsi" w:eastAsia="Times New Roman" w:hAnsiTheme="majorHAnsi" w:cstheme="majorHAnsi"/>
          <w:color w:val="000000"/>
          <w:sz w:val="24"/>
          <w:szCs w:val="24"/>
          <w:lang w:val="ro-MD"/>
        </w:rPr>
        <w:t>, dl Alexei Munteanu;</w:t>
      </w:r>
      <w:r w:rsidR="008A5767" w:rsidRPr="008A5767">
        <w:rPr>
          <w:rFonts w:asciiTheme="majorHAnsi" w:eastAsia="Times New Roman" w:hAnsiTheme="majorHAnsi" w:cstheme="majorHAnsi"/>
          <w:color w:val="000000"/>
          <w:sz w:val="24"/>
          <w:szCs w:val="24"/>
          <w:lang w:val="ro-MD"/>
        </w:rPr>
        <w:t xml:space="preserve"> </w:t>
      </w:r>
      <w:r w:rsidR="00434796">
        <w:rPr>
          <w:rFonts w:asciiTheme="majorHAnsi" w:eastAsia="Times New Roman" w:hAnsiTheme="majorHAnsi" w:cstheme="majorHAnsi"/>
          <w:color w:val="000000"/>
          <w:sz w:val="24"/>
          <w:szCs w:val="24"/>
          <w:lang w:val="ro-MD"/>
        </w:rPr>
        <w:t>c</w:t>
      </w:r>
      <w:r w:rsidR="00434796" w:rsidRPr="00434796">
        <w:rPr>
          <w:rFonts w:asciiTheme="majorHAnsi" w:eastAsia="Times New Roman" w:hAnsiTheme="majorHAnsi" w:cstheme="majorHAnsi"/>
          <w:color w:val="000000"/>
          <w:sz w:val="24"/>
          <w:szCs w:val="24"/>
          <w:lang w:val="ro-MD"/>
        </w:rPr>
        <w:t>omandant</w:t>
      </w:r>
      <w:r w:rsidR="00434796">
        <w:rPr>
          <w:rFonts w:asciiTheme="majorHAnsi" w:eastAsia="Times New Roman" w:hAnsiTheme="majorHAnsi" w:cstheme="majorHAnsi"/>
          <w:color w:val="000000"/>
          <w:sz w:val="24"/>
          <w:szCs w:val="24"/>
          <w:lang w:val="ro-MD"/>
        </w:rPr>
        <w:t>ului</w:t>
      </w:r>
      <w:r w:rsidR="00434796" w:rsidRPr="00434796">
        <w:rPr>
          <w:rFonts w:asciiTheme="majorHAnsi" w:eastAsia="Times New Roman" w:hAnsiTheme="majorHAnsi" w:cstheme="majorHAnsi"/>
          <w:color w:val="000000"/>
          <w:sz w:val="24"/>
          <w:szCs w:val="24"/>
          <w:lang w:val="ro-MD"/>
        </w:rPr>
        <w:t xml:space="preserve"> Brigăzii nr.1 Infanterie Motorizată</w:t>
      </w:r>
      <w:r w:rsidR="00434796">
        <w:rPr>
          <w:rFonts w:asciiTheme="majorHAnsi" w:eastAsia="Times New Roman" w:hAnsiTheme="majorHAnsi" w:cstheme="majorHAnsi"/>
          <w:color w:val="000000"/>
          <w:sz w:val="24"/>
          <w:szCs w:val="24"/>
          <w:lang w:val="ro-MD"/>
        </w:rPr>
        <w:t>, dl Ion Ojog; c</w:t>
      </w:r>
      <w:r w:rsidR="00434796" w:rsidRPr="00434796">
        <w:rPr>
          <w:rFonts w:asciiTheme="majorHAnsi" w:eastAsia="Times New Roman" w:hAnsiTheme="majorHAnsi" w:cstheme="majorHAnsi"/>
          <w:color w:val="000000"/>
          <w:sz w:val="24"/>
          <w:szCs w:val="24"/>
          <w:lang w:val="ro-MD"/>
        </w:rPr>
        <w:t>omandant</w:t>
      </w:r>
      <w:r w:rsidR="00434796">
        <w:rPr>
          <w:rFonts w:asciiTheme="majorHAnsi" w:eastAsia="Times New Roman" w:hAnsiTheme="majorHAnsi" w:cstheme="majorHAnsi"/>
          <w:color w:val="000000"/>
          <w:sz w:val="24"/>
          <w:szCs w:val="24"/>
          <w:lang w:val="ro-MD"/>
        </w:rPr>
        <w:t>ului</w:t>
      </w:r>
      <w:r w:rsidR="00434796" w:rsidRPr="00434796">
        <w:rPr>
          <w:rFonts w:asciiTheme="majorHAnsi" w:eastAsia="Times New Roman" w:hAnsiTheme="majorHAnsi" w:cstheme="majorHAnsi"/>
          <w:color w:val="000000"/>
          <w:sz w:val="24"/>
          <w:szCs w:val="24"/>
          <w:lang w:val="ro-MD"/>
        </w:rPr>
        <w:t xml:space="preserve"> Brigăzii nr.</w:t>
      </w:r>
      <w:r w:rsidR="00434796">
        <w:rPr>
          <w:rFonts w:asciiTheme="majorHAnsi" w:eastAsia="Times New Roman" w:hAnsiTheme="majorHAnsi" w:cstheme="majorHAnsi"/>
          <w:color w:val="000000"/>
          <w:sz w:val="24"/>
          <w:szCs w:val="24"/>
          <w:lang w:val="ro-MD"/>
        </w:rPr>
        <w:t>2</w:t>
      </w:r>
      <w:r w:rsidR="00434796" w:rsidRPr="00434796">
        <w:rPr>
          <w:rFonts w:asciiTheme="majorHAnsi" w:eastAsia="Times New Roman" w:hAnsiTheme="majorHAnsi" w:cstheme="majorHAnsi"/>
          <w:color w:val="000000"/>
          <w:sz w:val="24"/>
          <w:szCs w:val="24"/>
          <w:lang w:val="ro-MD"/>
        </w:rPr>
        <w:t xml:space="preserve"> Infanterie Motorizată</w:t>
      </w:r>
      <w:r w:rsidR="00434796">
        <w:rPr>
          <w:rFonts w:asciiTheme="majorHAnsi" w:eastAsia="Times New Roman" w:hAnsiTheme="majorHAnsi" w:cstheme="majorHAnsi"/>
          <w:color w:val="000000"/>
          <w:sz w:val="24"/>
          <w:szCs w:val="24"/>
          <w:lang w:val="ro-MD"/>
        </w:rPr>
        <w:t xml:space="preserve">, dl Ilie Ciocoi; </w:t>
      </w:r>
      <w:r w:rsidR="00366ED8" w:rsidRPr="007F69D2">
        <w:rPr>
          <w:rFonts w:asciiTheme="majorHAnsi" w:eastAsia="Times New Roman" w:hAnsiTheme="majorHAnsi" w:cstheme="majorHAnsi"/>
          <w:color w:val="000000"/>
          <w:sz w:val="24"/>
          <w:szCs w:val="24"/>
          <w:lang w:val="ro-MD"/>
        </w:rPr>
        <w:t>directo</w:t>
      </w:r>
      <w:r w:rsidR="008A5767">
        <w:rPr>
          <w:rFonts w:asciiTheme="majorHAnsi" w:eastAsia="Times New Roman" w:hAnsiTheme="majorHAnsi" w:cstheme="majorHAnsi"/>
          <w:color w:val="000000"/>
          <w:sz w:val="24"/>
          <w:szCs w:val="24"/>
          <w:lang w:val="ro-MD"/>
        </w:rPr>
        <w:t>a</w:t>
      </w:r>
      <w:r w:rsidR="00366ED8" w:rsidRPr="007F69D2">
        <w:rPr>
          <w:rFonts w:asciiTheme="majorHAnsi" w:eastAsia="Times New Roman" w:hAnsiTheme="majorHAnsi" w:cstheme="majorHAnsi"/>
          <w:color w:val="000000"/>
          <w:sz w:val="24"/>
          <w:szCs w:val="24"/>
          <w:lang w:val="ro-MD"/>
        </w:rPr>
        <w:t>r</w:t>
      </w:r>
      <w:r w:rsidR="008A5767">
        <w:rPr>
          <w:rFonts w:asciiTheme="majorHAnsi" w:eastAsia="Times New Roman" w:hAnsiTheme="majorHAnsi" w:cstheme="majorHAnsi"/>
          <w:color w:val="000000"/>
          <w:sz w:val="24"/>
          <w:szCs w:val="24"/>
          <w:lang w:val="ro-MD"/>
        </w:rPr>
        <w:t>ei</w:t>
      </w:r>
      <w:r w:rsidR="00366ED8" w:rsidRPr="007F69D2">
        <w:rPr>
          <w:rFonts w:asciiTheme="majorHAnsi" w:eastAsia="Times New Roman" w:hAnsiTheme="majorHAnsi" w:cstheme="majorHAnsi"/>
          <w:color w:val="000000"/>
          <w:sz w:val="24"/>
          <w:szCs w:val="24"/>
          <w:lang w:val="ro-MD"/>
        </w:rPr>
        <w:t xml:space="preserve"> general</w:t>
      </w:r>
      <w:r w:rsidR="008A5767">
        <w:rPr>
          <w:rFonts w:asciiTheme="majorHAnsi" w:eastAsia="Times New Roman" w:hAnsiTheme="majorHAnsi" w:cstheme="majorHAnsi"/>
          <w:color w:val="000000"/>
          <w:sz w:val="24"/>
          <w:szCs w:val="24"/>
          <w:lang w:val="ro-MD"/>
        </w:rPr>
        <w:t>e adjuncte</w:t>
      </w:r>
      <w:r w:rsidR="00E85D28">
        <w:rPr>
          <w:rFonts w:asciiTheme="majorHAnsi" w:eastAsia="Times New Roman" w:hAnsiTheme="majorHAnsi" w:cstheme="majorHAnsi"/>
          <w:color w:val="000000"/>
          <w:sz w:val="24"/>
          <w:szCs w:val="24"/>
          <w:lang w:val="ro-MD"/>
        </w:rPr>
        <w:t xml:space="preserve"> a</w:t>
      </w:r>
      <w:r w:rsidR="00366ED8" w:rsidRPr="007F69D2">
        <w:rPr>
          <w:rFonts w:asciiTheme="majorHAnsi" w:eastAsia="Times New Roman" w:hAnsiTheme="majorHAnsi" w:cstheme="majorHAnsi"/>
          <w:color w:val="000000"/>
          <w:sz w:val="24"/>
          <w:szCs w:val="24"/>
          <w:lang w:val="ro-MD"/>
        </w:rPr>
        <w:t xml:space="preserve"> Agenți</w:t>
      </w:r>
      <w:r w:rsidR="00011581" w:rsidRPr="007F69D2">
        <w:rPr>
          <w:rFonts w:asciiTheme="majorHAnsi" w:eastAsia="Times New Roman" w:hAnsiTheme="majorHAnsi" w:cstheme="majorHAnsi"/>
          <w:color w:val="000000"/>
          <w:sz w:val="24"/>
          <w:szCs w:val="24"/>
          <w:lang w:val="ro-MD"/>
        </w:rPr>
        <w:t>ei</w:t>
      </w:r>
      <w:r w:rsidR="00366ED8" w:rsidRPr="007F69D2">
        <w:rPr>
          <w:rFonts w:asciiTheme="majorHAnsi" w:eastAsia="Times New Roman" w:hAnsiTheme="majorHAnsi" w:cstheme="majorHAnsi"/>
          <w:color w:val="000000"/>
          <w:sz w:val="24"/>
          <w:szCs w:val="24"/>
          <w:lang w:val="ro-MD"/>
        </w:rPr>
        <w:t xml:space="preserve"> Proprietății Publice, </w:t>
      </w:r>
      <w:r w:rsidR="000F2085">
        <w:rPr>
          <w:rFonts w:asciiTheme="majorHAnsi" w:eastAsia="Times New Roman" w:hAnsiTheme="majorHAnsi" w:cstheme="majorHAnsi"/>
          <w:color w:val="000000"/>
          <w:sz w:val="24"/>
          <w:szCs w:val="24"/>
          <w:lang w:val="ro-MD"/>
        </w:rPr>
        <w:t>dna Tatiana Savva</w:t>
      </w:r>
      <w:r w:rsidR="00622C81" w:rsidRPr="007F69D2">
        <w:rPr>
          <w:rFonts w:asciiTheme="majorHAnsi" w:eastAsia="Times New Roman" w:hAnsiTheme="majorHAnsi" w:cstheme="majorHAnsi"/>
          <w:color w:val="000000"/>
          <w:sz w:val="24"/>
          <w:szCs w:val="24"/>
          <w:lang w:val="ro-MD"/>
        </w:rPr>
        <w:t>;</w:t>
      </w:r>
      <w:r w:rsidR="009B3999" w:rsidRPr="007F69D2">
        <w:rPr>
          <w:rFonts w:asciiTheme="majorHAnsi" w:eastAsia="Times New Roman" w:hAnsiTheme="majorHAnsi" w:cstheme="majorHAnsi"/>
          <w:color w:val="000000"/>
          <w:sz w:val="24"/>
          <w:szCs w:val="24"/>
          <w:lang w:val="ro-MD"/>
        </w:rPr>
        <w:t xml:space="preserve"> </w:t>
      </w:r>
      <w:r w:rsidR="001D2AB6" w:rsidRPr="007F69D2">
        <w:rPr>
          <w:rFonts w:asciiTheme="majorHAnsi" w:eastAsia="Times New Roman" w:hAnsiTheme="majorHAnsi" w:cstheme="majorHAnsi"/>
          <w:color w:val="000000"/>
          <w:sz w:val="24"/>
          <w:szCs w:val="24"/>
          <w:lang w:val="ro-MD"/>
        </w:rPr>
        <w:t xml:space="preserve">şefei </w:t>
      </w:r>
      <w:r w:rsidR="004229A8">
        <w:rPr>
          <w:rFonts w:asciiTheme="majorHAnsi" w:eastAsia="Times New Roman" w:hAnsiTheme="majorHAnsi" w:cstheme="majorHAnsi"/>
          <w:color w:val="000000"/>
          <w:sz w:val="24"/>
          <w:szCs w:val="24"/>
          <w:lang w:val="ro-MD"/>
        </w:rPr>
        <w:t>S</w:t>
      </w:r>
      <w:r w:rsidR="001D2AB6" w:rsidRPr="007F69D2">
        <w:rPr>
          <w:rFonts w:asciiTheme="majorHAnsi" w:eastAsia="Times New Roman" w:hAnsiTheme="majorHAnsi" w:cstheme="majorHAnsi"/>
          <w:color w:val="000000"/>
          <w:sz w:val="24"/>
          <w:szCs w:val="24"/>
          <w:lang w:val="ro-MD"/>
        </w:rPr>
        <w:t>ecţiei metodologie, Direcţia Trezoreria de Stat din cadrul Ministerului Fin</w:t>
      </w:r>
      <w:r w:rsidR="004229A8">
        <w:rPr>
          <w:rFonts w:asciiTheme="majorHAnsi" w:eastAsia="Times New Roman" w:hAnsiTheme="majorHAnsi" w:cstheme="majorHAnsi"/>
          <w:color w:val="000000"/>
          <w:sz w:val="24"/>
          <w:szCs w:val="24"/>
          <w:lang w:val="ro-MD"/>
        </w:rPr>
        <w:t>a</w:t>
      </w:r>
      <w:r w:rsidR="001D2AB6" w:rsidRPr="007F69D2">
        <w:rPr>
          <w:rFonts w:asciiTheme="majorHAnsi" w:eastAsia="Times New Roman" w:hAnsiTheme="majorHAnsi" w:cstheme="majorHAnsi"/>
          <w:color w:val="000000"/>
          <w:sz w:val="24"/>
          <w:szCs w:val="24"/>
          <w:lang w:val="ro-MD"/>
        </w:rPr>
        <w:t xml:space="preserve">nţelor, dna </w:t>
      </w:r>
      <w:r w:rsidR="00511C91" w:rsidRPr="007F69D2">
        <w:rPr>
          <w:rFonts w:asciiTheme="majorHAnsi" w:eastAsia="Times New Roman" w:hAnsiTheme="majorHAnsi" w:cstheme="majorHAnsi"/>
          <w:color w:val="000000"/>
          <w:sz w:val="24"/>
          <w:szCs w:val="24"/>
          <w:lang w:val="ro-MD"/>
        </w:rPr>
        <w:t>Ina Darii</w:t>
      </w:r>
      <w:r w:rsidR="00BD6E41" w:rsidRPr="007F69D2">
        <w:rPr>
          <w:rFonts w:asciiTheme="majorHAnsi" w:eastAsia="Times New Roman" w:hAnsiTheme="majorHAnsi" w:cstheme="majorHAnsi"/>
          <w:color w:val="000000"/>
          <w:sz w:val="24"/>
          <w:szCs w:val="24"/>
          <w:lang w:val="ro-MD"/>
        </w:rPr>
        <w:t xml:space="preserve">; </w:t>
      </w:r>
      <w:r w:rsidR="00C12162">
        <w:rPr>
          <w:rFonts w:asciiTheme="majorHAnsi" w:eastAsia="Times New Roman" w:hAnsiTheme="majorHAnsi" w:cstheme="majorHAnsi"/>
          <w:color w:val="000000"/>
          <w:sz w:val="24"/>
          <w:szCs w:val="24"/>
          <w:lang w:val="ro-MD"/>
        </w:rPr>
        <w:t>şefei Direcției audit intern din cadrul Primăriei</w:t>
      </w:r>
      <w:r w:rsidR="00C12162" w:rsidRPr="00C12162">
        <w:rPr>
          <w:rFonts w:asciiTheme="majorHAnsi" w:eastAsia="Times New Roman" w:hAnsiTheme="majorHAnsi" w:cstheme="majorHAnsi"/>
          <w:color w:val="000000"/>
          <w:sz w:val="24"/>
          <w:szCs w:val="24"/>
          <w:lang w:val="ro-MD"/>
        </w:rPr>
        <w:t xml:space="preserve"> mun. Chișinău</w:t>
      </w:r>
      <w:r w:rsidR="00C12162">
        <w:rPr>
          <w:rFonts w:asciiTheme="majorHAnsi" w:eastAsia="Times New Roman" w:hAnsiTheme="majorHAnsi" w:cstheme="majorHAnsi"/>
          <w:color w:val="000000"/>
          <w:sz w:val="24"/>
          <w:szCs w:val="24"/>
          <w:lang w:val="ro-MD"/>
        </w:rPr>
        <w:t>, dna</w:t>
      </w:r>
      <w:r w:rsidR="00C12162" w:rsidRPr="00C12162">
        <w:t xml:space="preserve"> </w:t>
      </w:r>
      <w:r w:rsidR="00C12162" w:rsidRPr="00C12162">
        <w:rPr>
          <w:rFonts w:asciiTheme="majorHAnsi" w:eastAsia="Times New Roman" w:hAnsiTheme="majorHAnsi" w:cstheme="majorHAnsi"/>
          <w:color w:val="000000"/>
          <w:sz w:val="24"/>
          <w:szCs w:val="24"/>
          <w:lang w:val="ro-MD"/>
        </w:rPr>
        <w:t>Raisa Cotorobai</w:t>
      </w:r>
      <w:r w:rsidR="00C12162">
        <w:rPr>
          <w:rFonts w:asciiTheme="majorHAnsi" w:eastAsia="Times New Roman" w:hAnsiTheme="majorHAnsi" w:cstheme="majorHAnsi"/>
          <w:color w:val="000000"/>
          <w:sz w:val="24"/>
          <w:szCs w:val="24"/>
          <w:lang w:val="ro-MD"/>
        </w:rPr>
        <w:t>;</w:t>
      </w:r>
      <w:r w:rsidR="00C12162" w:rsidRPr="00C12162">
        <w:rPr>
          <w:rFonts w:asciiTheme="majorHAnsi" w:eastAsia="Times New Roman" w:hAnsiTheme="majorHAnsi" w:cstheme="majorHAnsi"/>
          <w:color w:val="000000"/>
          <w:sz w:val="24"/>
          <w:szCs w:val="24"/>
          <w:lang w:val="ro-MD"/>
        </w:rPr>
        <w:t xml:space="preserve"> </w:t>
      </w:r>
      <w:r w:rsidRPr="007F69D2">
        <w:rPr>
          <w:rFonts w:asciiTheme="majorHAnsi" w:hAnsiTheme="majorHAnsi" w:cstheme="majorHAnsi"/>
          <w:sz w:val="24"/>
          <w:szCs w:val="24"/>
          <w:shd w:val="clear" w:color="auto" w:fill="FFFFFF" w:themeFill="background1"/>
          <w:lang w:val="ro-MD"/>
        </w:rPr>
        <w:t>director</w:t>
      </w:r>
      <w:r w:rsidR="00242DD4" w:rsidRPr="007F69D2">
        <w:rPr>
          <w:rFonts w:asciiTheme="majorHAnsi" w:hAnsiTheme="majorHAnsi" w:cstheme="majorHAnsi"/>
          <w:sz w:val="24"/>
          <w:szCs w:val="24"/>
          <w:shd w:val="clear" w:color="auto" w:fill="FFFFFF" w:themeFill="background1"/>
          <w:lang w:val="ro-MD"/>
        </w:rPr>
        <w:t>ului</w:t>
      </w:r>
      <w:r w:rsidRPr="007F69D2">
        <w:rPr>
          <w:rFonts w:asciiTheme="majorHAnsi" w:hAnsiTheme="majorHAnsi" w:cstheme="majorHAnsi"/>
          <w:sz w:val="24"/>
          <w:szCs w:val="24"/>
          <w:shd w:val="clear" w:color="auto" w:fill="FFFFFF" w:themeFill="background1"/>
          <w:lang w:val="ro-MD"/>
        </w:rPr>
        <w:t xml:space="preserve"> ÎS „Centrul de pregătire a specialiştilor pentru Armata Naţională”, dl </w:t>
      </w:r>
      <w:r w:rsidR="00FB157D" w:rsidRPr="007F69D2">
        <w:rPr>
          <w:rFonts w:asciiTheme="majorHAnsi" w:hAnsiTheme="majorHAnsi" w:cstheme="majorHAnsi"/>
          <w:sz w:val="24"/>
          <w:szCs w:val="24"/>
          <w:shd w:val="clear" w:color="auto" w:fill="FFFFFF" w:themeFill="background1"/>
          <w:lang w:val="ro-MD"/>
        </w:rPr>
        <w:t>Octavian Varzari</w:t>
      </w:r>
      <w:r w:rsidRPr="007F69D2">
        <w:rPr>
          <w:rFonts w:asciiTheme="majorHAnsi" w:hAnsiTheme="majorHAnsi" w:cstheme="majorHAnsi"/>
          <w:sz w:val="24"/>
          <w:szCs w:val="24"/>
          <w:shd w:val="clear" w:color="auto" w:fill="FFFFFF" w:themeFill="background1"/>
          <w:lang w:val="ro-MD"/>
        </w:rPr>
        <w:t xml:space="preserve">, </w:t>
      </w:r>
      <w:r w:rsidRPr="007F69D2">
        <w:rPr>
          <w:rFonts w:asciiTheme="majorHAnsi" w:eastAsia="Times New Roman" w:hAnsiTheme="majorHAnsi" w:cstheme="majorHAnsi"/>
          <w:color w:val="000000"/>
          <w:sz w:val="24"/>
          <w:szCs w:val="24"/>
          <w:lang w:val="ro-MD"/>
        </w:rPr>
        <w:t>precum şi a altor persoane responsabile d</w:t>
      </w:r>
      <w:r w:rsidR="00622C81" w:rsidRPr="007F69D2">
        <w:rPr>
          <w:rFonts w:asciiTheme="majorHAnsi" w:eastAsia="Times New Roman" w:hAnsiTheme="majorHAnsi" w:cstheme="majorHAnsi"/>
          <w:color w:val="000000"/>
          <w:sz w:val="24"/>
          <w:szCs w:val="24"/>
          <w:lang w:val="ro-MD"/>
        </w:rPr>
        <w:t>e la</w:t>
      </w:r>
      <w:r w:rsidRPr="007F69D2">
        <w:rPr>
          <w:rFonts w:asciiTheme="majorHAnsi" w:eastAsia="Times New Roman" w:hAnsiTheme="majorHAnsi" w:cstheme="majorHAnsi"/>
          <w:color w:val="000000"/>
          <w:sz w:val="24"/>
          <w:szCs w:val="24"/>
          <w:lang w:val="ro-MD"/>
        </w:rPr>
        <w:t xml:space="preserve"> autoritățile vizate,</w:t>
      </w:r>
      <w:r w:rsidRPr="007F69D2">
        <w:rPr>
          <w:rFonts w:asciiTheme="majorHAnsi" w:hAnsiTheme="majorHAnsi" w:cstheme="majorHAnsi"/>
          <w:sz w:val="24"/>
          <w:szCs w:val="24"/>
          <w:shd w:val="clear" w:color="auto" w:fill="FFFFFF" w:themeFill="background1"/>
          <w:lang w:val="ro-MD"/>
        </w:rPr>
        <w:t xml:space="preserve"> </w:t>
      </w:r>
      <w:r w:rsidR="00FB157D" w:rsidRPr="007F69D2">
        <w:rPr>
          <w:rFonts w:asciiTheme="majorHAnsi" w:hAnsiTheme="majorHAnsi" w:cstheme="majorHAnsi"/>
          <w:sz w:val="24"/>
          <w:szCs w:val="24"/>
          <w:shd w:val="clear" w:color="auto" w:fill="FFFFFF" w:themeFill="background1"/>
          <w:lang w:val="ro-MD"/>
        </w:rPr>
        <w:t>în cadrul ședinței video</w:t>
      </w:r>
      <w:r w:rsidRPr="007F69D2">
        <w:rPr>
          <w:rFonts w:asciiTheme="majorHAnsi" w:hAnsiTheme="majorHAnsi" w:cstheme="majorHAnsi"/>
          <w:sz w:val="24"/>
          <w:szCs w:val="24"/>
          <w:lang w:val="ro-MD"/>
        </w:rPr>
        <w:t>,</w:t>
      </w:r>
      <w:r w:rsidRPr="007F69D2">
        <w:rPr>
          <w:rFonts w:asciiTheme="majorHAnsi" w:hAnsiTheme="majorHAnsi" w:cstheme="majorHAnsi"/>
          <w:bCs/>
          <w:sz w:val="24"/>
          <w:szCs w:val="24"/>
          <w:lang w:val="ro-MD"/>
        </w:rPr>
        <w:t xml:space="preserve"> călăuzindu-se de </w:t>
      </w:r>
      <w:r w:rsidRPr="007F69D2">
        <w:rPr>
          <w:rFonts w:asciiTheme="majorHAnsi" w:hAnsiTheme="majorHAnsi" w:cstheme="majorHAnsi"/>
          <w:sz w:val="24"/>
          <w:szCs w:val="24"/>
          <w:lang w:val="ro-MD"/>
        </w:rPr>
        <w:t>art.3 alin.(1) și art.5 alin.(1) lit. a) din Legea privind organizarea și funcționarea Curții de Conturi a Republicii Moldova</w:t>
      </w:r>
      <w:r w:rsidRPr="007F69D2">
        <w:rPr>
          <w:rStyle w:val="FootnoteReference1"/>
          <w:rFonts w:asciiTheme="majorHAnsi" w:hAnsiTheme="majorHAnsi" w:cstheme="majorHAnsi"/>
          <w:sz w:val="24"/>
          <w:szCs w:val="24"/>
          <w:lang w:val="ro-MD"/>
        </w:rPr>
        <w:footnoteReference w:id="1"/>
      </w:r>
      <w:r w:rsidRPr="007F69D2">
        <w:rPr>
          <w:rFonts w:asciiTheme="majorHAnsi" w:hAnsiTheme="majorHAnsi" w:cstheme="majorHAnsi"/>
          <w:sz w:val="24"/>
          <w:szCs w:val="24"/>
          <w:lang w:val="ro-MD"/>
        </w:rPr>
        <w:t>, a examinat</w:t>
      </w:r>
      <w:r w:rsidRPr="007F69D2">
        <w:rPr>
          <w:rFonts w:asciiTheme="majorHAnsi" w:hAnsiTheme="majorHAnsi" w:cstheme="majorHAnsi"/>
          <w:bCs/>
          <w:sz w:val="24"/>
          <w:szCs w:val="24"/>
          <w:lang w:val="ro-MD" w:eastAsia="ru-RU"/>
        </w:rPr>
        <w:t xml:space="preserve"> Raportul auditului asupra rapoartelor financiare consolidate ale Ministerului Apărării încheiate la 31 decembrie 202</w:t>
      </w:r>
      <w:r w:rsidR="00FB157D" w:rsidRPr="007F69D2">
        <w:rPr>
          <w:rFonts w:asciiTheme="majorHAnsi" w:hAnsiTheme="majorHAnsi" w:cstheme="majorHAnsi"/>
          <w:bCs/>
          <w:sz w:val="24"/>
          <w:szCs w:val="24"/>
          <w:lang w:val="ro-MD" w:eastAsia="ru-RU"/>
        </w:rPr>
        <w:t>1</w:t>
      </w:r>
      <w:r w:rsidRPr="007F69D2">
        <w:rPr>
          <w:rFonts w:asciiTheme="majorHAnsi" w:hAnsiTheme="majorHAnsi" w:cstheme="majorHAnsi"/>
          <w:bCs/>
          <w:sz w:val="24"/>
          <w:szCs w:val="24"/>
          <w:lang w:val="ro-MD" w:eastAsia="ru-RU"/>
        </w:rPr>
        <w:t>.</w:t>
      </w:r>
    </w:p>
    <w:p w14:paraId="136CC295" w14:textId="77777777" w:rsidR="006915D7" w:rsidRPr="007F69D2" w:rsidRDefault="006915D7" w:rsidP="00FB157D">
      <w:pPr>
        <w:spacing w:after="0" w:line="276" w:lineRule="auto"/>
        <w:jc w:val="both"/>
        <w:rPr>
          <w:rFonts w:asciiTheme="majorHAnsi" w:hAnsiTheme="majorHAnsi" w:cstheme="majorHAnsi"/>
          <w:sz w:val="24"/>
          <w:szCs w:val="24"/>
          <w:lang w:val="ro-MD"/>
        </w:rPr>
      </w:pPr>
      <w:r w:rsidRPr="007F69D2">
        <w:rPr>
          <w:rFonts w:asciiTheme="majorHAnsi" w:hAnsiTheme="majorHAnsi" w:cstheme="majorHAnsi"/>
          <w:bCs/>
          <w:sz w:val="24"/>
          <w:szCs w:val="24"/>
          <w:lang w:val="ro-MD" w:eastAsia="ru-RU"/>
        </w:rPr>
        <w:t xml:space="preserve">             Misiunea de audit public extern a fos</w:t>
      </w:r>
      <w:r w:rsidRPr="007F69D2">
        <w:rPr>
          <w:rFonts w:asciiTheme="majorHAnsi" w:eastAsia="Times New Roman" w:hAnsiTheme="majorHAnsi" w:cstheme="majorHAnsi"/>
          <w:bCs/>
          <w:sz w:val="24"/>
          <w:szCs w:val="24"/>
          <w:lang w:val="ro-MD" w:eastAsia="ru-RU"/>
        </w:rPr>
        <w:t xml:space="preserve">t </w:t>
      </w:r>
      <w:r w:rsidRPr="007F69D2">
        <w:rPr>
          <w:rFonts w:asciiTheme="majorHAnsi" w:eastAsia="Times New Roman" w:hAnsiTheme="majorHAnsi" w:cstheme="majorHAnsi"/>
          <w:sz w:val="24"/>
          <w:szCs w:val="24"/>
          <w:lang w:val="ro-MD"/>
        </w:rPr>
        <w:t>realizată conform P</w:t>
      </w:r>
      <w:r w:rsidR="00F71CE8" w:rsidRPr="007F69D2">
        <w:rPr>
          <w:rFonts w:asciiTheme="majorHAnsi" w:hAnsiTheme="majorHAnsi" w:cstheme="majorHAnsi"/>
          <w:sz w:val="24"/>
          <w:szCs w:val="24"/>
          <w:lang w:val="ro-MD"/>
        </w:rPr>
        <w:t>rogramelor</w:t>
      </w:r>
      <w:r w:rsidRPr="007F69D2">
        <w:rPr>
          <w:rFonts w:asciiTheme="majorHAnsi" w:hAnsiTheme="majorHAnsi" w:cstheme="majorHAnsi"/>
          <w:sz w:val="24"/>
          <w:szCs w:val="24"/>
          <w:lang w:val="ro-MD"/>
        </w:rPr>
        <w:t xml:space="preserve"> activității de a</w:t>
      </w:r>
      <w:r w:rsidR="00F71CE8" w:rsidRPr="007F69D2">
        <w:rPr>
          <w:rFonts w:asciiTheme="majorHAnsi" w:hAnsiTheme="majorHAnsi" w:cstheme="majorHAnsi"/>
          <w:sz w:val="24"/>
          <w:szCs w:val="24"/>
          <w:lang w:val="ro-MD"/>
        </w:rPr>
        <w:t>udit a Curții de Conturi pe anii 202</w:t>
      </w:r>
      <w:r w:rsidR="00FB157D" w:rsidRPr="007F69D2">
        <w:rPr>
          <w:rFonts w:asciiTheme="majorHAnsi" w:hAnsiTheme="majorHAnsi" w:cstheme="majorHAnsi"/>
          <w:sz w:val="24"/>
          <w:szCs w:val="24"/>
          <w:lang w:val="ro-MD"/>
        </w:rPr>
        <w:t>1</w:t>
      </w:r>
      <w:r w:rsidR="00F71CE8" w:rsidRPr="007F69D2">
        <w:rPr>
          <w:rFonts w:asciiTheme="majorHAnsi" w:hAnsiTheme="majorHAnsi" w:cstheme="majorHAnsi"/>
          <w:sz w:val="24"/>
          <w:szCs w:val="24"/>
          <w:lang w:val="ro-MD"/>
        </w:rPr>
        <w:t xml:space="preserve"> şi</w:t>
      </w:r>
      <w:r w:rsidRPr="007F69D2">
        <w:rPr>
          <w:rFonts w:asciiTheme="majorHAnsi" w:hAnsiTheme="majorHAnsi" w:cstheme="majorHAnsi"/>
          <w:sz w:val="24"/>
          <w:szCs w:val="24"/>
          <w:lang w:val="ro-MD"/>
        </w:rPr>
        <w:t xml:space="preserve"> 202</w:t>
      </w:r>
      <w:r w:rsidR="00FB157D" w:rsidRPr="007F69D2">
        <w:rPr>
          <w:rFonts w:asciiTheme="majorHAnsi" w:hAnsiTheme="majorHAnsi" w:cstheme="majorHAnsi"/>
          <w:sz w:val="24"/>
          <w:szCs w:val="24"/>
          <w:lang w:val="ro-MD"/>
        </w:rPr>
        <w:t>2</w:t>
      </w:r>
      <w:r w:rsidRPr="007F69D2">
        <w:rPr>
          <w:rStyle w:val="FootnoteReference1"/>
          <w:rFonts w:asciiTheme="majorHAnsi" w:hAnsiTheme="majorHAnsi" w:cstheme="majorHAnsi"/>
          <w:sz w:val="24"/>
          <w:szCs w:val="24"/>
          <w:lang w:val="ro-MD"/>
        </w:rPr>
        <w:footnoteReference w:id="2"/>
      </w:r>
      <w:r w:rsidRPr="007F69D2">
        <w:rPr>
          <w:rFonts w:asciiTheme="majorHAnsi" w:hAnsiTheme="majorHAnsi" w:cstheme="majorHAnsi"/>
          <w:sz w:val="24"/>
          <w:szCs w:val="24"/>
          <w:lang w:val="ro-MD"/>
        </w:rPr>
        <w:t>,</w:t>
      </w:r>
      <w:r w:rsidRPr="007F69D2">
        <w:rPr>
          <w:rFonts w:asciiTheme="majorHAnsi" w:eastAsia="Times New Roman" w:hAnsiTheme="majorHAnsi" w:cstheme="majorHAnsi"/>
          <w:sz w:val="24"/>
          <w:szCs w:val="24"/>
          <w:lang w:val="ro-MD"/>
        </w:rPr>
        <w:t xml:space="preserve"> având drept scop o</w:t>
      </w:r>
      <w:r w:rsidRPr="007F69D2">
        <w:rPr>
          <w:rFonts w:asciiTheme="majorHAnsi" w:hAnsiTheme="majorHAnsi" w:cstheme="majorHAnsi"/>
          <w:sz w:val="24"/>
          <w:szCs w:val="24"/>
          <w:lang w:val="ro-MD"/>
        </w:rPr>
        <w:t>ferirea unei asigurări rezonabile cu privire la faptul că rapoartele financiare consolidate ale Ministerului Apărării încheiate la 31 decembrie 202</w:t>
      </w:r>
      <w:r w:rsidR="00FB157D" w:rsidRPr="007F69D2">
        <w:rPr>
          <w:rFonts w:asciiTheme="majorHAnsi" w:hAnsiTheme="majorHAnsi" w:cstheme="majorHAnsi"/>
          <w:sz w:val="24"/>
          <w:szCs w:val="24"/>
          <w:lang w:val="ro-MD"/>
        </w:rPr>
        <w:t>1</w:t>
      </w:r>
      <w:r w:rsidRPr="007F69D2">
        <w:rPr>
          <w:rFonts w:asciiTheme="majorHAnsi" w:hAnsiTheme="majorHAnsi" w:cstheme="majorHAnsi"/>
          <w:sz w:val="24"/>
          <w:szCs w:val="24"/>
          <w:lang w:val="ro-MD"/>
        </w:rPr>
        <w:t xml:space="preserve"> nu conțin, în ansamblul lor, denaturări semnificative, cauzate de fraude sau erori, precum și emiterea unei opinii.</w:t>
      </w:r>
    </w:p>
    <w:p w14:paraId="4E7187C0" w14:textId="77777777" w:rsidR="006915D7" w:rsidRPr="007F69D2" w:rsidRDefault="006915D7" w:rsidP="006915D7">
      <w:pPr>
        <w:spacing w:after="0" w:line="276" w:lineRule="auto"/>
        <w:ind w:firstLine="708"/>
        <w:jc w:val="both"/>
        <w:rPr>
          <w:rFonts w:asciiTheme="majorHAnsi" w:eastAsia="Times New Roman" w:hAnsiTheme="majorHAnsi" w:cstheme="majorHAnsi"/>
          <w:sz w:val="24"/>
          <w:szCs w:val="24"/>
          <w:lang w:val="ro-MD"/>
        </w:rPr>
      </w:pPr>
      <w:r w:rsidRPr="007F69D2">
        <w:rPr>
          <w:rFonts w:asciiTheme="majorHAnsi" w:eastAsia="Times New Roman" w:hAnsiTheme="majorHAnsi" w:cstheme="majorHAnsi"/>
          <w:sz w:val="24"/>
          <w:szCs w:val="24"/>
          <w:lang w:val="ro-MD"/>
        </w:rPr>
        <w:t>Auditul public extern s-a desfășurat în conformitate cu Standardele Internaționale ale Instituțiilor Supreme de Audit aplicate de Curtea de Conturi</w:t>
      </w:r>
      <w:r w:rsidRPr="007F69D2">
        <w:rPr>
          <w:rStyle w:val="FootnoteReference"/>
          <w:rFonts w:asciiTheme="majorHAnsi" w:eastAsia="Times New Roman" w:hAnsiTheme="majorHAnsi" w:cstheme="majorHAnsi"/>
          <w:sz w:val="24"/>
          <w:szCs w:val="24"/>
          <w:lang w:val="ro-MD"/>
        </w:rPr>
        <w:footnoteReference w:id="3"/>
      </w:r>
      <w:r w:rsidRPr="007F69D2">
        <w:rPr>
          <w:rFonts w:asciiTheme="majorHAnsi" w:eastAsia="Times New Roman" w:hAnsiTheme="majorHAnsi" w:cstheme="majorHAnsi"/>
          <w:sz w:val="24"/>
          <w:szCs w:val="24"/>
          <w:lang w:val="ro-MD"/>
        </w:rPr>
        <w:t xml:space="preserve">. </w:t>
      </w:r>
    </w:p>
    <w:p w14:paraId="74719E5F" w14:textId="77777777" w:rsidR="006915D7" w:rsidRPr="007F69D2" w:rsidRDefault="006915D7" w:rsidP="006915D7">
      <w:pPr>
        <w:spacing w:after="0" w:line="276" w:lineRule="auto"/>
        <w:ind w:firstLine="708"/>
        <w:jc w:val="both"/>
        <w:rPr>
          <w:rFonts w:asciiTheme="majorHAnsi" w:eastAsia="Times New Roman" w:hAnsiTheme="majorHAnsi" w:cstheme="majorHAnsi"/>
          <w:sz w:val="24"/>
          <w:szCs w:val="24"/>
          <w:lang w:val="ro-MD"/>
        </w:rPr>
      </w:pPr>
      <w:r w:rsidRPr="007F69D2">
        <w:rPr>
          <w:rFonts w:asciiTheme="majorHAnsi" w:eastAsia="Times New Roman" w:hAnsiTheme="majorHAnsi" w:cstheme="majorHAnsi"/>
          <w:sz w:val="24"/>
          <w:szCs w:val="24"/>
          <w:lang w:val="ro-MD"/>
        </w:rPr>
        <w:t xml:space="preserve">Examinând Raportul de audit, Curtea de Conturi </w:t>
      </w:r>
    </w:p>
    <w:p w14:paraId="45D5A99B" w14:textId="77777777" w:rsidR="006915D7" w:rsidRPr="007F69D2" w:rsidRDefault="006915D7" w:rsidP="006915D7">
      <w:pPr>
        <w:spacing w:after="0" w:line="276" w:lineRule="auto"/>
        <w:jc w:val="center"/>
        <w:rPr>
          <w:rFonts w:asciiTheme="majorHAnsi" w:eastAsia="Times New Roman" w:hAnsiTheme="majorHAnsi" w:cstheme="majorHAnsi"/>
          <w:b/>
          <w:bCs/>
          <w:sz w:val="24"/>
          <w:szCs w:val="24"/>
          <w:lang w:val="ro-MD"/>
        </w:rPr>
      </w:pPr>
    </w:p>
    <w:p w14:paraId="30D88C55" w14:textId="77777777" w:rsidR="006915D7" w:rsidRPr="007F69D2" w:rsidRDefault="006915D7" w:rsidP="006915D7">
      <w:pPr>
        <w:spacing w:after="0" w:line="276" w:lineRule="auto"/>
        <w:jc w:val="center"/>
        <w:rPr>
          <w:rFonts w:asciiTheme="majorHAnsi" w:eastAsia="Times New Roman" w:hAnsiTheme="majorHAnsi" w:cstheme="majorHAnsi"/>
          <w:b/>
          <w:bCs/>
          <w:sz w:val="24"/>
          <w:szCs w:val="24"/>
          <w:lang w:val="ro-MD"/>
        </w:rPr>
      </w:pPr>
      <w:r w:rsidRPr="007F69D2">
        <w:rPr>
          <w:rFonts w:asciiTheme="majorHAnsi" w:eastAsia="Times New Roman" w:hAnsiTheme="majorHAnsi" w:cstheme="majorHAnsi"/>
          <w:b/>
          <w:bCs/>
          <w:sz w:val="24"/>
          <w:szCs w:val="24"/>
          <w:lang w:val="ro-MD"/>
        </w:rPr>
        <w:t>A CONSTATAT:</w:t>
      </w:r>
    </w:p>
    <w:p w14:paraId="7E8C575E" w14:textId="77777777" w:rsidR="006915D7" w:rsidRPr="007F69D2" w:rsidRDefault="006915D7" w:rsidP="00FB157D">
      <w:pPr>
        <w:pStyle w:val="FootnoteText"/>
        <w:spacing w:line="276" w:lineRule="auto"/>
        <w:ind w:right="-24" w:firstLine="709"/>
        <w:jc w:val="both"/>
        <w:rPr>
          <w:rFonts w:asciiTheme="majorHAnsi" w:hAnsiTheme="majorHAnsi" w:cstheme="majorHAnsi"/>
          <w:sz w:val="24"/>
          <w:szCs w:val="24"/>
          <w:lang w:val="ro-MD"/>
        </w:rPr>
      </w:pPr>
      <w:r w:rsidRPr="007F69D2">
        <w:rPr>
          <w:rFonts w:asciiTheme="majorHAnsi" w:hAnsiTheme="majorHAnsi" w:cstheme="majorHAnsi"/>
          <w:sz w:val="24"/>
          <w:szCs w:val="24"/>
          <w:lang w:val="ro-MD"/>
        </w:rPr>
        <w:t>Rapoartele financiare consolidate ale Ministerului Apărării încheiate la 31 decembrie 202</w:t>
      </w:r>
      <w:r w:rsidR="00FB157D" w:rsidRPr="007F69D2">
        <w:rPr>
          <w:rFonts w:asciiTheme="majorHAnsi" w:hAnsiTheme="majorHAnsi" w:cstheme="majorHAnsi"/>
          <w:sz w:val="24"/>
          <w:szCs w:val="24"/>
          <w:lang w:val="ro-MD"/>
        </w:rPr>
        <w:t>1</w:t>
      </w:r>
      <w:r w:rsidRPr="007F69D2">
        <w:rPr>
          <w:rFonts w:asciiTheme="majorHAnsi" w:hAnsiTheme="majorHAnsi" w:cstheme="majorHAnsi"/>
          <w:sz w:val="24"/>
          <w:szCs w:val="24"/>
          <w:lang w:val="ro-MD"/>
        </w:rPr>
        <w:t xml:space="preserve">, cu excepția </w:t>
      </w:r>
      <w:r w:rsidR="003C42CC" w:rsidRPr="007F69D2">
        <w:rPr>
          <w:rFonts w:asciiTheme="majorHAnsi" w:hAnsiTheme="majorHAnsi" w:cstheme="majorHAnsi"/>
          <w:sz w:val="24"/>
          <w:szCs w:val="24"/>
          <w:lang w:val="ro-MD"/>
        </w:rPr>
        <w:t xml:space="preserve">posibilelor </w:t>
      </w:r>
      <w:r w:rsidRPr="007F69D2">
        <w:rPr>
          <w:rFonts w:asciiTheme="majorHAnsi" w:hAnsiTheme="majorHAnsi" w:cstheme="majorHAnsi"/>
          <w:sz w:val="24"/>
          <w:szCs w:val="24"/>
          <w:lang w:val="ro-MD"/>
        </w:rPr>
        <w:t>efecte</w:t>
      </w:r>
      <w:r w:rsidR="002A495B" w:rsidRPr="007F69D2">
        <w:rPr>
          <w:rFonts w:asciiTheme="majorHAnsi" w:hAnsiTheme="majorHAnsi" w:cstheme="majorHAnsi"/>
          <w:sz w:val="24"/>
          <w:szCs w:val="24"/>
          <w:lang w:val="ro-MD"/>
        </w:rPr>
        <w:t xml:space="preserve"> asupra</w:t>
      </w:r>
      <w:r w:rsidRPr="007F69D2">
        <w:rPr>
          <w:rFonts w:asciiTheme="majorHAnsi" w:hAnsiTheme="majorHAnsi" w:cstheme="majorHAnsi"/>
          <w:sz w:val="24"/>
          <w:szCs w:val="24"/>
          <w:lang w:val="ro-MD"/>
        </w:rPr>
        <w:t xml:space="preserve"> aspectelor descrise în secțiunea </w:t>
      </w:r>
      <w:r w:rsidRPr="007F69D2">
        <w:rPr>
          <w:rFonts w:asciiTheme="majorHAnsi" w:hAnsiTheme="majorHAnsi" w:cstheme="majorHAnsi"/>
          <w:i/>
          <w:sz w:val="24"/>
          <w:szCs w:val="24"/>
          <w:lang w:val="ro-MD"/>
        </w:rPr>
        <w:t>Baza pentru opinia cu rezerve</w:t>
      </w:r>
      <w:r w:rsidRPr="007F69D2">
        <w:rPr>
          <w:rFonts w:asciiTheme="majorHAnsi" w:hAnsiTheme="majorHAnsi" w:cstheme="majorHAnsi"/>
          <w:sz w:val="24"/>
          <w:szCs w:val="24"/>
          <w:lang w:val="ro-MD"/>
        </w:rPr>
        <w:t xml:space="preserve">, </w:t>
      </w:r>
      <w:r w:rsidRPr="007F69D2">
        <w:rPr>
          <w:rFonts w:asciiTheme="majorHAnsi" w:hAnsiTheme="majorHAnsi" w:cstheme="majorHAnsi"/>
          <w:sz w:val="24"/>
          <w:szCs w:val="24"/>
          <w:lang w:val="ro-MD"/>
        </w:rPr>
        <w:lastRenderedPageBreak/>
        <w:t>sub toate aspectele semnificative, oferă o imagine corectă și fidelă în conformitate cu cerințele normelor de contabilit</w:t>
      </w:r>
      <w:r w:rsidR="00D6253F" w:rsidRPr="007F69D2">
        <w:rPr>
          <w:rFonts w:asciiTheme="majorHAnsi" w:hAnsiTheme="majorHAnsi" w:cstheme="majorHAnsi"/>
          <w:sz w:val="24"/>
          <w:szCs w:val="24"/>
          <w:lang w:val="ro-MD"/>
        </w:rPr>
        <w:t>ate și de raportare în sistemul</w:t>
      </w:r>
      <w:r w:rsidRPr="007F69D2">
        <w:rPr>
          <w:rFonts w:asciiTheme="majorHAnsi" w:hAnsiTheme="majorHAnsi" w:cstheme="majorHAnsi"/>
          <w:sz w:val="24"/>
          <w:szCs w:val="24"/>
          <w:lang w:val="ro-MD"/>
        </w:rPr>
        <w:t xml:space="preserve"> bugetar din Republica Moldova</w:t>
      </w:r>
      <w:r w:rsidRPr="007F69D2">
        <w:rPr>
          <w:rFonts w:cstheme="majorHAnsi"/>
          <w:sz w:val="24"/>
          <w:szCs w:val="24"/>
          <w:vertAlign w:val="superscript"/>
          <w:lang w:val="ro-MD"/>
        </w:rPr>
        <w:footnoteReference w:id="4"/>
      </w:r>
      <w:r w:rsidRPr="007F69D2">
        <w:rPr>
          <w:rFonts w:asciiTheme="majorHAnsi" w:hAnsiTheme="majorHAnsi" w:cstheme="majorHAnsi"/>
          <w:sz w:val="24"/>
          <w:szCs w:val="24"/>
          <w:lang w:val="ro-MD"/>
        </w:rPr>
        <w:t>.</w:t>
      </w:r>
    </w:p>
    <w:p w14:paraId="69009DB8" w14:textId="77777777" w:rsidR="00C61B85" w:rsidRPr="007F69D2" w:rsidRDefault="00C61B85" w:rsidP="00C61B85">
      <w:pPr>
        <w:pStyle w:val="NormalWeb"/>
        <w:spacing w:line="276" w:lineRule="auto"/>
        <w:rPr>
          <w:rFonts w:asciiTheme="majorHAnsi" w:hAnsiTheme="majorHAnsi"/>
          <w:lang w:val="ro-MD"/>
        </w:rPr>
      </w:pPr>
      <w:r w:rsidRPr="007F69D2">
        <w:rPr>
          <w:rFonts w:asciiTheme="majorHAnsi" w:hAnsiTheme="majorHAnsi"/>
          <w:lang w:val="ro-MD"/>
        </w:rPr>
        <w:t xml:space="preserve">Observațiile de audit au servit drept bază pentru exprimarea opiniei cu rezerve asupra rapoartelor financiare consolidate ale Ministerului Apărării încheiate la 31 decembrie 2021. </w:t>
      </w:r>
    </w:p>
    <w:p w14:paraId="57AF7D53" w14:textId="77777777" w:rsidR="00C61B85" w:rsidRPr="007F69D2" w:rsidRDefault="00C61B85" w:rsidP="00FB157D">
      <w:pPr>
        <w:pStyle w:val="FootnoteText"/>
        <w:spacing w:line="276" w:lineRule="auto"/>
        <w:ind w:right="-24" w:firstLine="709"/>
        <w:jc w:val="both"/>
        <w:rPr>
          <w:rFonts w:asciiTheme="majorHAnsi" w:hAnsiTheme="majorHAnsi" w:cstheme="majorHAnsi"/>
          <w:sz w:val="24"/>
          <w:szCs w:val="24"/>
          <w:lang w:val="ro-MD"/>
        </w:rPr>
      </w:pPr>
    </w:p>
    <w:p w14:paraId="0267BF0F" w14:textId="77777777" w:rsidR="006915D7" w:rsidRPr="007F69D2" w:rsidRDefault="006915D7" w:rsidP="006915D7">
      <w:pPr>
        <w:pStyle w:val="NormalWeb"/>
        <w:spacing w:line="276" w:lineRule="auto"/>
        <w:ind w:firstLine="708"/>
        <w:rPr>
          <w:rFonts w:asciiTheme="majorHAnsi" w:hAnsiTheme="majorHAnsi" w:cstheme="majorHAnsi"/>
          <w:lang w:val="ro-MD"/>
        </w:rPr>
      </w:pPr>
      <w:r w:rsidRPr="007F69D2">
        <w:rPr>
          <w:rFonts w:asciiTheme="majorHAnsi" w:hAnsiTheme="majorHAnsi" w:cstheme="majorHAnsi"/>
          <w:lang w:val="ro-MD"/>
        </w:rPr>
        <w:t>Reieșind din cele expuse, în temeiul art.14 alin.(2), ar</w:t>
      </w:r>
      <w:r w:rsidR="00D6253F" w:rsidRPr="007F69D2">
        <w:rPr>
          <w:rFonts w:asciiTheme="majorHAnsi" w:hAnsiTheme="majorHAnsi" w:cstheme="majorHAnsi"/>
          <w:lang w:val="ro-MD"/>
        </w:rPr>
        <w:t xml:space="preserve">t.15 lit.d) și art.37 alin.(2) </w:t>
      </w:r>
      <w:r w:rsidRPr="007F69D2">
        <w:rPr>
          <w:rFonts w:asciiTheme="majorHAnsi" w:hAnsiTheme="majorHAnsi" w:cstheme="majorHAnsi"/>
          <w:lang w:val="ro-MD"/>
        </w:rPr>
        <w:t>din Legea nr.260 din 07.12.2017, Curtea de Conturi</w:t>
      </w:r>
    </w:p>
    <w:p w14:paraId="6119571F" w14:textId="77777777" w:rsidR="006915D7" w:rsidRPr="007F69D2" w:rsidRDefault="006915D7" w:rsidP="006915D7">
      <w:pPr>
        <w:pStyle w:val="cp"/>
        <w:spacing w:before="240" w:line="276" w:lineRule="auto"/>
        <w:rPr>
          <w:rFonts w:asciiTheme="majorHAnsi" w:hAnsiTheme="majorHAnsi" w:cstheme="majorHAnsi"/>
          <w:lang w:val="ro-MD"/>
        </w:rPr>
      </w:pPr>
      <w:r w:rsidRPr="007F69D2">
        <w:rPr>
          <w:rFonts w:asciiTheme="majorHAnsi" w:hAnsiTheme="majorHAnsi" w:cstheme="majorHAnsi"/>
          <w:lang w:val="ro-MD"/>
        </w:rPr>
        <w:t>HOTĂRĂŞTE:</w:t>
      </w:r>
    </w:p>
    <w:p w14:paraId="243034B4" w14:textId="77777777" w:rsidR="006915D7" w:rsidRPr="007F69D2" w:rsidRDefault="006915D7" w:rsidP="00FB157D">
      <w:pPr>
        <w:pStyle w:val="NormalWeb"/>
        <w:spacing w:line="276" w:lineRule="auto"/>
        <w:ind w:firstLine="0"/>
        <w:rPr>
          <w:rFonts w:asciiTheme="majorHAnsi" w:hAnsiTheme="majorHAnsi" w:cstheme="majorHAnsi"/>
          <w:lang w:val="ro-MD"/>
        </w:rPr>
      </w:pPr>
      <w:r w:rsidRPr="007F69D2">
        <w:rPr>
          <w:rFonts w:asciiTheme="majorHAnsi" w:hAnsiTheme="majorHAnsi" w:cstheme="majorHAnsi"/>
          <w:b/>
          <w:bCs/>
          <w:lang w:val="ro-MD"/>
        </w:rPr>
        <w:t>1.</w:t>
      </w:r>
      <w:r w:rsidRPr="007F69D2">
        <w:rPr>
          <w:rFonts w:asciiTheme="majorHAnsi" w:hAnsiTheme="majorHAnsi" w:cstheme="majorHAnsi"/>
          <w:lang w:val="ro-MD"/>
        </w:rPr>
        <w:t xml:space="preserve"> Se aprobă Raportul auditului asupra rapoartelor financiare consolidate ale Ministerului Apărării încheiate la 31 decembrie 202</w:t>
      </w:r>
      <w:r w:rsidR="00FB157D" w:rsidRPr="007F69D2">
        <w:rPr>
          <w:rFonts w:asciiTheme="majorHAnsi" w:hAnsiTheme="majorHAnsi" w:cstheme="majorHAnsi"/>
          <w:lang w:val="ro-MD"/>
        </w:rPr>
        <w:t>1</w:t>
      </w:r>
      <w:r w:rsidRPr="007F69D2">
        <w:rPr>
          <w:rFonts w:asciiTheme="majorHAnsi" w:hAnsiTheme="majorHAnsi" w:cstheme="majorHAnsi"/>
          <w:lang w:val="ro-MD"/>
        </w:rPr>
        <w:t>, anexat la prezenta Hotărâre.</w:t>
      </w:r>
    </w:p>
    <w:p w14:paraId="6862B235" w14:textId="77777777" w:rsidR="006915D7" w:rsidRPr="007F69D2" w:rsidRDefault="006915D7" w:rsidP="006915D7">
      <w:pPr>
        <w:pStyle w:val="NormalWeb"/>
        <w:spacing w:line="276" w:lineRule="auto"/>
        <w:ind w:firstLine="0"/>
        <w:rPr>
          <w:rFonts w:asciiTheme="majorHAnsi" w:hAnsiTheme="majorHAnsi" w:cstheme="majorHAnsi"/>
          <w:lang w:val="ro-MD"/>
        </w:rPr>
      </w:pPr>
      <w:r w:rsidRPr="007F69D2">
        <w:rPr>
          <w:rFonts w:asciiTheme="majorHAnsi" w:hAnsiTheme="majorHAnsi" w:cstheme="majorHAnsi"/>
          <w:b/>
          <w:bCs/>
          <w:lang w:val="ro-MD"/>
        </w:rPr>
        <w:t>2.</w:t>
      </w:r>
      <w:r w:rsidRPr="007F69D2">
        <w:rPr>
          <w:rFonts w:asciiTheme="majorHAnsi" w:hAnsiTheme="majorHAnsi" w:cstheme="majorHAnsi"/>
          <w:lang w:val="ro-MD"/>
        </w:rPr>
        <w:t xml:space="preserve"> Prezenta Hotărâre și Raportul de audit se remit:</w:t>
      </w:r>
    </w:p>
    <w:p w14:paraId="2D5B8CC6" w14:textId="77777777" w:rsidR="00D94463" w:rsidRPr="007F69D2" w:rsidRDefault="00D94463" w:rsidP="00D94463">
      <w:pPr>
        <w:spacing w:after="0" w:line="276" w:lineRule="auto"/>
        <w:jc w:val="both"/>
        <w:rPr>
          <w:rFonts w:asciiTheme="majorHAnsi" w:eastAsia="Times New Roman" w:hAnsiTheme="majorHAnsi" w:cstheme="majorHAnsi"/>
          <w:sz w:val="24"/>
          <w:szCs w:val="24"/>
          <w:lang w:val="ro-MD" w:eastAsia="ru-RU"/>
        </w:rPr>
      </w:pPr>
      <w:r w:rsidRPr="007F69D2">
        <w:rPr>
          <w:rFonts w:asciiTheme="majorHAnsi" w:eastAsia="Times New Roman" w:hAnsiTheme="majorHAnsi" w:cstheme="majorHAnsi"/>
          <w:b/>
          <w:bCs/>
          <w:sz w:val="24"/>
          <w:szCs w:val="24"/>
          <w:lang w:val="ro-MD" w:eastAsia="ru-RU"/>
        </w:rPr>
        <w:t xml:space="preserve">2.1. Parlamentului Republicii Moldova, </w:t>
      </w:r>
      <w:r w:rsidRPr="007F69D2">
        <w:rPr>
          <w:rFonts w:asciiTheme="majorHAnsi" w:eastAsia="Times New Roman" w:hAnsiTheme="majorHAnsi" w:cstheme="majorHAnsi"/>
          <w:sz w:val="24"/>
          <w:szCs w:val="24"/>
          <w:lang w:val="ro-MD" w:eastAsia="ru-RU"/>
        </w:rPr>
        <w:t>pentru informare și examinare, după caz, în cadrul Comisiei parlamentare de control al finanțelor publice;</w:t>
      </w:r>
    </w:p>
    <w:p w14:paraId="2C344286" w14:textId="77777777" w:rsidR="00D94463" w:rsidRPr="007F69D2" w:rsidRDefault="00D94463" w:rsidP="00D94463">
      <w:pPr>
        <w:spacing w:after="0" w:line="276" w:lineRule="auto"/>
        <w:jc w:val="both"/>
        <w:rPr>
          <w:rFonts w:asciiTheme="majorHAnsi" w:eastAsia="Times New Roman" w:hAnsiTheme="majorHAnsi" w:cstheme="majorHAnsi"/>
          <w:sz w:val="24"/>
          <w:szCs w:val="24"/>
          <w:lang w:val="ro-MD" w:eastAsia="ru-RU"/>
        </w:rPr>
      </w:pPr>
      <w:r w:rsidRPr="007F69D2">
        <w:rPr>
          <w:rFonts w:asciiTheme="majorHAnsi" w:eastAsia="Times New Roman" w:hAnsiTheme="majorHAnsi" w:cstheme="majorHAnsi"/>
          <w:b/>
          <w:bCs/>
          <w:sz w:val="24"/>
          <w:szCs w:val="24"/>
          <w:lang w:val="ro-MD" w:eastAsia="ru-RU"/>
        </w:rPr>
        <w:t xml:space="preserve">2.2. Președintelui Republicii Moldova, </w:t>
      </w:r>
      <w:r w:rsidRPr="007F69D2">
        <w:rPr>
          <w:rFonts w:asciiTheme="majorHAnsi" w:eastAsia="Times New Roman" w:hAnsiTheme="majorHAnsi" w:cstheme="majorHAnsi"/>
          <w:sz w:val="24"/>
          <w:szCs w:val="24"/>
          <w:lang w:val="ro-MD" w:eastAsia="ru-RU"/>
        </w:rPr>
        <w:t>pentru informare;</w:t>
      </w:r>
    </w:p>
    <w:p w14:paraId="6BE8EA2A" w14:textId="77777777" w:rsidR="00D94463" w:rsidRPr="007F69D2" w:rsidRDefault="00D94463" w:rsidP="00D94463">
      <w:pPr>
        <w:spacing w:after="0" w:line="276" w:lineRule="auto"/>
        <w:jc w:val="both"/>
        <w:rPr>
          <w:rFonts w:asciiTheme="majorHAnsi" w:eastAsia="Times New Roman" w:hAnsiTheme="majorHAnsi" w:cstheme="majorHAnsi"/>
          <w:sz w:val="24"/>
          <w:szCs w:val="24"/>
          <w:lang w:val="ro-MD" w:eastAsia="ru-RU"/>
        </w:rPr>
      </w:pPr>
      <w:r w:rsidRPr="007F69D2">
        <w:rPr>
          <w:rFonts w:asciiTheme="majorHAnsi" w:eastAsia="Times New Roman" w:hAnsiTheme="majorHAnsi" w:cstheme="majorHAnsi"/>
          <w:b/>
          <w:bCs/>
          <w:sz w:val="24"/>
          <w:szCs w:val="24"/>
          <w:lang w:val="ro-MD" w:eastAsia="ru-RU"/>
        </w:rPr>
        <w:t xml:space="preserve">2.3. Guvernului Republicii Moldova, </w:t>
      </w:r>
      <w:r w:rsidRPr="007F69D2">
        <w:rPr>
          <w:rFonts w:asciiTheme="majorHAnsi" w:eastAsia="Times New Roman" w:hAnsiTheme="majorHAnsi" w:cstheme="majorHAnsi"/>
          <w:sz w:val="24"/>
          <w:szCs w:val="24"/>
          <w:lang w:val="ro-MD" w:eastAsia="ru-RU"/>
        </w:rPr>
        <w:t>pentru informare și luare de atitudine în vederea monitorizării asigurării implementării recomandărilor de audit;</w:t>
      </w:r>
    </w:p>
    <w:p w14:paraId="616C4524" w14:textId="77777777" w:rsidR="006915D7" w:rsidRPr="007F69D2" w:rsidRDefault="006915D7" w:rsidP="006915D7">
      <w:pPr>
        <w:spacing w:after="0" w:line="276" w:lineRule="auto"/>
        <w:jc w:val="both"/>
        <w:rPr>
          <w:rFonts w:asciiTheme="majorHAnsi" w:eastAsia="Times New Roman" w:hAnsiTheme="majorHAnsi" w:cstheme="majorHAnsi"/>
          <w:sz w:val="24"/>
          <w:szCs w:val="24"/>
          <w:lang w:val="ro-MD"/>
        </w:rPr>
      </w:pPr>
      <w:r w:rsidRPr="007F69D2">
        <w:rPr>
          <w:rFonts w:asciiTheme="majorHAnsi" w:hAnsiTheme="majorHAnsi" w:cstheme="majorHAnsi"/>
          <w:b/>
          <w:sz w:val="24"/>
          <w:szCs w:val="24"/>
          <w:lang w:val="ro-MD"/>
        </w:rPr>
        <w:t>2.4. Ministerului Apărării</w:t>
      </w:r>
      <w:r w:rsidRPr="007F69D2">
        <w:rPr>
          <w:rFonts w:asciiTheme="majorHAnsi" w:hAnsiTheme="majorHAnsi" w:cstheme="majorHAnsi"/>
          <w:sz w:val="24"/>
          <w:szCs w:val="24"/>
          <w:lang w:val="ro-MD"/>
        </w:rPr>
        <w:t xml:space="preserve">, </w:t>
      </w:r>
      <w:r w:rsidRPr="007F69D2">
        <w:rPr>
          <w:rFonts w:asciiTheme="majorHAnsi" w:hAnsiTheme="majorHAnsi" w:cstheme="majorHAnsi"/>
          <w:sz w:val="24"/>
          <w:szCs w:val="24"/>
          <w:shd w:val="clear" w:color="auto" w:fill="FFFFFF" w:themeFill="background1"/>
          <w:lang w:val="ro-MD"/>
        </w:rPr>
        <w:t xml:space="preserve">pentru luare de atitudine, și </w:t>
      </w:r>
      <w:r w:rsidRPr="007F69D2">
        <w:rPr>
          <w:rFonts w:asciiTheme="majorHAnsi" w:eastAsia="Times New Roman" w:hAnsiTheme="majorHAnsi" w:cstheme="majorHAnsi"/>
          <w:sz w:val="24"/>
          <w:szCs w:val="24"/>
          <w:shd w:val="clear" w:color="auto" w:fill="FFFFFF" w:themeFill="background1"/>
          <w:lang w:val="ro-MD"/>
        </w:rPr>
        <w:t xml:space="preserve">se recomandă, conform competențelor delegate, examinarea rezultatelor auditului, cu aprobarea unui plan de măsuri în vederea întreprinderii acțiunilor de rigoare pentru implementarea </w:t>
      </w:r>
      <w:r w:rsidR="007F6EE2" w:rsidRPr="007F69D2">
        <w:rPr>
          <w:rFonts w:asciiTheme="majorHAnsi" w:eastAsia="Times New Roman" w:hAnsiTheme="majorHAnsi" w:cstheme="majorHAnsi"/>
          <w:sz w:val="24"/>
          <w:szCs w:val="24"/>
          <w:shd w:val="clear" w:color="auto" w:fill="FFFFFF" w:themeFill="background1"/>
          <w:lang w:val="ro-MD"/>
        </w:rPr>
        <w:t xml:space="preserve">următoarelor </w:t>
      </w:r>
      <w:r w:rsidRPr="007F69D2">
        <w:rPr>
          <w:rFonts w:asciiTheme="majorHAnsi" w:eastAsia="Times New Roman" w:hAnsiTheme="majorHAnsi" w:cstheme="majorHAnsi"/>
          <w:sz w:val="24"/>
          <w:szCs w:val="24"/>
          <w:shd w:val="clear" w:color="auto" w:fill="FFFFFF" w:themeFill="background1"/>
          <w:lang w:val="ro-MD"/>
        </w:rPr>
        <w:t>recomandări</w:t>
      </w:r>
      <w:r w:rsidR="005226B2" w:rsidRPr="007F69D2">
        <w:rPr>
          <w:rFonts w:asciiTheme="majorHAnsi" w:eastAsia="Times New Roman" w:hAnsiTheme="majorHAnsi" w:cstheme="majorHAnsi"/>
          <w:sz w:val="24"/>
          <w:szCs w:val="24"/>
          <w:shd w:val="clear" w:color="auto" w:fill="FFFFFF" w:themeFill="background1"/>
          <w:lang w:val="ro-MD"/>
        </w:rPr>
        <w:t xml:space="preserve"> de audit</w:t>
      </w:r>
      <w:r w:rsidRPr="007F69D2">
        <w:rPr>
          <w:rFonts w:asciiTheme="majorHAnsi" w:eastAsia="Times New Roman" w:hAnsiTheme="majorHAnsi" w:cstheme="majorHAnsi"/>
          <w:sz w:val="24"/>
          <w:szCs w:val="24"/>
          <w:shd w:val="clear" w:color="auto" w:fill="FFFFFF" w:themeFill="background1"/>
          <w:lang w:val="ro-MD"/>
        </w:rPr>
        <w:t>:</w:t>
      </w:r>
      <w:r w:rsidRPr="007F69D2">
        <w:rPr>
          <w:rFonts w:asciiTheme="majorHAnsi" w:eastAsia="Times New Roman" w:hAnsiTheme="majorHAnsi" w:cstheme="majorHAnsi"/>
          <w:sz w:val="24"/>
          <w:szCs w:val="24"/>
          <w:lang w:val="ro-MD"/>
        </w:rPr>
        <w:t xml:space="preserve"> </w:t>
      </w:r>
    </w:p>
    <w:p w14:paraId="11A567E6" w14:textId="423E6AD5" w:rsidR="007B0133" w:rsidRPr="007F69D2" w:rsidRDefault="00AD5CD1" w:rsidP="00BB48E8">
      <w:pPr>
        <w:spacing w:after="0" w:line="276" w:lineRule="auto"/>
        <w:jc w:val="both"/>
        <w:rPr>
          <w:rFonts w:asciiTheme="majorHAnsi" w:hAnsiTheme="majorHAnsi" w:cstheme="majorHAnsi"/>
          <w:noProof/>
          <w:sz w:val="24"/>
          <w:szCs w:val="24"/>
          <w:lang w:val="ro-MD"/>
        </w:rPr>
      </w:pPr>
      <w:r w:rsidRPr="007F69D2">
        <w:rPr>
          <w:rFonts w:asciiTheme="majorHAnsi" w:hAnsiTheme="majorHAnsi" w:cstheme="majorHAnsi"/>
          <w:b/>
          <w:bCs/>
          <w:noProof/>
          <w:sz w:val="24"/>
          <w:szCs w:val="24"/>
          <w:lang w:val="ro-MD"/>
        </w:rPr>
        <w:t>2.4.</w:t>
      </w:r>
      <w:r w:rsidR="00F7360A" w:rsidRPr="007F69D2">
        <w:rPr>
          <w:rFonts w:asciiTheme="majorHAnsi" w:hAnsiTheme="majorHAnsi" w:cstheme="majorHAnsi"/>
          <w:b/>
          <w:bCs/>
          <w:noProof/>
          <w:sz w:val="24"/>
          <w:szCs w:val="24"/>
          <w:lang w:val="ro-MD"/>
        </w:rPr>
        <w:t>1</w:t>
      </w:r>
      <w:r w:rsidRPr="007F69D2">
        <w:rPr>
          <w:rFonts w:asciiTheme="majorHAnsi" w:hAnsiTheme="majorHAnsi" w:cstheme="majorHAnsi"/>
          <w:b/>
          <w:bCs/>
          <w:noProof/>
          <w:sz w:val="24"/>
          <w:szCs w:val="24"/>
          <w:lang w:val="ro-MD"/>
        </w:rPr>
        <w:t>.</w:t>
      </w:r>
      <w:r w:rsidRPr="007F69D2">
        <w:rPr>
          <w:rFonts w:asciiTheme="majorHAnsi" w:hAnsiTheme="majorHAnsi" w:cstheme="majorHAnsi"/>
          <w:noProof/>
          <w:sz w:val="24"/>
          <w:szCs w:val="24"/>
          <w:lang w:val="ro-MD"/>
        </w:rPr>
        <w:t xml:space="preserve"> </w:t>
      </w:r>
      <w:r w:rsidR="00AB512E">
        <w:rPr>
          <w:rFonts w:asciiTheme="majorHAnsi" w:hAnsiTheme="majorHAnsi" w:cstheme="majorHAnsi"/>
          <w:noProof/>
          <w:sz w:val="24"/>
          <w:szCs w:val="24"/>
          <w:lang w:val="ro-MD"/>
        </w:rPr>
        <w:t>s</w:t>
      </w:r>
      <w:r w:rsidRPr="007F69D2">
        <w:rPr>
          <w:rFonts w:asciiTheme="majorHAnsi" w:hAnsiTheme="majorHAnsi" w:cstheme="majorHAnsi"/>
          <w:noProof/>
          <w:sz w:val="24"/>
          <w:szCs w:val="24"/>
          <w:lang w:val="ro-MD"/>
        </w:rPr>
        <w:t>ă asigure evidenţa contabilă conformă</w:t>
      </w:r>
      <w:r w:rsidR="007B0133" w:rsidRPr="007F69D2">
        <w:rPr>
          <w:rFonts w:asciiTheme="majorHAnsi" w:hAnsiTheme="majorHAnsi" w:cstheme="majorHAnsi"/>
          <w:noProof/>
          <w:sz w:val="24"/>
          <w:szCs w:val="24"/>
          <w:lang w:val="ro-MD"/>
        </w:rPr>
        <w:t>:</w:t>
      </w:r>
    </w:p>
    <w:p w14:paraId="118F92A9" w14:textId="2CC4A016" w:rsidR="00AD5CD1" w:rsidRPr="007F69D2" w:rsidRDefault="007B0133" w:rsidP="00BB48E8">
      <w:pPr>
        <w:spacing w:after="0" w:line="276" w:lineRule="auto"/>
        <w:jc w:val="both"/>
        <w:rPr>
          <w:rFonts w:asciiTheme="majorHAnsi" w:hAnsiTheme="majorHAnsi" w:cstheme="majorHAnsi"/>
          <w:b/>
          <w:sz w:val="24"/>
          <w:szCs w:val="24"/>
          <w:lang w:val="ro-MD"/>
        </w:rPr>
      </w:pPr>
      <w:r w:rsidRPr="007F69D2">
        <w:rPr>
          <w:rFonts w:asciiTheme="majorHAnsi" w:hAnsiTheme="majorHAnsi" w:cstheme="majorHAnsi"/>
          <w:noProof/>
          <w:sz w:val="24"/>
          <w:szCs w:val="24"/>
          <w:lang w:val="ro-MD"/>
        </w:rPr>
        <w:t>2.4.1.</w:t>
      </w:r>
      <w:r w:rsidR="000558AD" w:rsidRPr="007F69D2">
        <w:rPr>
          <w:rFonts w:asciiTheme="majorHAnsi" w:hAnsiTheme="majorHAnsi" w:cstheme="majorHAnsi"/>
          <w:noProof/>
          <w:sz w:val="24"/>
          <w:szCs w:val="24"/>
          <w:lang w:val="ro-MD"/>
        </w:rPr>
        <w:t>1</w:t>
      </w:r>
      <w:r w:rsidRPr="007F69D2">
        <w:rPr>
          <w:rFonts w:asciiTheme="majorHAnsi" w:hAnsiTheme="majorHAnsi" w:cstheme="majorHAnsi"/>
          <w:noProof/>
          <w:sz w:val="24"/>
          <w:szCs w:val="24"/>
          <w:lang w:val="ro-MD"/>
        </w:rPr>
        <w:t xml:space="preserve">. </w:t>
      </w:r>
      <w:r w:rsidR="00AD5CD1" w:rsidRPr="007F69D2">
        <w:rPr>
          <w:rFonts w:asciiTheme="majorHAnsi" w:hAnsiTheme="majorHAnsi" w:cstheme="majorHAnsi"/>
          <w:noProof/>
          <w:sz w:val="24"/>
          <w:szCs w:val="24"/>
          <w:lang w:val="ro-MD"/>
        </w:rPr>
        <w:t xml:space="preserve"> a monumentelor culturale </w:t>
      </w:r>
      <w:r w:rsidR="00A01B4A">
        <w:rPr>
          <w:rFonts w:asciiTheme="majorHAnsi" w:hAnsiTheme="majorHAnsi" w:cstheme="majorHAnsi"/>
          <w:noProof/>
          <w:sz w:val="24"/>
          <w:szCs w:val="24"/>
          <w:lang w:val="ro-MD"/>
        </w:rPr>
        <w:t xml:space="preserve">- </w:t>
      </w:r>
      <w:r w:rsidR="00AD5CD1" w:rsidRPr="007F69D2">
        <w:rPr>
          <w:rFonts w:asciiTheme="majorHAnsi" w:hAnsiTheme="majorHAnsi" w:cstheme="majorHAnsi"/>
          <w:noProof/>
          <w:sz w:val="24"/>
          <w:szCs w:val="24"/>
          <w:lang w:val="ro-MD"/>
        </w:rPr>
        <w:t>Complexul memorial „Eternitate” şi Complexul memorial „Capul de pod Șerpeni”</w:t>
      </w:r>
      <w:r w:rsidR="00A01B4A">
        <w:rPr>
          <w:rFonts w:asciiTheme="majorHAnsi" w:hAnsiTheme="majorHAnsi" w:cstheme="majorHAnsi"/>
          <w:noProof/>
          <w:sz w:val="24"/>
          <w:szCs w:val="24"/>
          <w:lang w:val="ro-MD"/>
        </w:rPr>
        <w:t>,</w:t>
      </w:r>
      <w:r w:rsidR="00AD5CD1" w:rsidRPr="007F69D2">
        <w:rPr>
          <w:rFonts w:asciiTheme="majorHAnsi" w:hAnsiTheme="majorHAnsi" w:cstheme="majorHAnsi"/>
          <w:noProof/>
          <w:sz w:val="24"/>
          <w:szCs w:val="24"/>
          <w:lang w:val="ro-MD"/>
        </w:rPr>
        <w:t xml:space="preserve"> prin reclasificarea lor în conturi disti</w:t>
      </w:r>
      <w:r w:rsidR="00A01B4A">
        <w:rPr>
          <w:rFonts w:asciiTheme="majorHAnsi" w:hAnsiTheme="majorHAnsi" w:cstheme="majorHAnsi"/>
          <w:noProof/>
          <w:sz w:val="24"/>
          <w:szCs w:val="24"/>
          <w:lang w:val="ro-MD"/>
        </w:rPr>
        <w:t>n</w:t>
      </w:r>
      <w:r w:rsidR="00AD5CD1" w:rsidRPr="007F69D2">
        <w:rPr>
          <w:rFonts w:asciiTheme="majorHAnsi" w:hAnsiTheme="majorHAnsi" w:cstheme="majorHAnsi"/>
          <w:noProof/>
          <w:sz w:val="24"/>
          <w:szCs w:val="24"/>
          <w:lang w:val="ro-MD"/>
        </w:rPr>
        <w:t xml:space="preserve">cte conform </w:t>
      </w:r>
      <w:r w:rsidR="00AD5CD1" w:rsidRPr="007F69D2">
        <w:rPr>
          <w:rFonts w:asciiTheme="majorHAnsi" w:hAnsiTheme="majorHAnsi" w:cstheme="majorHAnsi"/>
          <w:sz w:val="24"/>
          <w:szCs w:val="24"/>
          <w:lang w:val="ro-MD"/>
        </w:rPr>
        <w:t>Ordinul</w:t>
      </w:r>
      <w:r w:rsidR="005E71A6" w:rsidRPr="007F69D2">
        <w:rPr>
          <w:rFonts w:asciiTheme="majorHAnsi" w:hAnsiTheme="majorHAnsi" w:cstheme="majorHAnsi"/>
          <w:sz w:val="24"/>
          <w:szCs w:val="24"/>
          <w:lang w:val="ro-MD"/>
        </w:rPr>
        <w:t>ui</w:t>
      </w:r>
      <w:r w:rsidR="00AD5CD1" w:rsidRPr="007F69D2">
        <w:rPr>
          <w:rFonts w:asciiTheme="majorHAnsi" w:hAnsiTheme="majorHAnsi" w:cstheme="majorHAnsi"/>
          <w:sz w:val="24"/>
          <w:szCs w:val="24"/>
          <w:lang w:val="ro-MD"/>
        </w:rPr>
        <w:t xml:space="preserve"> ministrului finanțelor nr.216 din 28.12.2015</w:t>
      </w:r>
      <w:r w:rsidR="00BB48E8" w:rsidRPr="007F69D2">
        <w:rPr>
          <w:rFonts w:asciiTheme="majorHAnsi" w:hAnsiTheme="majorHAnsi" w:cstheme="majorHAnsi"/>
          <w:sz w:val="24"/>
          <w:szCs w:val="24"/>
          <w:lang w:val="ro-MD"/>
        </w:rPr>
        <w:t>,</w:t>
      </w:r>
      <w:r w:rsidR="00AD5CD1" w:rsidRPr="007F69D2">
        <w:rPr>
          <w:rFonts w:asciiTheme="majorHAnsi" w:hAnsiTheme="majorHAnsi" w:cstheme="majorHAnsi"/>
          <w:sz w:val="24"/>
          <w:szCs w:val="24"/>
          <w:lang w:val="ro-MD"/>
        </w:rPr>
        <w:t xml:space="preserve"> </w:t>
      </w:r>
      <w:r w:rsidRPr="007F69D2">
        <w:rPr>
          <w:rFonts w:asciiTheme="majorHAnsi" w:hAnsiTheme="majorHAnsi" w:cstheme="majorHAnsi"/>
          <w:sz w:val="24"/>
          <w:szCs w:val="24"/>
          <w:lang w:val="ro-MD"/>
        </w:rPr>
        <w:t xml:space="preserve">precum și </w:t>
      </w:r>
      <w:r w:rsidR="00A01B4A">
        <w:rPr>
          <w:rFonts w:asciiTheme="majorHAnsi" w:hAnsiTheme="majorHAnsi" w:cstheme="majorHAnsi"/>
          <w:sz w:val="24"/>
          <w:szCs w:val="24"/>
          <w:lang w:val="ro-MD"/>
        </w:rPr>
        <w:t xml:space="preserve">prin </w:t>
      </w:r>
      <w:r w:rsidR="0087293E" w:rsidRPr="007F69D2">
        <w:rPr>
          <w:rFonts w:asciiTheme="majorHAnsi" w:hAnsiTheme="majorHAnsi" w:cstheme="majorHAnsi"/>
          <w:sz w:val="24"/>
          <w:szCs w:val="24"/>
          <w:lang w:val="ro-MD"/>
        </w:rPr>
        <w:t>anularea uzurii calculate eronat pentru aceste obiective în anii precedenți;</w:t>
      </w:r>
    </w:p>
    <w:p w14:paraId="4BFA2866" w14:textId="3E7C4C5C" w:rsidR="006915D7" w:rsidRPr="007F69D2" w:rsidRDefault="0087293E" w:rsidP="00F7360A">
      <w:pPr>
        <w:pStyle w:val="HTMLPreformatted"/>
        <w:spacing w:line="276" w:lineRule="auto"/>
        <w:jc w:val="both"/>
        <w:rPr>
          <w:rFonts w:asciiTheme="majorHAnsi" w:hAnsiTheme="majorHAnsi" w:cstheme="majorHAnsi"/>
          <w:color w:val="222222"/>
          <w:sz w:val="24"/>
          <w:szCs w:val="24"/>
          <w:lang w:val="ro-MD"/>
        </w:rPr>
      </w:pPr>
      <w:r w:rsidRPr="007F69D2">
        <w:rPr>
          <w:rFonts w:asciiTheme="majorHAnsi" w:hAnsiTheme="majorHAnsi" w:cstheme="majorHAnsi"/>
          <w:sz w:val="24"/>
          <w:szCs w:val="24"/>
          <w:lang w:val="ro-MD"/>
        </w:rPr>
        <w:t>2.4.1.2.</w:t>
      </w:r>
      <w:r w:rsidR="007B0133" w:rsidRPr="007F69D2">
        <w:rPr>
          <w:rFonts w:asciiTheme="majorHAnsi" w:hAnsiTheme="majorHAnsi" w:cstheme="majorHAnsi"/>
          <w:b/>
          <w:bCs/>
          <w:sz w:val="24"/>
          <w:szCs w:val="24"/>
          <w:lang w:val="ro-MD"/>
        </w:rPr>
        <w:t xml:space="preserve"> </w:t>
      </w:r>
      <w:r w:rsidR="006915D7" w:rsidRPr="007F69D2">
        <w:rPr>
          <w:rFonts w:asciiTheme="majorHAnsi" w:hAnsiTheme="majorHAnsi" w:cstheme="majorHAnsi"/>
          <w:b/>
          <w:bCs/>
          <w:sz w:val="24"/>
          <w:szCs w:val="24"/>
          <w:lang w:val="ro-MD"/>
        </w:rPr>
        <w:t xml:space="preserve"> </w:t>
      </w:r>
      <w:r w:rsidR="006915D7" w:rsidRPr="007F69D2">
        <w:rPr>
          <w:rFonts w:asciiTheme="majorHAnsi" w:hAnsiTheme="majorHAnsi" w:cstheme="majorHAnsi"/>
          <w:color w:val="222222"/>
          <w:sz w:val="24"/>
          <w:szCs w:val="24"/>
          <w:lang w:val="ro-MD"/>
        </w:rPr>
        <w:t>a cotelor</w:t>
      </w:r>
      <w:r w:rsidR="00511C91" w:rsidRPr="007F69D2">
        <w:rPr>
          <w:rFonts w:asciiTheme="majorHAnsi" w:hAnsiTheme="majorHAnsi" w:cstheme="majorHAnsi"/>
          <w:color w:val="222222"/>
          <w:sz w:val="24"/>
          <w:szCs w:val="24"/>
          <w:lang w:val="ro-MD"/>
        </w:rPr>
        <w:t xml:space="preserve"> statului </w:t>
      </w:r>
      <w:r w:rsidR="006915D7" w:rsidRPr="007F69D2">
        <w:rPr>
          <w:rFonts w:asciiTheme="majorHAnsi" w:hAnsiTheme="majorHAnsi" w:cstheme="majorHAnsi"/>
          <w:color w:val="222222"/>
          <w:sz w:val="24"/>
          <w:szCs w:val="24"/>
          <w:lang w:val="ro-MD"/>
        </w:rPr>
        <w:t>în capitalul social al întreprinderilor de stat în care</w:t>
      </w:r>
      <w:r w:rsidR="007F6EE2" w:rsidRPr="007F69D2">
        <w:rPr>
          <w:rFonts w:asciiTheme="majorHAnsi" w:hAnsiTheme="majorHAnsi" w:cstheme="majorHAnsi"/>
          <w:color w:val="222222"/>
          <w:sz w:val="24"/>
          <w:szCs w:val="24"/>
          <w:lang w:val="ro-MD"/>
        </w:rPr>
        <w:t>-și</w:t>
      </w:r>
      <w:r w:rsidR="006915D7" w:rsidRPr="007F69D2">
        <w:rPr>
          <w:rFonts w:asciiTheme="majorHAnsi" w:hAnsiTheme="majorHAnsi" w:cstheme="majorHAnsi"/>
          <w:color w:val="222222"/>
          <w:sz w:val="24"/>
          <w:szCs w:val="24"/>
          <w:lang w:val="ro-MD"/>
        </w:rPr>
        <w:t xml:space="preserve"> exercită funcția de fondator</w:t>
      </w:r>
      <w:r w:rsidR="007F6EE2" w:rsidRPr="007F69D2">
        <w:rPr>
          <w:rFonts w:asciiTheme="majorHAnsi" w:hAnsiTheme="majorHAnsi" w:cstheme="majorHAnsi"/>
          <w:color w:val="222222"/>
          <w:sz w:val="24"/>
          <w:szCs w:val="24"/>
          <w:lang w:val="ro-MD"/>
        </w:rPr>
        <w:t>,</w:t>
      </w:r>
      <w:r w:rsidR="006915D7" w:rsidRPr="007F69D2">
        <w:rPr>
          <w:rFonts w:asciiTheme="majorHAnsi" w:hAnsiTheme="majorHAnsi" w:cstheme="majorHAnsi"/>
          <w:color w:val="222222"/>
          <w:sz w:val="24"/>
          <w:szCs w:val="24"/>
          <w:lang w:val="ro-MD"/>
        </w:rPr>
        <w:t xml:space="preserve"> prin</w:t>
      </w:r>
      <w:r w:rsidR="00C80F09" w:rsidRPr="007F69D2">
        <w:rPr>
          <w:rFonts w:asciiTheme="majorHAnsi" w:hAnsiTheme="majorHAnsi" w:cstheme="majorHAnsi"/>
          <w:color w:val="222222"/>
          <w:sz w:val="24"/>
          <w:szCs w:val="24"/>
          <w:lang w:val="ro-MD"/>
        </w:rPr>
        <w:t xml:space="preserve"> </w:t>
      </w:r>
      <w:r w:rsidR="006915D7" w:rsidRPr="007F69D2">
        <w:rPr>
          <w:rFonts w:asciiTheme="majorHAnsi" w:hAnsiTheme="majorHAnsi" w:cstheme="majorHAnsi"/>
          <w:color w:val="222222"/>
          <w:sz w:val="24"/>
          <w:szCs w:val="24"/>
          <w:lang w:val="ro-MD"/>
        </w:rPr>
        <w:t>stabilirea și revizuirea componenței listei bunurilor t</w:t>
      </w:r>
      <w:r w:rsidR="004F1B78" w:rsidRPr="007F69D2">
        <w:rPr>
          <w:rFonts w:asciiTheme="majorHAnsi" w:hAnsiTheme="majorHAnsi" w:cstheme="majorHAnsi"/>
          <w:color w:val="222222"/>
          <w:sz w:val="24"/>
          <w:szCs w:val="24"/>
          <w:lang w:val="ro-MD"/>
        </w:rPr>
        <w:t>ransmise în capitalul social al</w:t>
      </w:r>
      <w:r w:rsidR="006915D7" w:rsidRPr="007F69D2">
        <w:rPr>
          <w:rFonts w:asciiTheme="majorHAnsi" w:hAnsiTheme="majorHAnsi" w:cstheme="majorHAnsi"/>
          <w:color w:val="222222"/>
          <w:sz w:val="24"/>
          <w:szCs w:val="24"/>
          <w:lang w:val="ro-MD"/>
        </w:rPr>
        <w:t xml:space="preserve"> întreprinderilor de stat</w:t>
      </w:r>
      <w:r w:rsidR="00671DB1" w:rsidRPr="007F69D2">
        <w:rPr>
          <w:rFonts w:asciiTheme="majorHAnsi" w:hAnsiTheme="majorHAnsi" w:cstheme="majorHAnsi"/>
          <w:color w:val="222222"/>
          <w:sz w:val="24"/>
          <w:szCs w:val="24"/>
          <w:lang w:val="ro-MD"/>
        </w:rPr>
        <w:t>,</w:t>
      </w:r>
      <w:r w:rsidR="006915D7" w:rsidRPr="007F69D2">
        <w:rPr>
          <w:rFonts w:asciiTheme="majorHAnsi" w:hAnsiTheme="majorHAnsi" w:cstheme="majorHAnsi"/>
          <w:color w:val="222222"/>
          <w:sz w:val="24"/>
          <w:szCs w:val="24"/>
          <w:lang w:val="ro-MD"/>
        </w:rPr>
        <w:t xml:space="preserve"> ținând cont de prevederile Legii </w:t>
      </w:r>
      <w:r w:rsidR="006915D7" w:rsidRPr="007F69D2">
        <w:rPr>
          <w:rFonts w:asciiTheme="majorHAnsi" w:eastAsia="Times New Roman" w:hAnsiTheme="majorHAnsi" w:cstheme="majorHAnsi"/>
          <w:sz w:val="24"/>
          <w:szCs w:val="24"/>
          <w:lang w:val="ro-MD"/>
        </w:rPr>
        <w:t>nr.29</w:t>
      </w:r>
      <w:r w:rsidR="005C23EB" w:rsidRPr="007F69D2">
        <w:rPr>
          <w:rFonts w:asciiTheme="majorHAnsi" w:eastAsia="Times New Roman" w:hAnsiTheme="majorHAnsi" w:cstheme="majorHAnsi"/>
          <w:sz w:val="24"/>
          <w:szCs w:val="24"/>
          <w:lang w:val="ro-MD"/>
        </w:rPr>
        <w:t xml:space="preserve"> din 05.04.</w:t>
      </w:r>
      <w:r w:rsidR="006915D7" w:rsidRPr="007F69D2">
        <w:rPr>
          <w:rFonts w:asciiTheme="majorHAnsi" w:eastAsia="Times New Roman" w:hAnsiTheme="majorHAnsi" w:cstheme="majorHAnsi"/>
          <w:sz w:val="24"/>
          <w:szCs w:val="24"/>
          <w:lang w:val="ro-MD"/>
        </w:rPr>
        <w:t>2018</w:t>
      </w:r>
      <w:r w:rsidR="006915D7" w:rsidRPr="007F69D2">
        <w:rPr>
          <w:rStyle w:val="FootnoteReference"/>
          <w:rFonts w:asciiTheme="majorHAnsi" w:hAnsiTheme="majorHAnsi" w:cstheme="majorHAnsi"/>
          <w:sz w:val="24"/>
          <w:szCs w:val="24"/>
          <w:lang w:val="ro-MD"/>
        </w:rPr>
        <w:footnoteReference w:id="5"/>
      </w:r>
      <w:r w:rsidR="006915D7" w:rsidRPr="007F69D2">
        <w:rPr>
          <w:rFonts w:asciiTheme="majorHAnsi" w:eastAsia="Times New Roman" w:hAnsiTheme="majorHAnsi" w:cstheme="majorHAnsi"/>
          <w:sz w:val="24"/>
          <w:szCs w:val="24"/>
          <w:lang w:val="ro-MD"/>
        </w:rPr>
        <w:t xml:space="preserve"> și </w:t>
      </w:r>
      <w:r w:rsidR="00A01B4A">
        <w:rPr>
          <w:rFonts w:asciiTheme="majorHAnsi" w:eastAsia="Times New Roman" w:hAnsiTheme="majorHAnsi" w:cstheme="majorHAnsi"/>
          <w:sz w:val="24"/>
          <w:szCs w:val="24"/>
          <w:lang w:val="ro-MD"/>
        </w:rPr>
        <w:t xml:space="preserve">ale </w:t>
      </w:r>
      <w:r w:rsidR="006915D7" w:rsidRPr="007F69D2">
        <w:rPr>
          <w:rFonts w:asciiTheme="majorHAnsi" w:eastAsia="Times New Roman" w:hAnsiTheme="majorHAnsi" w:cstheme="majorHAnsi"/>
          <w:sz w:val="24"/>
          <w:szCs w:val="24"/>
          <w:lang w:val="ro-MD"/>
        </w:rPr>
        <w:t>Legii nr.246</w:t>
      </w:r>
      <w:r w:rsidR="00164EC4" w:rsidRPr="007F69D2">
        <w:rPr>
          <w:rFonts w:asciiTheme="majorHAnsi" w:eastAsia="Times New Roman" w:hAnsiTheme="majorHAnsi" w:cstheme="majorHAnsi"/>
          <w:sz w:val="24"/>
          <w:szCs w:val="24"/>
          <w:lang w:val="ro-MD"/>
        </w:rPr>
        <w:t xml:space="preserve"> </w:t>
      </w:r>
      <w:r w:rsidR="00C24D30" w:rsidRPr="007F69D2">
        <w:rPr>
          <w:rFonts w:asciiTheme="majorHAnsi" w:eastAsia="Times New Roman" w:hAnsiTheme="majorHAnsi" w:cstheme="majorHAnsi"/>
          <w:sz w:val="24"/>
          <w:szCs w:val="24"/>
          <w:lang w:val="ro-MD"/>
        </w:rPr>
        <w:t>din 22.11.</w:t>
      </w:r>
      <w:r w:rsidR="006915D7" w:rsidRPr="007F69D2">
        <w:rPr>
          <w:rFonts w:asciiTheme="majorHAnsi" w:eastAsia="Times New Roman" w:hAnsiTheme="majorHAnsi" w:cstheme="majorHAnsi"/>
          <w:sz w:val="24"/>
          <w:szCs w:val="24"/>
          <w:lang w:val="ro-MD"/>
        </w:rPr>
        <w:t>2017</w:t>
      </w:r>
      <w:r w:rsidR="007B0133" w:rsidRPr="007F69D2">
        <w:rPr>
          <w:rStyle w:val="FootnoteReference"/>
          <w:rFonts w:asciiTheme="majorHAnsi" w:eastAsia="Times New Roman" w:hAnsiTheme="majorHAnsi" w:cstheme="majorHAnsi"/>
          <w:sz w:val="24"/>
          <w:szCs w:val="24"/>
          <w:lang w:val="ro-MD"/>
        </w:rPr>
        <w:footnoteReference w:id="6"/>
      </w:r>
      <w:r w:rsidR="007F6EE2" w:rsidRPr="007F69D2">
        <w:rPr>
          <w:rFonts w:asciiTheme="majorHAnsi" w:hAnsiTheme="majorHAnsi" w:cstheme="majorHAnsi"/>
          <w:color w:val="222222"/>
          <w:sz w:val="24"/>
          <w:szCs w:val="24"/>
          <w:lang w:val="ro-MD"/>
        </w:rPr>
        <w:t>;</w:t>
      </w:r>
      <w:r w:rsidR="006915D7" w:rsidRPr="007F69D2">
        <w:rPr>
          <w:rFonts w:asciiTheme="majorHAnsi" w:hAnsiTheme="majorHAnsi" w:cstheme="majorHAnsi"/>
          <w:color w:val="222222"/>
          <w:sz w:val="24"/>
          <w:szCs w:val="24"/>
          <w:lang w:val="ro-MD"/>
        </w:rPr>
        <w:t xml:space="preserve"> </w:t>
      </w:r>
    </w:p>
    <w:p w14:paraId="56ECA413" w14:textId="46E80333" w:rsidR="006915D7" w:rsidRPr="007F69D2" w:rsidRDefault="006915D7" w:rsidP="00F7360A">
      <w:pPr>
        <w:pStyle w:val="HTMLPreformatted"/>
        <w:spacing w:line="276" w:lineRule="auto"/>
        <w:jc w:val="both"/>
        <w:rPr>
          <w:rFonts w:asciiTheme="majorHAnsi" w:hAnsiTheme="majorHAnsi" w:cstheme="majorHAnsi"/>
          <w:sz w:val="24"/>
          <w:szCs w:val="24"/>
          <w:lang w:val="ro-MD"/>
        </w:rPr>
      </w:pPr>
      <w:r w:rsidRPr="007F69D2">
        <w:rPr>
          <w:rFonts w:asciiTheme="majorHAnsi" w:hAnsiTheme="majorHAnsi" w:cstheme="majorHAnsi"/>
          <w:b/>
          <w:sz w:val="24"/>
          <w:szCs w:val="24"/>
          <w:lang w:val="ro-MD"/>
        </w:rPr>
        <w:t>2.4.</w:t>
      </w:r>
      <w:r w:rsidR="006F5D53" w:rsidRPr="007F69D2">
        <w:rPr>
          <w:rFonts w:asciiTheme="majorHAnsi" w:hAnsiTheme="majorHAnsi" w:cstheme="majorHAnsi"/>
          <w:b/>
          <w:sz w:val="24"/>
          <w:szCs w:val="24"/>
          <w:lang w:val="ro-MD"/>
        </w:rPr>
        <w:t>2</w:t>
      </w:r>
      <w:r w:rsidRPr="007F69D2">
        <w:rPr>
          <w:rFonts w:asciiTheme="majorHAnsi" w:hAnsiTheme="majorHAnsi" w:cstheme="majorHAnsi"/>
          <w:b/>
          <w:sz w:val="24"/>
          <w:szCs w:val="24"/>
          <w:lang w:val="ro-MD"/>
        </w:rPr>
        <w:t>.</w:t>
      </w:r>
      <w:r w:rsidRPr="007F69D2">
        <w:rPr>
          <w:rFonts w:asciiTheme="majorHAnsi" w:hAnsiTheme="majorHAnsi" w:cstheme="majorHAnsi"/>
          <w:sz w:val="24"/>
          <w:szCs w:val="24"/>
          <w:lang w:val="ro-MD"/>
        </w:rPr>
        <w:t xml:space="preserve"> </w:t>
      </w:r>
      <w:r w:rsidR="00AB512E">
        <w:rPr>
          <w:rFonts w:asciiTheme="majorHAnsi" w:hAnsiTheme="majorHAnsi" w:cstheme="majorHAnsi"/>
          <w:sz w:val="24"/>
          <w:szCs w:val="24"/>
          <w:lang w:val="ro-MD"/>
        </w:rPr>
        <w:t>s</w:t>
      </w:r>
      <w:r w:rsidR="003031DD" w:rsidRPr="007F69D2">
        <w:rPr>
          <w:rFonts w:asciiTheme="majorHAnsi" w:hAnsiTheme="majorHAnsi" w:cstheme="majorHAnsi"/>
          <w:sz w:val="24"/>
          <w:szCs w:val="24"/>
          <w:lang w:val="ro-MD"/>
        </w:rPr>
        <w:t xml:space="preserve">ă definitiveze reorganizarea prin absorbție și transformare a ÎS „Combinatul de deservire socială” şi </w:t>
      </w:r>
      <w:r w:rsidR="00A01B4A">
        <w:rPr>
          <w:rFonts w:asciiTheme="majorHAnsi" w:hAnsiTheme="majorHAnsi" w:cstheme="majorHAnsi"/>
          <w:sz w:val="24"/>
          <w:szCs w:val="24"/>
          <w:lang w:val="ro-MD"/>
        </w:rPr>
        <w:t xml:space="preserve">a </w:t>
      </w:r>
      <w:r w:rsidR="003031DD" w:rsidRPr="007F69D2">
        <w:rPr>
          <w:rFonts w:asciiTheme="majorHAnsi" w:hAnsiTheme="majorHAnsi" w:cstheme="majorHAnsi"/>
          <w:sz w:val="24"/>
          <w:szCs w:val="24"/>
          <w:lang w:val="ro-MD"/>
        </w:rPr>
        <w:t xml:space="preserve">ÎS „Centrul de pregătire a specialiștilor pentru Armata Națională” în Instituția Publică „Centrul de pregătire a specialiștilor şi de suport al Armatei Naționale”, </w:t>
      </w:r>
      <w:r w:rsidR="003031DD" w:rsidRPr="007F69D2">
        <w:rPr>
          <w:rFonts w:asciiTheme="majorHAnsi" w:hAnsiTheme="majorHAnsi" w:cstheme="majorHAnsi"/>
          <w:bCs/>
          <w:sz w:val="24"/>
          <w:szCs w:val="24"/>
          <w:lang w:val="ro-MD"/>
        </w:rPr>
        <w:t xml:space="preserve">în modul stabilit prin </w:t>
      </w:r>
      <w:r w:rsidR="003031DD" w:rsidRPr="007F69D2">
        <w:rPr>
          <w:rFonts w:asciiTheme="majorHAnsi" w:hAnsiTheme="majorHAnsi" w:cstheme="majorHAnsi"/>
          <w:sz w:val="24"/>
          <w:szCs w:val="24"/>
          <w:lang w:val="ro-MD"/>
        </w:rPr>
        <w:t>Hotărârea Guvernului nr.698 din 11.07.2018, cu ajustarea înscrisurilor în Registrul de stat al unităților de drept</w:t>
      </w:r>
      <w:r w:rsidR="00A01B4A">
        <w:rPr>
          <w:rFonts w:asciiTheme="majorHAnsi" w:hAnsiTheme="majorHAnsi" w:cstheme="majorHAnsi"/>
          <w:sz w:val="24"/>
          <w:szCs w:val="24"/>
          <w:lang w:val="ro-MD"/>
        </w:rPr>
        <w:t>,</w:t>
      </w:r>
      <w:r w:rsidR="003031DD" w:rsidRPr="007F69D2">
        <w:rPr>
          <w:rFonts w:asciiTheme="majorHAnsi" w:hAnsiTheme="majorHAnsi" w:cstheme="majorHAnsi"/>
          <w:sz w:val="24"/>
          <w:szCs w:val="24"/>
          <w:lang w:val="ro-MD"/>
        </w:rPr>
        <w:t xml:space="preserve"> deținut de Agenția Servicii Publice;</w:t>
      </w:r>
    </w:p>
    <w:p w14:paraId="4F5F50A2" w14:textId="4DCFA2B4" w:rsidR="006915D7" w:rsidRPr="007F69D2" w:rsidRDefault="006915D7" w:rsidP="00F7360A">
      <w:pPr>
        <w:spacing w:after="0" w:line="276" w:lineRule="auto"/>
        <w:jc w:val="both"/>
        <w:rPr>
          <w:rFonts w:asciiTheme="majorHAnsi" w:hAnsiTheme="majorHAnsi" w:cstheme="majorHAnsi"/>
          <w:sz w:val="24"/>
          <w:szCs w:val="24"/>
          <w:lang w:val="ro-MD"/>
        </w:rPr>
      </w:pPr>
      <w:r w:rsidRPr="007F69D2">
        <w:rPr>
          <w:rFonts w:asciiTheme="majorHAnsi" w:hAnsiTheme="majorHAnsi" w:cstheme="majorHAnsi"/>
          <w:b/>
          <w:bCs/>
          <w:sz w:val="24"/>
          <w:szCs w:val="24"/>
          <w:lang w:val="ro-MD"/>
        </w:rPr>
        <w:t>2.4.</w:t>
      </w:r>
      <w:r w:rsidR="00DB395B" w:rsidRPr="007F69D2">
        <w:rPr>
          <w:rFonts w:asciiTheme="majorHAnsi" w:hAnsiTheme="majorHAnsi" w:cstheme="majorHAnsi"/>
          <w:b/>
          <w:bCs/>
          <w:sz w:val="24"/>
          <w:szCs w:val="24"/>
          <w:lang w:val="ro-MD"/>
        </w:rPr>
        <w:t>3</w:t>
      </w:r>
      <w:r w:rsidRPr="007F69D2">
        <w:rPr>
          <w:rFonts w:asciiTheme="majorHAnsi" w:hAnsiTheme="majorHAnsi" w:cstheme="majorHAnsi"/>
          <w:bCs/>
          <w:sz w:val="24"/>
          <w:szCs w:val="24"/>
          <w:lang w:val="ro-MD"/>
        </w:rPr>
        <w:t xml:space="preserve">. </w:t>
      </w:r>
      <w:r w:rsidR="00AB512E">
        <w:rPr>
          <w:rFonts w:asciiTheme="majorHAnsi" w:hAnsiTheme="majorHAnsi" w:cstheme="majorHAnsi"/>
          <w:sz w:val="24"/>
          <w:szCs w:val="24"/>
          <w:lang w:val="ro-MD"/>
        </w:rPr>
        <w:t>s</w:t>
      </w:r>
      <w:r w:rsidR="00DD7F43" w:rsidRPr="007F69D2">
        <w:rPr>
          <w:rFonts w:asciiTheme="majorHAnsi" w:hAnsiTheme="majorHAnsi" w:cstheme="majorHAnsi"/>
          <w:sz w:val="24"/>
          <w:szCs w:val="24"/>
          <w:lang w:val="ro-MD"/>
        </w:rPr>
        <w:t xml:space="preserve">ă excludă din evidenţa contabilă </w:t>
      </w:r>
      <w:r w:rsidR="00F34776" w:rsidRPr="007F69D2">
        <w:rPr>
          <w:rFonts w:asciiTheme="majorHAnsi" w:hAnsiTheme="majorHAnsi" w:cstheme="majorHAnsi"/>
          <w:sz w:val="24"/>
          <w:szCs w:val="24"/>
          <w:lang w:val="ro-MD"/>
        </w:rPr>
        <w:t xml:space="preserve">terenurile şi </w:t>
      </w:r>
      <w:r w:rsidR="00DD7F43" w:rsidRPr="007F69D2">
        <w:rPr>
          <w:rFonts w:asciiTheme="majorHAnsi" w:hAnsiTheme="majorHAnsi" w:cstheme="majorHAnsi"/>
          <w:sz w:val="24"/>
          <w:szCs w:val="24"/>
          <w:lang w:val="ro-MD"/>
        </w:rPr>
        <w:t xml:space="preserve">bunurile imobile </w:t>
      </w:r>
      <w:r w:rsidR="004F28B6" w:rsidRPr="007F69D2">
        <w:rPr>
          <w:rFonts w:asciiTheme="majorHAnsi" w:hAnsiTheme="majorHAnsi" w:cstheme="majorHAnsi"/>
          <w:sz w:val="24"/>
          <w:szCs w:val="24"/>
          <w:lang w:val="ro-MD"/>
        </w:rPr>
        <w:t xml:space="preserve">care </w:t>
      </w:r>
      <w:r w:rsidR="00557169" w:rsidRPr="007F69D2">
        <w:rPr>
          <w:rFonts w:asciiTheme="majorHAnsi" w:hAnsiTheme="majorHAnsi" w:cstheme="majorHAnsi"/>
          <w:sz w:val="24"/>
          <w:szCs w:val="24"/>
          <w:lang w:val="ro-MD"/>
        </w:rPr>
        <w:t>aparțin</w:t>
      </w:r>
      <w:r w:rsidR="004F28B6" w:rsidRPr="007F69D2">
        <w:rPr>
          <w:rFonts w:asciiTheme="majorHAnsi" w:hAnsiTheme="majorHAnsi" w:cstheme="majorHAnsi"/>
          <w:sz w:val="24"/>
          <w:szCs w:val="24"/>
          <w:lang w:val="ro-MD"/>
        </w:rPr>
        <w:t xml:space="preserve"> </w:t>
      </w:r>
      <w:r w:rsidR="00557169" w:rsidRPr="007F69D2">
        <w:rPr>
          <w:rFonts w:asciiTheme="majorHAnsi" w:hAnsiTheme="majorHAnsi" w:cstheme="majorHAnsi"/>
          <w:sz w:val="24"/>
          <w:szCs w:val="24"/>
          <w:lang w:val="ro-MD"/>
        </w:rPr>
        <w:t>terților</w:t>
      </w:r>
      <w:r w:rsidR="004F28B6" w:rsidRPr="007F69D2">
        <w:rPr>
          <w:rFonts w:asciiTheme="majorHAnsi" w:hAnsiTheme="majorHAnsi" w:cstheme="majorHAnsi"/>
          <w:sz w:val="24"/>
          <w:szCs w:val="24"/>
          <w:lang w:val="ro-MD"/>
        </w:rPr>
        <w:t xml:space="preserve"> </w:t>
      </w:r>
      <w:r w:rsidR="00557169" w:rsidRPr="007F69D2">
        <w:rPr>
          <w:rFonts w:asciiTheme="majorHAnsi" w:hAnsiTheme="majorHAnsi" w:cstheme="majorHAnsi"/>
          <w:sz w:val="24"/>
          <w:szCs w:val="24"/>
          <w:lang w:val="ro-MD"/>
        </w:rPr>
        <w:t>ş</w:t>
      </w:r>
      <w:r w:rsidR="004F28B6" w:rsidRPr="007F69D2">
        <w:rPr>
          <w:rFonts w:asciiTheme="majorHAnsi" w:hAnsiTheme="majorHAnsi" w:cstheme="majorHAnsi"/>
          <w:sz w:val="24"/>
          <w:szCs w:val="24"/>
          <w:lang w:val="ro-MD"/>
        </w:rPr>
        <w:t xml:space="preserve">i/sau </w:t>
      </w:r>
      <w:r w:rsidR="00DD7F43" w:rsidRPr="007F69D2">
        <w:rPr>
          <w:rFonts w:asciiTheme="majorHAnsi" w:hAnsiTheme="majorHAnsi" w:cstheme="majorHAnsi"/>
          <w:sz w:val="24"/>
          <w:szCs w:val="24"/>
          <w:lang w:val="ro-MD"/>
        </w:rPr>
        <w:t>privatizate;</w:t>
      </w:r>
    </w:p>
    <w:p w14:paraId="16A527A1" w14:textId="727BD21E" w:rsidR="006915D7" w:rsidRPr="007F69D2" w:rsidRDefault="006915D7" w:rsidP="003C61E0">
      <w:pPr>
        <w:spacing w:after="0" w:line="276" w:lineRule="auto"/>
        <w:jc w:val="both"/>
        <w:rPr>
          <w:rFonts w:asciiTheme="majorHAnsi" w:hAnsiTheme="majorHAnsi" w:cstheme="majorHAnsi"/>
          <w:sz w:val="24"/>
          <w:szCs w:val="24"/>
          <w:lang w:val="ro-MD"/>
        </w:rPr>
      </w:pPr>
      <w:r w:rsidRPr="005F2D41">
        <w:rPr>
          <w:rFonts w:asciiTheme="majorHAnsi" w:hAnsiTheme="majorHAnsi" w:cstheme="majorHAnsi"/>
          <w:b/>
          <w:color w:val="222222"/>
          <w:sz w:val="24"/>
          <w:szCs w:val="24"/>
          <w:lang w:val="ro-MD"/>
        </w:rPr>
        <w:t>2.4.</w:t>
      </w:r>
      <w:r w:rsidR="00DB395B" w:rsidRPr="005F2D41">
        <w:rPr>
          <w:rFonts w:asciiTheme="majorHAnsi" w:hAnsiTheme="majorHAnsi" w:cstheme="majorHAnsi"/>
          <w:b/>
          <w:color w:val="222222"/>
          <w:sz w:val="24"/>
          <w:szCs w:val="24"/>
          <w:lang w:val="ro-MD"/>
        </w:rPr>
        <w:t>4</w:t>
      </w:r>
      <w:r w:rsidRPr="005F2D41">
        <w:rPr>
          <w:rFonts w:asciiTheme="majorHAnsi" w:hAnsiTheme="majorHAnsi" w:cstheme="majorHAnsi"/>
          <w:b/>
          <w:color w:val="222222"/>
          <w:sz w:val="24"/>
          <w:szCs w:val="24"/>
          <w:lang w:val="ro-MD"/>
        </w:rPr>
        <w:t>.</w:t>
      </w:r>
      <w:r w:rsidRPr="005F2D41">
        <w:rPr>
          <w:rFonts w:asciiTheme="majorHAnsi" w:hAnsiTheme="majorHAnsi" w:cstheme="majorHAnsi"/>
          <w:color w:val="222222"/>
          <w:sz w:val="24"/>
          <w:szCs w:val="24"/>
          <w:lang w:val="ro-MD"/>
        </w:rPr>
        <w:t xml:space="preserve"> </w:t>
      </w:r>
      <w:r w:rsidR="00AB512E">
        <w:rPr>
          <w:rFonts w:asciiTheme="majorHAnsi" w:eastAsia="Times New Roman" w:hAnsiTheme="majorHAnsi" w:cstheme="majorHAnsi"/>
          <w:noProof/>
          <w:sz w:val="24"/>
          <w:szCs w:val="24"/>
          <w:lang w:val="ro-MD"/>
        </w:rPr>
        <w:t>s</w:t>
      </w:r>
      <w:r w:rsidR="00DD7F43" w:rsidRPr="005F2D41">
        <w:rPr>
          <w:rFonts w:asciiTheme="majorHAnsi" w:eastAsia="Times New Roman" w:hAnsiTheme="majorHAnsi" w:cstheme="majorHAnsi"/>
          <w:noProof/>
          <w:sz w:val="24"/>
          <w:szCs w:val="24"/>
          <w:lang w:val="ro-MD"/>
        </w:rPr>
        <w:t xml:space="preserve">ă </w:t>
      </w:r>
      <w:r w:rsidR="00A5512B" w:rsidRPr="005F2D41">
        <w:rPr>
          <w:rFonts w:asciiTheme="majorHAnsi" w:eastAsia="Times New Roman" w:hAnsiTheme="majorHAnsi" w:cstheme="majorHAnsi"/>
          <w:noProof/>
          <w:sz w:val="24"/>
          <w:szCs w:val="24"/>
          <w:lang w:val="ro-MD"/>
        </w:rPr>
        <w:t>efectueze inventarierea st</w:t>
      </w:r>
      <w:r w:rsidR="005F6858" w:rsidRPr="005F2D41">
        <w:rPr>
          <w:rFonts w:asciiTheme="majorHAnsi" w:eastAsia="Times New Roman" w:hAnsiTheme="majorHAnsi" w:cstheme="majorHAnsi"/>
          <w:noProof/>
          <w:sz w:val="24"/>
          <w:szCs w:val="24"/>
          <w:lang w:val="ro-MD"/>
        </w:rPr>
        <w:t>ă</w:t>
      </w:r>
      <w:r w:rsidR="00A5512B" w:rsidRPr="005F2D41">
        <w:rPr>
          <w:rFonts w:asciiTheme="majorHAnsi" w:eastAsia="Times New Roman" w:hAnsiTheme="majorHAnsi" w:cstheme="majorHAnsi"/>
          <w:noProof/>
          <w:sz w:val="24"/>
          <w:szCs w:val="24"/>
          <w:lang w:val="ro-MD"/>
        </w:rPr>
        <w:t xml:space="preserve">rii bunurilor imobile </w:t>
      </w:r>
      <w:r w:rsidR="005F6858" w:rsidRPr="005F2D41">
        <w:rPr>
          <w:rFonts w:asciiTheme="majorHAnsi" w:eastAsia="Times New Roman" w:hAnsiTheme="majorHAnsi" w:cstheme="majorHAnsi"/>
          <w:noProof/>
          <w:sz w:val="24"/>
          <w:szCs w:val="24"/>
          <w:lang w:val="ro-MD"/>
        </w:rPr>
        <w:t>ş</w:t>
      </w:r>
      <w:r w:rsidR="00A5512B" w:rsidRPr="005F2D41">
        <w:rPr>
          <w:rFonts w:asciiTheme="majorHAnsi" w:eastAsia="Times New Roman" w:hAnsiTheme="majorHAnsi" w:cstheme="majorHAnsi"/>
          <w:noProof/>
          <w:sz w:val="24"/>
          <w:szCs w:val="24"/>
          <w:lang w:val="ro-MD"/>
        </w:rPr>
        <w:t>i</w:t>
      </w:r>
      <w:r w:rsidR="00A74614">
        <w:rPr>
          <w:rFonts w:asciiTheme="majorHAnsi" w:eastAsia="Times New Roman" w:hAnsiTheme="majorHAnsi" w:cstheme="majorHAnsi"/>
          <w:noProof/>
          <w:sz w:val="24"/>
          <w:szCs w:val="24"/>
          <w:lang w:val="ro-MD"/>
        </w:rPr>
        <w:t>,</w:t>
      </w:r>
      <w:r w:rsidR="00A5512B" w:rsidRPr="005F2D41">
        <w:rPr>
          <w:rFonts w:asciiTheme="majorHAnsi" w:eastAsia="Times New Roman" w:hAnsiTheme="majorHAnsi" w:cstheme="majorHAnsi"/>
          <w:noProof/>
          <w:sz w:val="24"/>
          <w:szCs w:val="24"/>
          <w:lang w:val="ro-MD"/>
        </w:rPr>
        <w:t xml:space="preserve"> pe m</w:t>
      </w:r>
      <w:r w:rsidR="005F6858" w:rsidRPr="005F2D41">
        <w:rPr>
          <w:rFonts w:asciiTheme="majorHAnsi" w:eastAsia="Times New Roman" w:hAnsiTheme="majorHAnsi" w:cstheme="majorHAnsi"/>
          <w:noProof/>
          <w:sz w:val="24"/>
          <w:szCs w:val="24"/>
          <w:lang w:val="ro-MD"/>
        </w:rPr>
        <w:t>ă</w:t>
      </w:r>
      <w:r w:rsidR="00A5512B" w:rsidRPr="005F2D41">
        <w:rPr>
          <w:rFonts w:asciiTheme="majorHAnsi" w:eastAsia="Times New Roman" w:hAnsiTheme="majorHAnsi" w:cstheme="majorHAnsi"/>
          <w:noProof/>
          <w:sz w:val="24"/>
          <w:szCs w:val="24"/>
          <w:lang w:val="ro-MD"/>
        </w:rPr>
        <w:t>sura identific</w:t>
      </w:r>
      <w:r w:rsidR="00A74614">
        <w:rPr>
          <w:rFonts w:asciiTheme="majorHAnsi" w:eastAsia="Times New Roman" w:hAnsiTheme="majorHAnsi" w:cstheme="majorHAnsi"/>
          <w:noProof/>
          <w:sz w:val="24"/>
          <w:szCs w:val="24"/>
          <w:lang w:val="ro-MD"/>
        </w:rPr>
        <w:t>ă</w:t>
      </w:r>
      <w:r w:rsidR="00A5512B" w:rsidRPr="005F2D41">
        <w:rPr>
          <w:rFonts w:asciiTheme="majorHAnsi" w:eastAsia="Times New Roman" w:hAnsiTheme="majorHAnsi" w:cstheme="majorHAnsi"/>
          <w:noProof/>
          <w:sz w:val="24"/>
          <w:szCs w:val="24"/>
          <w:lang w:val="ro-MD"/>
        </w:rPr>
        <w:t>rii bunurilor care se afl</w:t>
      </w:r>
      <w:r w:rsidR="003066DB" w:rsidRPr="005F2D41">
        <w:rPr>
          <w:rFonts w:asciiTheme="majorHAnsi" w:eastAsia="Times New Roman" w:hAnsiTheme="majorHAnsi" w:cstheme="majorHAnsi"/>
          <w:noProof/>
          <w:sz w:val="24"/>
          <w:szCs w:val="24"/>
          <w:lang w:val="ro-MD"/>
        </w:rPr>
        <w:t>ă</w:t>
      </w:r>
      <w:r w:rsidR="00A5512B" w:rsidRPr="005F2D41">
        <w:rPr>
          <w:rFonts w:asciiTheme="majorHAnsi" w:eastAsia="Times New Roman" w:hAnsiTheme="majorHAnsi" w:cstheme="majorHAnsi"/>
          <w:noProof/>
          <w:sz w:val="24"/>
          <w:szCs w:val="24"/>
          <w:lang w:val="ro-MD"/>
        </w:rPr>
        <w:t xml:space="preserve"> </w:t>
      </w:r>
      <w:r w:rsidR="003066DB" w:rsidRPr="005F2D41">
        <w:rPr>
          <w:rFonts w:asciiTheme="majorHAnsi" w:eastAsia="Times New Roman" w:hAnsiTheme="majorHAnsi" w:cstheme="majorHAnsi"/>
          <w:noProof/>
          <w:sz w:val="24"/>
          <w:szCs w:val="24"/>
          <w:lang w:val="ro-MD"/>
        </w:rPr>
        <w:t>î</w:t>
      </w:r>
      <w:r w:rsidR="00A5512B" w:rsidRPr="005F2D41">
        <w:rPr>
          <w:rFonts w:asciiTheme="majorHAnsi" w:eastAsia="Times New Roman" w:hAnsiTheme="majorHAnsi" w:cstheme="majorHAnsi"/>
          <w:noProof/>
          <w:sz w:val="24"/>
          <w:szCs w:val="24"/>
          <w:lang w:val="ro-MD"/>
        </w:rPr>
        <w:t>n stare deplorabil</w:t>
      </w:r>
      <w:r w:rsidR="005F6858" w:rsidRPr="005F2D41">
        <w:rPr>
          <w:rFonts w:asciiTheme="majorHAnsi" w:eastAsia="Times New Roman" w:hAnsiTheme="majorHAnsi" w:cstheme="majorHAnsi"/>
          <w:noProof/>
          <w:sz w:val="24"/>
          <w:szCs w:val="24"/>
          <w:lang w:val="ro-MD"/>
        </w:rPr>
        <w:t>ă</w:t>
      </w:r>
      <w:r w:rsidR="00A5512B" w:rsidRPr="005F2D41">
        <w:rPr>
          <w:rFonts w:asciiTheme="majorHAnsi" w:eastAsia="Times New Roman" w:hAnsiTheme="majorHAnsi" w:cstheme="majorHAnsi"/>
          <w:noProof/>
          <w:sz w:val="24"/>
          <w:szCs w:val="24"/>
          <w:lang w:val="ro-MD"/>
        </w:rPr>
        <w:t xml:space="preserve"> sau degradate, imposibil de remediat/reparat sau repara</w:t>
      </w:r>
      <w:r w:rsidR="005F6858" w:rsidRPr="005F2D41">
        <w:rPr>
          <w:rFonts w:asciiTheme="majorHAnsi" w:eastAsia="Times New Roman" w:hAnsiTheme="majorHAnsi" w:cstheme="majorHAnsi"/>
          <w:noProof/>
          <w:sz w:val="24"/>
          <w:szCs w:val="24"/>
          <w:lang w:val="ro-MD"/>
        </w:rPr>
        <w:t>ţ</w:t>
      </w:r>
      <w:r w:rsidR="00A5512B" w:rsidRPr="005F2D41">
        <w:rPr>
          <w:rFonts w:asciiTheme="majorHAnsi" w:eastAsia="Times New Roman" w:hAnsiTheme="majorHAnsi" w:cstheme="majorHAnsi"/>
          <w:noProof/>
          <w:sz w:val="24"/>
          <w:szCs w:val="24"/>
          <w:lang w:val="ro-MD"/>
        </w:rPr>
        <w:t xml:space="preserve">ia lor este una </w:t>
      </w:r>
      <w:r w:rsidR="00A5512B" w:rsidRPr="005F2D41">
        <w:rPr>
          <w:rFonts w:asciiTheme="majorHAnsi" w:eastAsia="Times New Roman" w:hAnsiTheme="majorHAnsi" w:cstheme="majorHAnsi"/>
          <w:noProof/>
          <w:sz w:val="24"/>
          <w:szCs w:val="24"/>
          <w:lang w:val="ro-MD"/>
        </w:rPr>
        <w:lastRenderedPageBreak/>
        <w:t>neeficient</w:t>
      </w:r>
      <w:r w:rsidR="00601E46" w:rsidRPr="005F2D41">
        <w:rPr>
          <w:rFonts w:asciiTheme="majorHAnsi" w:eastAsia="Times New Roman" w:hAnsiTheme="majorHAnsi" w:cstheme="majorHAnsi"/>
          <w:noProof/>
          <w:sz w:val="24"/>
          <w:szCs w:val="24"/>
          <w:lang w:val="ro-MD"/>
        </w:rPr>
        <w:t>ă</w:t>
      </w:r>
      <w:r w:rsidR="00A5512B" w:rsidRPr="005F2D41">
        <w:rPr>
          <w:rFonts w:asciiTheme="majorHAnsi" w:eastAsia="Times New Roman" w:hAnsiTheme="majorHAnsi" w:cstheme="majorHAnsi"/>
          <w:noProof/>
          <w:sz w:val="24"/>
          <w:szCs w:val="24"/>
          <w:lang w:val="ro-MD"/>
        </w:rPr>
        <w:t>, s</w:t>
      </w:r>
      <w:r w:rsidR="005F6858" w:rsidRPr="005F2D41">
        <w:rPr>
          <w:rFonts w:asciiTheme="majorHAnsi" w:eastAsia="Times New Roman" w:hAnsiTheme="majorHAnsi" w:cstheme="majorHAnsi"/>
          <w:noProof/>
          <w:sz w:val="24"/>
          <w:szCs w:val="24"/>
          <w:lang w:val="ro-MD"/>
        </w:rPr>
        <w:t>ă</w:t>
      </w:r>
      <w:r w:rsidR="00A5512B" w:rsidRPr="005F2D41">
        <w:rPr>
          <w:rFonts w:asciiTheme="majorHAnsi" w:eastAsia="Times New Roman" w:hAnsiTheme="majorHAnsi" w:cstheme="majorHAnsi"/>
          <w:noProof/>
          <w:sz w:val="24"/>
          <w:szCs w:val="24"/>
          <w:lang w:val="ro-MD"/>
        </w:rPr>
        <w:t xml:space="preserve"> </w:t>
      </w:r>
      <w:r w:rsidR="005F6858" w:rsidRPr="005F2D41">
        <w:rPr>
          <w:rFonts w:asciiTheme="majorHAnsi" w:eastAsia="Times New Roman" w:hAnsiTheme="majorHAnsi" w:cstheme="majorHAnsi"/>
          <w:noProof/>
          <w:sz w:val="24"/>
          <w:szCs w:val="24"/>
          <w:lang w:val="ro-MD"/>
        </w:rPr>
        <w:t>î</w:t>
      </w:r>
      <w:r w:rsidR="00A5512B" w:rsidRPr="005F2D41">
        <w:rPr>
          <w:rFonts w:asciiTheme="majorHAnsi" w:eastAsia="Times New Roman" w:hAnsiTheme="majorHAnsi" w:cstheme="majorHAnsi"/>
          <w:noProof/>
          <w:sz w:val="24"/>
          <w:szCs w:val="24"/>
          <w:lang w:val="ro-MD"/>
        </w:rPr>
        <w:t>ntreprind</w:t>
      </w:r>
      <w:r w:rsidR="005F6858" w:rsidRPr="005F2D41">
        <w:rPr>
          <w:rFonts w:asciiTheme="majorHAnsi" w:eastAsia="Times New Roman" w:hAnsiTheme="majorHAnsi" w:cstheme="majorHAnsi"/>
          <w:noProof/>
          <w:sz w:val="24"/>
          <w:szCs w:val="24"/>
          <w:lang w:val="ro-MD"/>
        </w:rPr>
        <w:t>ă</w:t>
      </w:r>
      <w:r w:rsidR="00A5512B" w:rsidRPr="005F2D41">
        <w:rPr>
          <w:rFonts w:asciiTheme="majorHAnsi" w:eastAsia="Times New Roman" w:hAnsiTheme="majorHAnsi" w:cstheme="majorHAnsi"/>
          <w:noProof/>
          <w:sz w:val="24"/>
          <w:szCs w:val="24"/>
          <w:lang w:val="ro-MD"/>
        </w:rPr>
        <w:t xml:space="preserve"> m</w:t>
      </w:r>
      <w:r w:rsidR="005F6858" w:rsidRPr="005F2D41">
        <w:rPr>
          <w:rFonts w:asciiTheme="majorHAnsi" w:eastAsia="Times New Roman" w:hAnsiTheme="majorHAnsi" w:cstheme="majorHAnsi"/>
          <w:noProof/>
          <w:sz w:val="24"/>
          <w:szCs w:val="24"/>
          <w:lang w:val="ro-MD"/>
        </w:rPr>
        <w:t>ă</w:t>
      </w:r>
      <w:r w:rsidR="00A5512B" w:rsidRPr="005F2D41">
        <w:rPr>
          <w:rFonts w:asciiTheme="majorHAnsi" w:eastAsia="Times New Roman" w:hAnsiTheme="majorHAnsi" w:cstheme="majorHAnsi"/>
          <w:noProof/>
          <w:sz w:val="24"/>
          <w:szCs w:val="24"/>
          <w:lang w:val="ro-MD"/>
        </w:rPr>
        <w:t xml:space="preserve">suri impuse de cadrul </w:t>
      </w:r>
      <w:r w:rsidR="003C61E0">
        <w:rPr>
          <w:rFonts w:asciiTheme="majorHAnsi" w:eastAsia="Times New Roman" w:hAnsiTheme="majorHAnsi" w:cstheme="majorHAnsi"/>
          <w:noProof/>
          <w:sz w:val="24"/>
          <w:szCs w:val="24"/>
          <w:lang w:val="ro-MD"/>
        </w:rPr>
        <w:t>normativ</w:t>
      </w:r>
      <w:r w:rsidR="00A5512B" w:rsidRPr="005F2D41">
        <w:rPr>
          <w:rStyle w:val="FootnoteReference"/>
          <w:rFonts w:asciiTheme="majorHAnsi" w:eastAsia="Times New Roman" w:hAnsiTheme="majorHAnsi" w:cstheme="majorHAnsi"/>
          <w:noProof/>
          <w:sz w:val="24"/>
          <w:szCs w:val="24"/>
          <w:lang w:val="ro-MD"/>
        </w:rPr>
        <w:footnoteReference w:id="7"/>
      </w:r>
      <w:r w:rsidR="00A5512B" w:rsidRPr="005F2D41">
        <w:rPr>
          <w:rFonts w:asciiTheme="majorHAnsi" w:eastAsia="Times New Roman" w:hAnsiTheme="majorHAnsi" w:cstheme="majorHAnsi"/>
          <w:noProof/>
          <w:sz w:val="24"/>
          <w:szCs w:val="24"/>
          <w:lang w:val="ro-MD"/>
        </w:rPr>
        <w:t xml:space="preserve"> pentru excluderea acestor bunuri imobile </w:t>
      </w:r>
      <w:r w:rsidR="00DD7F43" w:rsidRPr="005F2D41">
        <w:rPr>
          <w:rFonts w:asciiTheme="majorHAnsi" w:eastAsia="Times New Roman" w:hAnsiTheme="majorHAnsi" w:cstheme="majorHAnsi"/>
          <w:noProof/>
          <w:sz w:val="24"/>
          <w:szCs w:val="24"/>
          <w:lang w:val="ro-MD"/>
        </w:rPr>
        <w:t xml:space="preserve">din evidenţa </w:t>
      </w:r>
      <w:r w:rsidR="00A5512B" w:rsidRPr="005F2D41">
        <w:rPr>
          <w:rFonts w:asciiTheme="majorHAnsi" w:eastAsia="Times New Roman" w:hAnsiTheme="majorHAnsi" w:cstheme="majorHAnsi"/>
          <w:noProof/>
          <w:sz w:val="24"/>
          <w:szCs w:val="24"/>
          <w:lang w:val="ro-MD"/>
        </w:rPr>
        <w:t xml:space="preserve">sa </w:t>
      </w:r>
      <w:r w:rsidR="00DD7F43" w:rsidRPr="005F2D41">
        <w:rPr>
          <w:rFonts w:asciiTheme="majorHAnsi" w:eastAsia="Times New Roman" w:hAnsiTheme="majorHAnsi" w:cstheme="majorHAnsi"/>
          <w:noProof/>
          <w:sz w:val="24"/>
          <w:szCs w:val="24"/>
          <w:lang w:val="ro-MD"/>
        </w:rPr>
        <w:t>contabilă</w:t>
      </w:r>
      <w:r w:rsidR="00F47DF3" w:rsidRPr="005F2D41">
        <w:rPr>
          <w:rFonts w:asciiTheme="majorHAnsi" w:eastAsia="Times New Roman" w:hAnsiTheme="majorHAnsi" w:cstheme="majorHAnsi"/>
          <w:noProof/>
          <w:sz w:val="24"/>
          <w:szCs w:val="24"/>
          <w:lang w:val="ro-MD"/>
        </w:rPr>
        <w:t>;</w:t>
      </w:r>
    </w:p>
    <w:p w14:paraId="58EDF79F" w14:textId="2C02F4B6" w:rsidR="006915D7" w:rsidRDefault="006915D7" w:rsidP="00F7360A">
      <w:pPr>
        <w:pStyle w:val="ListParagraph"/>
        <w:spacing w:after="0" w:line="276" w:lineRule="auto"/>
        <w:ind w:left="0"/>
        <w:jc w:val="both"/>
        <w:rPr>
          <w:rFonts w:asciiTheme="majorHAnsi" w:hAnsiTheme="majorHAnsi" w:cstheme="majorHAnsi"/>
          <w:sz w:val="24"/>
          <w:szCs w:val="24"/>
          <w:lang w:val="ro-MD"/>
        </w:rPr>
      </w:pPr>
      <w:r w:rsidRPr="007F69D2">
        <w:rPr>
          <w:rFonts w:asciiTheme="majorHAnsi" w:hAnsiTheme="majorHAnsi" w:cstheme="majorHAnsi"/>
          <w:b/>
          <w:sz w:val="24"/>
          <w:szCs w:val="24"/>
          <w:lang w:val="ro-MD"/>
        </w:rPr>
        <w:t>2.4.</w:t>
      </w:r>
      <w:r w:rsidR="00DB395B" w:rsidRPr="007F69D2">
        <w:rPr>
          <w:rFonts w:asciiTheme="majorHAnsi" w:hAnsiTheme="majorHAnsi" w:cstheme="majorHAnsi"/>
          <w:b/>
          <w:sz w:val="24"/>
          <w:szCs w:val="24"/>
          <w:lang w:val="ro-MD"/>
        </w:rPr>
        <w:t>5</w:t>
      </w:r>
      <w:r w:rsidRPr="007F69D2">
        <w:rPr>
          <w:rFonts w:asciiTheme="majorHAnsi" w:hAnsiTheme="majorHAnsi" w:cstheme="majorHAnsi"/>
          <w:b/>
          <w:sz w:val="24"/>
          <w:szCs w:val="24"/>
          <w:lang w:val="ro-MD"/>
        </w:rPr>
        <w:t>.</w:t>
      </w:r>
      <w:r w:rsidR="000D00A4" w:rsidRPr="007F69D2">
        <w:rPr>
          <w:rFonts w:asciiTheme="majorHAnsi" w:hAnsiTheme="majorHAnsi" w:cstheme="majorHAnsi"/>
          <w:b/>
          <w:sz w:val="24"/>
          <w:szCs w:val="24"/>
          <w:lang w:val="ro-MD"/>
        </w:rPr>
        <w:t xml:space="preserve"> </w:t>
      </w:r>
      <w:r w:rsidR="00AB512E">
        <w:rPr>
          <w:rFonts w:asciiTheme="majorHAnsi" w:hAnsiTheme="majorHAnsi" w:cstheme="majorHAnsi"/>
          <w:sz w:val="24"/>
          <w:szCs w:val="24"/>
          <w:lang w:val="ro-MD"/>
        </w:rPr>
        <w:t>s</w:t>
      </w:r>
      <w:r w:rsidRPr="007F69D2">
        <w:rPr>
          <w:rFonts w:asciiTheme="majorHAnsi" w:hAnsiTheme="majorHAnsi" w:cstheme="majorHAnsi"/>
          <w:sz w:val="24"/>
          <w:szCs w:val="24"/>
          <w:lang w:val="ro-MD"/>
        </w:rPr>
        <w:t xml:space="preserve">ă înregistreze la organele cadastrale, pe măsura obținerii </w:t>
      </w:r>
      <w:r w:rsidRPr="007F69D2">
        <w:rPr>
          <w:rFonts w:asciiTheme="majorHAnsi" w:hAnsiTheme="majorHAnsi"/>
          <w:bCs/>
          <w:color w:val="000000"/>
          <w:sz w:val="24"/>
          <w:szCs w:val="24"/>
          <w:lang w:val="ro-MD"/>
        </w:rPr>
        <w:t xml:space="preserve">documentelor care </w:t>
      </w:r>
      <w:r w:rsidRPr="007F69D2">
        <w:rPr>
          <w:rFonts w:asciiTheme="majorHAnsi" w:hAnsiTheme="majorHAnsi" w:cstheme="majorHAnsi"/>
          <w:sz w:val="24"/>
          <w:szCs w:val="24"/>
          <w:lang w:val="ro-MD"/>
        </w:rPr>
        <w:t>certifică/justifică delimitarea proprietății publice, drepturile patrimoniale asupra bunurilor imobile</w:t>
      </w:r>
      <w:r w:rsidR="00797AB8" w:rsidRPr="007F69D2">
        <w:rPr>
          <w:rFonts w:asciiTheme="majorHAnsi" w:hAnsiTheme="majorHAnsi" w:cstheme="majorHAnsi"/>
          <w:sz w:val="24"/>
          <w:szCs w:val="24"/>
          <w:lang w:val="ro-MD"/>
        </w:rPr>
        <w:t xml:space="preserve"> gestionate</w:t>
      </w:r>
      <w:r w:rsidR="000D00A4" w:rsidRPr="007F69D2">
        <w:rPr>
          <w:rFonts w:asciiTheme="majorHAnsi" w:hAnsiTheme="majorHAnsi" w:cstheme="majorHAnsi"/>
          <w:sz w:val="24"/>
          <w:szCs w:val="24"/>
          <w:lang w:val="ro-MD"/>
        </w:rPr>
        <w:t>;</w:t>
      </w:r>
      <w:r w:rsidRPr="007F69D2">
        <w:rPr>
          <w:rFonts w:asciiTheme="majorHAnsi" w:hAnsiTheme="majorHAnsi" w:cstheme="majorHAnsi"/>
          <w:sz w:val="24"/>
          <w:szCs w:val="24"/>
          <w:lang w:val="ro-MD"/>
        </w:rPr>
        <w:t xml:space="preserve"> </w:t>
      </w:r>
    </w:p>
    <w:p w14:paraId="3A52F9E6" w14:textId="31B84F03" w:rsidR="008B0A8D" w:rsidRPr="007F69D2" w:rsidRDefault="008B0A8D" w:rsidP="00F7360A">
      <w:pPr>
        <w:pStyle w:val="ListParagraph"/>
        <w:spacing w:after="0" w:line="276" w:lineRule="auto"/>
        <w:ind w:left="0"/>
        <w:jc w:val="both"/>
        <w:rPr>
          <w:rFonts w:asciiTheme="majorHAnsi" w:hAnsiTheme="majorHAnsi" w:cstheme="majorHAnsi"/>
          <w:sz w:val="24"/>
          <w:szCs w:val="24"/>
          <w:lang w:val="ro-MD"/>
        </w:rPr>
      </w:pPr>
      <w:r w:rsidRPr="007F69D2">
        <w:rPr>
          <w:rFonts w:asciiTheme="majorHAnsi" w:hAnsiTheme="majorHAnsi" w:cstheme="majorHAnsi"/>
          <w:b/>
          <w:sz w:val="24"/>
          <w:szCs w:val="24"/>
          <w:lang w:val="ro-MD"/>
        </w:rPr>
        <w:t>2.4.6.</w:t>
      </w:r>
      <w:r w:rsidRPr="007F69D2">
        <w:rPr>
          <w:rFonts w:asciiTheme="majorHAnsi" w:hAnsiTheme="majorHAnsi" w:cstheme="majorHAnsi"/>
          <w:sz w:val="24"/>
          <w:szCs w:val="24"/>
          <w:lang w:val="ro-MD"/>
        </w:rPr>
        <w:t xml:space="preserve"> </w:t>
      </w:r>
      <w:r w:rsidR="00AB512E">
        <w:rPr>
          <w:rFonts w:asciiTheme="majorHAnsi" w:hAnsiTheme="majorHAnsi" w:cstheme="majorHAnsi"/>
          <w:sz w:val="24"/>
          <w:szCs w:val="24"/>
          <w:lang w:val="ro-MD"/>
        </w:rPr>
        <w:t>s</w:t>
      </w:r>
      <w:r w:rsidRPr="008B0A8D">
        <w:rPr>
          <w:rFonts w:asciiTheme="majorHAnsi" w:hAnsiTheme="majorHAnsi" w:cstheme="majorHAnsi"/>
          <w:sz w:val="24"/>
          <w:szCs w:val="24"/>
          <w:lang w:val="ro-MD"/>
        </w:rPr>
        <w:t>ă asigure raportarea corespunzătoare și completă către A</w:t>
      </w:r>
      <w:r>
        <w:rPr>
          <w:rFonts w:asciiTheme="majorHAnsi" w:hAnsiTheme="majorHAnsi" w:cstheme="majorHAnsi"/>
          <w:sz w:val="24"/>
          <w:szCs w:val="24"/>
          <w:lang w:val="ro-MD"/>
        </w:rPr>
        <w:t xml:space="preserve">genția </w:t>
      </w:r>
      <w:r w:rsidRPr="008B0A8D">
        <w:rPr>
          <w:rFonts w:asciiTheme="majorHAnsi" w:hAnsiTheme="majorHAnsi" w:cstheme="majorHAnsi"/>
          <w:sz w:val="24"/>
          <w:szCs w:val="24"/>
          <w:lang w:val="ro-MD"/>
        </w:rPr>
        <w:t>P</w:t>
      </w:r>
      <w:r>
        <w:rPr>
          <w:rFonts w:asciiTheme="majorHAnsi" w:hAnsiTheme="majorHAnsi" w:cstheme="majorHAnsi"/>
          <w:sz w:val="24"/>
          <w:szCs w:val="24"/>
          <w:lang w:val="ro-MD"/>
        </w:rPr>
        <w:t xml:space="preserve">roprietății </w:t>
      </w:r>
      <w:r w:rsidRPr="008B0A8D">
        <w:rPr>
          <w:rFonts w:asciiTheme="majorHAnsi" w:hAnsiTheme="majorHAnsi" w:cstheme="majorHAnsi"/>
          <w:sz w:val="24"/>
          <w:szCs w:val="24"/>
          <w:lang w:val="ro-MD"/>
        </w:rPr>
        <w:t>P</w:t>
      </w:r>
      <w:r>
        <w:rPr>
          <w:rFonts w:asciiTheme="majorHAnsi" w:hAnsiTheme="majorHAnsi" w:cstheme="majorHAnsi"/>
          <w:sz w:val="24"/>
          <w:szCs w:val="24"/>
          <w:lang w:val="ro-MD"/>
        </w:rPr>
        <w:t>ublice</w:t>
      </w:r>
      <w:r w:rsidRPr="008B0A8D">
        <w:rPr>
          <w:rFonts w:asciiTheme="majorHAnsi" w:hAnsiTheme="majorHAnsi" w:cstheme="majorHAnsi"/>
          <w:sz w:val="24"/>
          <w:szCs w:val="24"/>
          <w:lang w:val="ro-MD"/>
        </w:rPr>
        <w:t xml:space="preserve"> a valorii bunurilor imobile și terenurilor gestionate</w:t>
      </w:r>
      <w:r w:rsidR="00A74614">
        <w:rPr>
          <w:rFonts w:asciiTheme="majorHAnsi" w:hAnsiTheme="majorHAnsi" w:cstheme="majorHAnsi"/>
          <w:sz w:val="24"/>
          <w:szCs w:val="24"/>
          <w:lang w:val="ro-MD"/>
        </w:rPr>
        <w:t>;</w:t>
      </w:r>
    </w:p>
    <w:p w14:paraId="3C416814" w14:textId="7156CD2C" w:rsidR="006915D7" w:rsidRPr="007F69D2" w:rsidRDefault="006915D7" w:rsidP="008D6DC3">
      <w:pPr>
        <w:spacing w:after="0" w:line="276" w:lineRule="auto"/>
        <w:jc w:val="both"/>
        <w:rPr>
          <w:rFonts w:asciiTheme="majorHAnsi" w:hAnsiTheme="majorHAnsi" w:cstheme="majorHAnsi"/>
          <w:sz w:val="24"/>
          <w:szCs w:val="24"/>
          <w:lang w:val="ro-MD"/>
        </w:rPr>
      </w:pPr>
      <w:r w:rsidRPr="007F69D2">
        <w:rPr>
          <w:rFonts w:asciiTheme="majorHAnsi" w:hAnsiTheme="majorHAnsi" w:cstheme="majorHAnsi"/>
          <w:b/>
          <w:sz w:val="24"/>
          <w:szCs w:val="24"/>
          <w:lang w:val="ro-MD"/>
        </w:rPr>
        <w:t>2.4.</w:t>
      </w:r>
      <w:r w:rsidR="008B0A8D">
        <w:rPr>
          <w:rFonts w:asciiTheme="majorHAnsi" w:hAnsiTheme="majorHAnsi" w:cstheme="majorHAnsi"/>
          <w:b/>
          <w:sz w:val="24"/>
          <w:szCs w:val="24"/>
          <w:lang w:val="ro-MD"/>
        </w:rPr>
        <w:t>7</w:t>
      </w:r>
      <w:r w:rsidRPr="007F69D2">
        <w:rPr>
          <w:rFonts w:asciiTheme="majorHAnsi" w:hAnsiTheme="majorHAnsi" w:cstheme="majorHAnsi"/>
          <w:b/>
          <w:sz w:val="24"/>
          <w:szCs w:val="24"/>
          <w:lang w:val="ro-MD"/>
        </w:rPr>
        <w:t>.</w:t>
      </w:r>
      <w:r w:rsidRPr="007F69D2">
        <w:rPr>
          <w:rFonts w:asciiTheme="majorHAnsi" w:hAnsiTheme="majorHAnsi" w:cstheme="majorHAnsi"/>
          <w:sz w:val="24"/>
          <w:szCs w:val="24"/>
          <w:lang w:val="ro-MD"/>
        </w:rPr>
        <w:t xml:space="preserve"> </w:t>
      </w:r>
      <w:r w:rsidR="00AB512E">
        <w:rPr>
          <w:rFonts w:asciiTheme="majorHAnsi" w:hAnsiTheme="majorHAnsi" w:cstheme="majorHAnsi"/>
          <w:sz w:val="24"/>
          <w:szCs w:val="24"/>
          <w:lang w:val="ro-MD"/>
        </w:rPr>
        <w:t>s</w:t>
      </w:r>
      <w:r w:rsidRPr="007F69D2">
        <w:rPr>
          <w:rFonts w:asciiTheme="majorHAnsi" w:hAnsiTheme="majorHAnsi" w:cstheme="majorHAnsi"/>
          <w:sz w:val="24"/>
          <w:szCs w:val="24"/>
          <w:lang w:val="ro-MD"/>
        </w:rPr>
        <w:t xml:space="preserve">ă asigure respectarea cadrului </w:t>
      </w:r>
      <w:r w:rsidR="008D6DC3">
        <w:rPr>
          <w:rFonts w:asciiTheme="majorHAnsi" w:hAnsiTheme="majorHAnsi" w:cstheme="majorHAnsi"/>
          <w:sz w:val="24"/>
          <w:szCs w:val="24"/>
          <w:lang w:val="ro-MD"/>
        </w:rPr>
        <w:t>normativ</w:t>
      </w:r>
      <w:r w:rsidRPr="007F69D2">
        <w:rPr>
          <w:rStyle w:val="FootnoteReference"/>
          <w:rFonts w:asciiTheme="majorHAnsi" w:hAnsiTheme="majorHAnsi" w:cstheme="majorHAnsi"/>
          <w:sz w:val="24"/>
          <w:szCs w:val="24"/>
          <w:lang w:val="ro-MD"/>
        </w:rPr>
        <w:footnoteReference w:id="8"/>
      </w:r>
      <w:r w:rsidRPr="007F69D2">
        <w:rPr>
          <w:rFonts w:asciiTheme="majorHAnsi" w:hAnsiTheme="majorHAnsi" w:cstheme="majorHAnsi"/>
          <w:sz w:val="24"/>
          <w:szCs w:val="24"/>
          <w:lang w:val="ro-MD"/>
        </w:rPr>
        <w:t xml:space="preserve"> privi</w:t>
      </w:r>
      <w:r w:rsidR="000D00A4" w:rsidRPr="007F69D2">
        <w:rPr>
          <w:rFonts w:asciiTheme="majorHAnsi" w:hAnsiTheme="majorHAnsi" w:cstheme="majorHAnsi"/>
          <w:sz w:val="24"/>
          <w:szCs w:val="24"/>
          <w:lang w:val="ro-MD"/>
        </w:rPr>
        <w:t>nd</w:t>
      </w:r>
      <w:r w:rsidRPr="007F69D2">
        <w:rPr>
          <w:rFonts w:asciiTheme="majorHAnsi" w:hAnsiTheme="majorHAnsi" w:cstheme="majorHAnsi"/>
          <w:sz w:val="24"/>
          <w:szCs w:val="24"/>
          <w:lang w:val="ro-MD"/>
        </w:rPr>
        <w:t xml:space="preserve"> darea în arendă/comodat a terenurilor gestionate, cu încasarea la bugetul de stat a veniturilor de la dare</w:t>
      </w:r>
      <w:r w:rsidR="000D00A4" w:rsidRPr="007F69D2">
        <w:rPr>
          <w:rFonts w:asciiTheme="majorHAnsi" w:hAnsiTheme="majorHAnsi" w:cstheme="majorHAnsi"/>
          <w:sz w:val="24"/>
          <w:szCs w:val="24"/>
          <w:lang w:val="ro-MD"/>
        </w:rPr>
        <w:t>a</w:t>
      </w:r>
      <w:r w:rsidRPr="007F69D2">
        <w:rPr>
          <w:rFonts w:asciiTheme="majorHAnsi" w:hAnsiTheme="majorHAnsi" w:cstheme="majorHAnsi"/>
          <w:sz w:val="24"/>
          <w:szCs w:val="24"/>
          <w:lang w:val="ro-MD"/>
        </w:rPr>
        <w:t xml:space="preserve"> în arend</w:t>
      </w:r>
      <w:r w:rsidR="00536EDA" w:rsidRPr="007F69D2">
        <w:rPr>
          <w:rFonts w:asciiTheme="majorHAnsi" w:hAnsiTheme="majorHAnsi" w:cstheme="majorHAnsi"/>
          <w:sz w:val="24"/>
          <w:szCs w:val="24"/>
          <w:lang w:val="ro-MD"/>
        </w:rPr>
        <w:t>ă</w:t>
      </w:r>
      <w:r w:rsidRPr="007F69D2">
        <w:rPr>
          <w:rFonts w:asciiTheme="majorHAnsi" w:hAnsiTheme="majorHAnsi" w:cstheme="majorHAnsi"/>
          <w:sz w:val="24"/>
          <w:szCs w:val="24"/>
          <w:lang w:val="ro-MD"/>
        </w:rPr>
        <w:t>, inclusiv subarendă</w:t>
      </w:r>
      <w:r w:rsidR="000D00A4" w:rsidRPr="007F69D2">
        <w:rPr>
          <w:rFonts w:asciiTheme="majorHAnsi" w:hAnsiTheme="majorHAnsi" w:cstheme="majorHAnsi"/>
          <w:sz w:val="24"/>
          <w:szCs w:val="24"/>
          <w:lang w:val="ro-MD"/>
        </w:rPr>
        <w:t>,</w:t>
      </w:r>
      <w:r w:rsidR="004A54B2" w:rsidRPr="007F69D2">
        <w:rPr>
          <w:rFonts w:asciiTheme="majorHAnsi" w:hAnsiTheme="majorHAnsi" w:cstheme="majorHAnsi"/>
          <w:sz w:val="24"/>
          <w:szCs w:val="24"/>
          <w:lang w:val="ro-MD"/>
        </w:rPr>
        <w:t xml:space="preserve"> de către </w:t>
      </w:r>
      <w:r w:rsidRPr="007F69D2">
        <w:rPr>
          <w:rFonts w:asciiTheme="majorHAnsi" w:hAnsiTheme="majorHAnsi" w:cstheme="majorHAnsi"/>
          <w:sz w:val="24"/>
          <w:szCs w:val="24"/>
          <w:lang w:val="ro-MD"/>
        </w:rPr>
        <w:t xml:space="preserve">entitățile subordonate sau întreprinderile de stat </w:t>
      </w:r>
      <w:r w:rsidR="000D00A4" w:rsidRPr="007F69D2">
        <w:rPr>
          <w:rFonts w:asciiTheme="majorHAnsi" w:hAnsiTheme="majorHAnsi" w:cstheme="majorHAnsi"/>
          <w:sz w:val="24"/>
          <w:szCs w:val="24"/>
          <w:lang w:val="ro-MD"/>
        </w:rPr>
        <w:t xml:space="preserve">al căror </w:t>
      </w:r>
      <w:r w:rsidRPr="007F69D2">
        <w:rPr>
          <w:rFonts w:asciiTheme="majorHAnsi" w:hAnsiTheme="majorHAnsi" w:cstheme="majorHAnsi"/>
          <w:sz w:val="24"/>
          <w:szCs w:val="24"/>
          <w:lang w:val="ro-MD"/>
        </w:rPr>
        <w:t xml:space="preserve">fondator este ministerul, </w:t>
      </w:r>
      <w:r w:rsidR="001C5ED1">
        <w:rPr>
          <w:rFonts w:asciiTheme="majorHAnsi" w:hAnsiTheme="majorHAnsi" w:cstheme="majorHAnsi"/>
          <w:sz w:val="24"/>
          <w:szCs w:val="24"/>
          <w:lang w:val="ro-MD"/>
        </w:rPr>
        <w:t xml:space="preserve">și </w:t>
      </w:r>
      <w:r w:rsidRPr="007F69D2">
        <w:rPr>
          <w:rFonts w:asciiTheme="majorHAnsi" w:hAnsiTheme="majorHAnsi" w:cstheme="majorHAnsi"/>
          <w:sz w:val="24"/>
          <w:szCs w:val="24"/>
          <w:lang w:val="ro-MD"/>
        </w:rPr>
        <w:t xml:space="preserve"> stabil</w:t>
      </w:r>
      <w:r w:rsidR="00E16F67" w:rsidRPr="007F69D2">
        <w:rPr>
          <w:rFonts w:asciiTheme="majorHAnsi" w:hAnsiTheme="majorHAnsi" w:cstheme="majorHAnsi"/>
          <w:sz w:val="24"/>
          <w:szCs w:val="24"/>
          <w:lang w:val="ro-MD"/>
        </w:rPr>
        <w:t>irea unei</w:t>
      </w:r>
      <w:r w:rsidRPr="007F69D2">
        <w:rPr>
          <w:rFonts w:asciiTheme="majorHAnsi" w:hAnsiTheme="majorHAnsi" w:cstheme="majorHAnsi"/>
          <w:sz w:val="24"/>
          <w:szCs w:val="24"/>
          <w:lang w:val="ro-MD"/>
        </w:rPr>
        <w:t xml:space="preserve"> persoane responsabile de monitorizarea și controlul periodic asupra conformității dării în arendă/comodat a terenurilor</w:t>
      </w:r>
      <w:r w:rsidR="00A74614">
        <w:rPr>
          <w:rFonts w:asciiTheme="majorHAnsi" w:hAnsiTheme="majorHAnsi" w:cstheme="majorHAnsi"/>
          <w:sz w:val="24"/>
          <w:szCs w:val="24"/>
          <w:lang w:val="ro-MD"/>
        </w:rPr>
        <w:t>, precum</w:t>
      </w:r>
      <w:r w:rsidRPr="007F69D2">
        <w:rPr>
          <w:rFonts w:asciiTheme="majorHAnsi" w:hAnsiTheme="majorHAnsi" w:cstheme="majorHAnsi"/>
          <w:sz w:val="24"/>
          <w:szCs w:val="24"/>
          <w:lang w:val="ro-MD"/>
        </w:rPr>
        <w:t xml:space="preserve"> și </w:t>
      </w:r>
      <w:r w:rsidR="0025264C" w:rsidRPr="007F69D2">
        <w:rPr>
          <w:rFonts w:asciiTheme="majorHAnsi" w:hAnsiTheme="majorHAnsi" w:cstheme="majorHAnsi"/>
          <w:sz w:val="24"/>
          <w:szCs w:val="24"/>
          <w:lang w:val="ro-MD"/>
        </w:rPr>
        <w:t xml:space="preserve">de </w:t>
      </w:r>
      <w:r w:rsidRPr="007F69D2">
        <w:rPr>
          <w:rFonts w:asciiTheme="majorHAnsi" w:hAnsiTheme="majorHAnsi" w:cstheme="majorHAnsi"/>
          <w:sz w:val="24"/>
          <w:szCs w:val="24"/>
          <w:lang w:val="ro-MD"/>
        </w:rPr>
        <w:t xml:space="preserve">încasarea regulamentară </w:t>
      </w:r>
      <w:r w:rsidR="00B918D3" w:rsidRPr="007F69D2">
        <w:rPr>
          <w:rFonts w:asciiTheme="majorHAnsi" w:hAnsiTheme="majorHAnsi" w:cstheme="majorHAnsi"/>
          <w:sz w:val="24"/>
          <w:szCs w:val="24"/>
          <w:lang w:val="ro-MD"/>
        </w:rPr>
        <w:t xml:space="preserve">la bugetul de stat, la venituri generale, </w:t>
      </w:r>
      <w:r w:rsidRPr="007F69D2">
        <w:rPr>
          <w:rFonts w:asciiTheme="majorHAnsi" w:hAnsiTheme="majorHAnsi" w:cstheme="majorHAnsi"/>
          <w:sz w:val="24"/>
          <w:szCs w:val="24"/>
          <w:lang w:val="ro-MD"/>
        </w:rPr>
        <w:t>a veniturilor de la dare</w:t>
      </w:r>
      <w:r w:rsidR="000D00A4" w:rsidRPr="007F69D2">
        <w:rPr>
          <w:rFonts w:asciiTheme="majorHAnsi" w:hAnsiTheme="majorHAnsi" w:cstheme="majorHAnsi"/>
          <w:sz w:val="24"/>
          <w:szCs w:val="24"/>
          <w:lang w:val="ro-MD"/>
        </w:rPr>
        <w:t>a</w:t>
      </w:r>
      <w:r w:rsidR="00E16F67" w:rsidRPr="007F69D2">
        <w:rPr>
          <w:rFonts w:asciiTheme="majorHAnsi" w:hAnsiTheme="majorHAnsi" w:cstheme="majorHAnsi"/>
          <w:sz w:val="24"/>
          <w:szCs w:val="24"/>
          <w:lang w:val="ro-MD"/>
        </w:rPr>
        <w:t xml:space="preserve"> în arendă</w:t>
      </w:r>
      <w:r w:rsidR="00B918D3" w:rsidRPr="007F69D2">
        <w:rPr>
          <w:rFonts w:asciiTheme="majorHAnsi" w:hAnsiTheme="majorHAnsi" w:cstheme="majorHAnsi"/>
          <w:sz w:val="24"/>
          <w:szCs w:val="24"/>
          <w:lang w:val="ro-MD"/>
        </w:rPr>
        <w:t>;</w:t>
      </w:r>
    </w:p>
    <w:p w14:paraId="34428E86" w14:textId="035DCD2B" w:rsidR="00EF2E10" w:rsidRPr="007F69D2" w:rsidRDefault="006915D7" w:rsidP="008B0A8D">
      <w:pPr>
        <w:spacing w:after="0" w:line="276" w:lineRule="auto"/>
        <w:jc w:val="both"/>
        <w:rPr>
          <w:rFonts w:asciiTheme="majorHAnsi" w:hAnsiTheme="majorHAnsi" w:cstheme="majorHAnsi"/>
          <w:noProof/>
          <w:sz w:val="24"/>
          <w:szCs w:val="24"/>
          <w:lang w:val="ro-MD"/>
        </w:rPr>
      </w:pPr>
      <w:r w:rsidRPr="007F69D2">
        <w:rPr>
          <w:rFonts w:asciiTheme="majorHAnsi" w:hAnsiTheme="majorHAnsi" w:cstheme="majorHAnsi"/>
          <w:b/>
          <w:sz w:val="24"/>
          <w:szCs w:val="24"/>
          <w:lang w:val="ro-MD"/>
        </w:rPr>
        <w:t>2.4.</w:t>
      </w:r>
      <w:r w:rsidR="008B0A8D">
        <w:rPr>
          <w:rFonts w:asciiTheme="majorHAnsi" w:hAnsiTheme="majorHAnsi" w:cstheme="majorHAnsi"/>
          <w:b/>
          <w:sz w:val="24"/>
          <w:szCs w:val="24"/>
          <w:lang w:val="ro-MD"/>
        </w:rPr>
        <w:t>8</w:t>
      </w:r>
      <w:r w:rsidRPr="007F69D2">
        <w:rPr>
          <w:rFonts w:asciiTheme="majorHAnsi" w:hAnsiTheme="majorHAnsi" w:cstheme="majorHAnsi"/>
          <w:b/>
          <w:sz w:val="24"/>
          <w:szCs w:val="24"/>
          <w:lang w:val="ro-MD"/>
        </w:rPr>
        <w:t>.</w:t>
      </w:r>
      <w:r w:rsidRPr="007F69D2">
        <w:rPr>
          <w:rFonts w:asciiTheme="majorHAnsi" w:hAnsiTheme="majorHAnsi" w:cstheme="majorHAnsi"/>
          <w:sz w:val="24"/>
          <w:szCs w:val="24"/>
          <w:lang w:val="ro-MD"/>
        </w:rPr>
        <w:t xml:space="preserve"> </w:t>
      </w:r>
      <w:r w:rsidR="00AB512E">
        <w:rPr>
          <w:rFonts w:asciiTheme="majorHAnsi" w:hAnsiTheme="majorHAnsi" w:cstheme="majorHAnsi"/>
          <w:noProof/>
          <w:sz w:val="24"/>
          <w:szCs w:val="24"/>
          <w:lang w:val="ro-MD"/>
        </w:rPr>
        <w:t>s</w:t>
      </w:r>
      <w:r w:rsidRPr="007F69D2">
        <w:rPr>
          <w:rFonts w:asciiTheme="majorHAnsi" w:hAnsiTheme="majorHAnsi" w:cstheme="majorHAnsi"/>
          <w:noProof/>
          <w:sz w:val="24"/>
          <w:szCs w:val="24"/>
          <w:lang w:val="ro-MD"/>
        </w:rPr>
        <w:t xml:space="preserve">ă opereze modificări/ajustări în </w:t>
      </w:r>
      <w:r w:rsidR="0025264C" w:rsidRPr="007F69D2">
        <w:rPr>
          <w:rFonts w:asciiTheme="majorHAnsi" w:hAnsiTheme="majorHAnsi" w:cstheme="majorHAnsi"/>
          <w:noProof/>
          <w:sz w:val="24"/>
          <w:szCs w:val="24"/>
          <w:lang w:val="ro-MD"/>
        </w:rPr>
        <w:t>O</w:t>
      </w:r>
      <w:r w:rsidRPr="007F69D2">
        <w:rPr>
          <w:rFonts w:asciiTheme="majorHAnsi" w:hAnsiTheme="majorHAnsi" w:cstheme="majorHAnsi"/>
          <w:noProof/>
          <w:sz w:val="24"/>
          <w:szCs w:val="24"/>
          <w:lang w:val="ro-MD"/>
        </w:rPr>
        <w:t>rdinul ministrului apărării nr.290 din 07.05.2019</w:t>
      </w:r>
      <w:r w:rsidRPr="007F69D2">
        <w:rPr>
          <w:rStyle w:val="FootnoteReference"/>
          <w:rFonts w:asciiTheme="majorHAnsi" w:hAnsiTheme="majorHAnsi" w:cstheme="majorHAnsi"/>
          <w:noProof/>
          <w:sz w:val="24"/>
          <w:szCs w:val="24"/>
          <w:lang w:val="ro-MD"/>
        </w:rPr>
        <w:footnoteReference w:id="9"/>
      </w:r>
      <w:r w:rsidRPr="007F69D2">
        <w:rPr>
          <w:rFonts w:asciiTheme="majorHAnsi" w:hAnsiTheme="majorHAnsi" w:cstheme="majorHAnsi"/>
          <w:noProof/>
          <w:sz w:val="24"/>
          <w:szCs w:val="24"/>
          <w:lang w:val="ro-MD"/>
        </w:rPr>
        <w:t>, cu aducerea prevederilor acest</w:t>
      </w:r>
      <w:r w:rsidR="0025264C" w:rsidRPr="007F69D2">
        <w:rPr>
          <w:rFonts w:asciiTheme="majorHAnsi" w:hAnsiTheme="majorHAnsi" w:cstheme="majorHAnsi"/>
          <w:noProof/>
          <w:sz w:val="24"/>
          <w:szCs w:val="24"/>
          <w:lang w:val="ro-MD"/>
        </w:rPr>
        <w:t>uia</w:t>
      </w:r>
      <w:r w:rsidRPr="007F69D2">
        <w:rPr>
          <w:rFonts w:asciiTheme="majorHAnsi" w:hAnsiTheme="majorHAnsi" w:cstheme="majorHAnsi"/>
          <w:noProof/>
          <w:sz w:val="24"/>
          <w:szCs w:val="24"/>
          <w:lang w:val="ro-MD"/>
        </w:rPr>
        <w:t xml:space="preserve"> referitoare la regulile de casare a mijloacelor fixe în concordanță cu Regulamentul privind casarea bunurilor uzate, raportate la mijloacele fixe, aprobat de Guvern</w:t>
      </w:r>
      <w:r w:rsidRPr="007F69D2">
        <w:rPr>
          <w:rStyle w:val="FootnoteReference"/>
          <w:rFonts w:asciiTheme="majorHAnsi" w:hAnsiTheme="majorHAnsi" w:cstheme="majorHAnsi"/>
          <w:noProof/>
          <w:sz w:val="24"/>
          <w:szCs w:val="24"/>
          <w:lang w:val="ro-MD"/>
        </w:rPr>
        <w:footnoteReference w:id="10"/>
      </w:r>
      <w:r w:rsidR="0025264C" w:rsidRPr="007F69D2">
        <w:rPr>
          <w:rFonts w:asciiTheme="majorHAnsi" w:hAnsiTheme="majorHAnsi" w:cstheme="majorHAnsi"/>
          <w:noProof/>
          <w:sz w:val="24"/>
          <w:szCs w:val="24"/>
          <w:lang w:val="ro-MD"/>
        </w:rPr>
        <w:t>;</w:t>
      </w:r>
      <w:r w:rsidRPr="007F69D2">
        <w:rPr>
          <w:rFonts w:asciiTheme="majorHAnsi" w:hAnsiTheme="majorHAnsi" w:cstheme="majorHAnsi"/>
          <w:noProof/>
          <w:sz w:val="24"/>
          <w:szCs w:val="24"/>
          <w:lang w:val="ro-MD"/>
        </w:rPr>
        <w:t xml:space="preserve"> </w:t>
      </w:r>
    </w:p>
    <w:p w14:paraId="78627A8D" w14:textId="40949D59" w:rsidR="00EF2E10" w:rsidRPr="007F69D2" w:rsidRDefault="0087293E" w:rsidP="008B0A8D">
      <w:pPr>
        <w:spacing w:after="0" w:line="276" w:lineRule="auto"/>
        <w:jc w:val="both"/>
        <w:rPr>
          <w:rFonts w:asciiTheme="majorHAnsi" w:hAnsiTheme="majorHAnsi" w:cstheme="majorHAnsi"/>
          <w:noProof/>
          <w:sz w:val="24"/>
          <w:szCs w:val="24"/>
          <w:lang w:val="ro-MD"/>
        </w:rPr>
      </w:pPr>
      <w:r w:rsidRPr="007F69D2">
        <w:rPr>
          <w:rFonts w:asciiTheme="majorHAnsi" w:hAnsiTheme="majorHAnsi" w:cstheme="majorHAnsi"/>
          <w:b/>
          <w:sz w:val="24"/>
          <w:szCs w:val="24"/>
          <w:lang w:val="ro-MD"/>
        </w:rPr>
        <w:t>2.4.</w:t>
      </w:r>
      <w:r w:rsidR="008B0A8D">
        <w:rPr>
          <w:rFonts w:asciiTheme="majorHAnsi" w:hAnsiTheme="majorHAnsi" w:cstheme="majorHAnsi"/>
          <w:b/>
          <w:sz w:val="24"/>
          <w:szCs w:val="24"/>
          <w:lang w:val="ro-MD"/>
        </w:rPr>
        <w:t>9</w:t>
      </w:r>
      <w:r w:rsidRPr="007F69D2">
        <w:rPr>
          <w:rFonts w:asciiTheme="majorHAnsi" w:hAnsiTheme="majorHAnsi" w:cstheme="majorHAnsi"/>
          <w:b/>
          <w:sz w:val="24"/>
          <w:szCs w:val="24"/>
          <w:lang w:val="ro-MD"/>
        </w:rPr>
        <w:t>.</w:t>
      </w:r>
      <w:r w:rsidRPr="007F69D2">
        <w:rPr>
          <w:rFonts w:asciiTheme="majorHAnsi" w:hAnsiTheme="majorHAnsi" w:cstheme="majorHAnsi"/>
          <w:sz w:val="24"/>
          <w:szCs w:val="24"/>
          <w:lang w:val="ro-MD"/>
        </w:rPr>
        <w:t xml:space="preserve"> </w:t>
      </w:r>
      <w:r w:rsidR="00AB512E">
        <w:rPr>
          <w:rFonts w:asciiTheme="majorHAnsi" w:hAnsiTheme="majorHAnsi" w:cstheme="majorHAnsi"/>
          <w:noProof/>
          <w:sz w:val="24"/>
          <w:szCs w:val="24"/>
          <w:lang w:val="ro-MD"/>
        </w:rPr>
        <w:t>s</w:t>
      </w:r>
      <w:r w:rsidRPr="007F69D2">
        <w:rPr>
          <w:rFonts w:asciiTheme="majorHAnsi" w:hAnsiTheme="majorHAnsi" w:cstheme="majorHAnsi"/>
          <w:noProof/>
          <w:sz w:val="24"/>
          <w:szCs w:val="24"/>
          <w:lang w:val="ro-MD"/>
        </w:rPr>
        <w:t>ă revizuiască şi să ajusteze categoriile de mijloace fixe incluse în Nomenclatorul  bunurilor cu destinație militară, prin excluderea din acesta a mijloacelor fixe care au destinație/utilizare dublă, pentru a aduce în concordanță înscrisurile din Nomenclator cu regulile incluse în Politica de contabilitate privitor la categoriile de mijloace fixe pentru care nu se calculează uzura</w:t>
      </w:r>
      <w:r w:rsidR="00DE1650" w:rsidRPr="007F69D2">
        <w:rPr>
          <w:rFonts w:asciiTheme="majorHAnsi" w:hAnsiTheme="majorHAnsi" w:cstheme="majorHAnsi"/>
          <w:noProof/>
          <w:sz w:val="24"/>
          <w:szCs w:val="24"/>
          <w:lang w:val="ro-MD"/>
        </w:rPr>
        <w:t>;</w:t>
      </w:r>
    </w:p>
    <w:p w14:paraId="669DEF2C" w14:textId="0A9D066C" w:rsidR="00EF2E10" w:rsidRPr="007F69D2" w:rsidRDefault="0087293E" w:rsidP="008B0A8D">
      <w:pPr>
        <w:spacing w:after="0" w:line="276" w:lineRule="auto"/>
        <w:jc w:val="both"/>
        <w:rPr>
          <w:rFonts w:asciiTheme="majorHAnsi" w:hAnsiTheme="majorHAnsi" w:cstheme="majorHAnsi"/>
          <w:b/>
          <w:sz w:val="24"/>
          <w:szCs w:val="24"/>
          <w:lang w:val="ro-MD"/>
        </w:rPr>
      </w:pPr>
      <w:r w:rsidRPr="007F69D2">
        <w:rPr>
          <w:rFonts w:asciiTheme="majorHAnsi" w:hAnsiTheme="majorHAnsi" w:cstheme="majorHAnsi"/>
          <w:b/>
          <w:bCs/>
          <w:noProof/>
          <w:sz w:val="24"/>
          <w:szCs w:val="24"/>
          <w:lang w:val="ro-MD"/>
        </w:rPr>
        <w:t>2.4.</w:t>
      </w:r>
      <w:r w:rsidR="008B0A8D">
        <w:rPr>
          <w:rFonts w:asciiTheme="majorHAnsi" w:hAnsiTheme="majorHAnsi" w:cstheme="majorHAnsi"/>
          <w:b/>
          <w:bCs/>
          <w:noProof/>
          <w:sz w:val="24"/>
          <w:szCs w:val="24"/>
          <w:lang w:val="ro-MD"/>
        </w:rPr>
        <w:t>10</w:t>
      </w:r>
      <w:r w:rsidRPr="007F69D2">
        <w:rPr>
          <w:rFonts w:asciiTheme="majorHAnsi" w:hAnsiTheme="majorHAnsi" w:cstheme="majorHAnsi"/>
          <w:b/>
          <w:bCs/>
          <w:noProof/>
          <w:sz w:val="24"/>
          <w:szCs w:val="24"/>
          <w:lang w:val="ro-MD"/>
        </w:rPr>
        <w:t>.</w:t>
      </w:r>
      <w:r w:rsidRPr="007F69D2">
        <w:rPr>
          <w:rFonts w:asciiTheme="majorHAnsi" w:hAnsiTheme="majorHAnsi" w:cstheme="majorHAnsi"/>
          <w:noProof/>
          <w:sz w:val="24"/>
          <w:szCs w:val="24"/>
          <w:lang w:val="ro-MD"/>
        </w:rPr>
        <w:t xml:space="preserve"> </w:t>
      </w:r>
      <w:r w:rsidR="00AB512E">
        <w:rPr>
          <w:rFonts w:asciiTheme="majorHAnsi" w:hAnsiTheme="majorHAnsi" w:cstheme="majorHAnsi"/>
          <w:noProof/>
          <w:sz w:val="24"/>
          <w:szCs w:val="24"/>
          <w:lang w:val="ro-MD"/>
        </w:rPr>
        <w:t>s</w:t>
      </w:r>
      <w:r w:rsidRPr="007F69D2">
        <w:rPr>
          <w:rFonts w:asciiTheme="majorHAnsi" w:hAnsiTheme="majorHAnsi" w:cstheme="majorHAnsi"/>
          <w:noProof/>
          <w:sz w:val="24"/>
          <w:szCs w:val="24"/>
          <w:lang w:val="ro-MD"/>
        </w:rPr>
        <w:t>ă restabilească în evidenţa contabilă uzura mijloacelor fixe care nu se încadrează în categoriile de mijloace fixe cu  destinație militară</w:t>
      </w:r>
      <w:r w:rsidR="00A74614">
        <w:rPr>
          <w:rFonts w:asciiTheme="majorHAnsi" w:hAnsiTheme="majorHAnsi" w:cstheme="majorHAnsi"/>
          <w:noProof/>
          <w:sz w:val="24"/>
          <w:szCs w:val="24"/>
          <w:lang w:val="ro-MD"/>
        </w:rPr>
        <w:t xml:space="preserve"> și</w:t>
      </w:r>
      <w:r w:rsidRPr="007F69D2">
        <w:rPr>
          <w:rFonts w:asciiTheme="majorHAnsi" w:hAnsiTheme="majorHAnsi" w:cstheme="majorHAnsi"/>
          <w:noProof/>
          <w:sz w:val="24"/>
          <w:szCs w:val="24"/>
          <w:lang w:val="ro-MD"/>
        </w:rPr>
        <w:t xml:space="preserve"> pentru care, în anul 2020, uzura</w:t>
      </w:r>
      <w:r w:rsidR="003C2E58">
        <w:rPr>
          <w:rFonts w:asciiTheme="majorHAnsi" w:hAnsiTheme="majorHAnsi" w:cstheme="majorHAnsi"/>
          <w:noProof/>
          <w:sz w:val="24"/>
          <w:szCs w:val="24"/>
          <w:lang w:val="ro-MD"/>
        </w:rPr>
        <w:t xml:space="preserve"> cumulată pe parcursul anilor a</w:t>
      </w:r>
      <w:r w:rsidRPr="007F69D2">
        <w:rPr>
          <w:rFonts w:asciiTheme="majorHAnsi" w:hAnsiTheme="majorHAnsi" w:cstheme="majorHAnsi"/>
          <w:noProof/>
          <w:sz w:val="24"/>
          <w:szCs w:val="24"/>
          <w:lang w:val="ro-MD"/>
        </w:rPr>
        <w:t xml:space="preserve"> fost anulată</w:t>
      </w:r>
      <w:r w:rsidR="00AB512E">
        <w:rPr>
          <w:rFonts w:asciiTheme="majorHAnsi" w:hAnsiTheme="majorHAnsi" w:cstheme="majorHAnsi"/>
          <w:noProof/>
          <w:sz w:val="24"/>
          <w:szCs w:val="24"/>
          <w:lang w:val="ro-MD"/>
        </w:rPr>
        <w:t>;</w:t>
      </w:r>
    </w:p>
    <w:p w14:paraId="53ED67F7" w14:textId="77777777" w:rsidR="00EF2E10" w:rsidRPr="007F69D2" w:rsidRDefault="006915D7" w:rsidP="00030647">
      <w:pPr>
        <w:spacing w:after="0" w:line="276" w:lineRule="auto"/>
        <w:jc w:val="both"/>
        <w:rPr>
          <w:rFonts w:asciiTheme="majorHAnsi" w:hAnsiTheme="majorHAnsi" w:cstheme="majorHAnsi"/>
          <w:sz w:val="24"/>
          <w:szCs w:val="24"/>
          <w:lang w:val="ro-MD"/>
        </w:rPr>
      </w:pPr>
      <w:r w:rsidRPr="007F69D2">
        <w:rPr>
          <w:rFonts w:asciiTheme="majorHAnsi" w:hAnsiTheme="majorHAnsi" w:cstheme="majorHAnsi"/>
          <w:b/>
          <w:sz w:val="24"/>
          <w:szCs w:val="24"/>
          <w:lang w:val="ro-MD"/>
        </w:rPr>
        <w:t>2.</w:t>
      </w:r>
      <w:r w:rsidR="00F45D91" w:rsidRPr="007F69D2">
        <w:rPr>
          <w:rFonts w:asciiTheme="majorHAnsi" w:hAnsiTheme="majorHAnsi" w:cstheme="majorHAnsi"/>
          <w:b/>
          <w:sz w:val="24"/>
          <w:szCs w:val="24"/>
          <w:lang w:val="ro-MD"/>
        </w:rPr>
        <w:t>5</w:t>
      </w:r>
      <w:r w:rsidRPr="007F69D2">
        <w:rPr>
          <w:rFonts w:asciiTheme="majorHAnsi" w:hAnsiTheme="majorHAnsi" w:cstheme="majorHAnsi"/>
          <w:b/>
          <w:sz w:val="24"/>
          <w:szCs w:val="24"/>
          <w:lang w:val="ro-MD"/>
        </w:rPr>
        <w:t>.</w:t>
      </w:r>
      <w:r w:rsidRPr="007F69D2">
        <w:rPr>
          <w:rFonts w:asciiTheme="majorHAnsi" w:hAnsiTheme="majorHAnsi" w:cstheme="majorHAnsi"/>
          <w:sz w:val="24"/>
          <w:szCs w:val="24"/>
          <w:lang w:val="ro-MD"/>
        </w:rPr>
        <w:t xml:space="preserve"> </w:t>
      </w:r>
      <w:r w:rsidRPr="007F69D2">
        <w:rPr>
          <w:rFonts w:asciiTheme="majorHAnsi" w:hAnsiTheme="majorHAnsi" w:cstheme="majorHAnsi"/>
          <w:b/>
          <w:sz w:val="24"/>
          <w:szCs w:val="24"/>
          <w:lang w:val="ro-MD"/>
        </w:rPr>
        <w:t>Agenției Proprietății Publice</w:t>
      </w:r>
      <w:r w:rsidR="0025264C" w:rsidRPr="007F69D2">
        <w:rPr>
          <w:rFonts w:asciiTheme="majorHAnsi" w:hAnsiTheme="majorHAnsi" w:cstheme="majorHAnsi"/>
          <w:b/>
          <w:sz w:val="24"/>
          <w:szCs w:val="24"/>
          <w:lang w:val="ro-MD"/>
        </w:rPr>
        <w:t>,</w:t>
      </w:r>
      <w:r w:rsidRPr="007F69D2">
        <w:rPr>
          <w:rFonts w:asciiTheme="majorHAnsi" w:hAnsiTheme="majorHAnsi" w:cstheme="majorHAnsi"/>
          <w:b/>
          <w:sz w:val="24"/>
          <w:szCs w:val="24"/>
          <w:lang w:val="ro-MD"/>
        </w:rPr>
        <w:t xml:space="preserve"> în comun cu Ministerul Apărării</w:t>
      </w:r>
      <w:r w:rsidR="0025264C" w:rsidRPr="007F69D2">
        <w:rPr>
          <w:rFonts w:asciiTheme="majorHAnsi" w:hAnsiTheme="majorHAnsi" w:cstheme="majorHAnsi"/>
          <w:b/>
          <w:sz w:val="24"/>
          <w:szCs w:val="24"/>
          <w:lang w:val="ro-MD"/>
        </w:rPr>
        <w:t>,</w:t>
      </w:r>
      <w:r w:rsidRPr="007F69D2">
        <w:rPr>
          <w:rFonts w:asciiTheme="majorHAnsi" w:hAnsiTheme="majorHAnsi" w:cstheme="majorHAnsi"/>
          <w:b/>
          <w:sz w:val="24"/>
          <w:szCs w:val="24"/>
          <w:lang w:val="ro-MD"/>
        </w:rPr>
        <w:t xml:space="preserve"> </w:t>
      </w:r>
      <w:r w:rsidRPr="007F69D2">
        <w:rPr>
          <w:rFonts w:asciiTheme="majorHAnsi" w:hAnsiTheme="majorHAnsi" w:cstheme="majorHAnsi"/>
          <w:sz w:val="24"/>
          <w:szCs w:val="24"/>
          <w:lang w:val="ro-MD"/>
        </w:rPr>
        <w:t>pentru luare de atitudine</w:t>
      </w:r>
      <w:r w:rsidR="0025264C" w:rsidRPr="007F69D2">
        <w:rPr>
          <w:rFonts w:asciiTheme="majorHAnsi" w:hAnsiTheme="majorHAnsi" w:cstheme="majorHAnsi"/>
          <w:sz w:val="24"/>
          <w:szCs w:val="24"/>
          <w:lang w:val="ro-MD"/>
        </w:rPr>
        <w:t>,</w:t>
      </w:r>
      <w:r w:rsidRPr="007F69D2">
        <w:rPr>
          <w:rFonts w:asciiTheme="majorHAnsi" w:hAnsiTheme="majorHAnsi" w:cstheme="majorHAnsi"/>
          <w:sz w:val="24"/>
          <w:szCs w:val="24"/>
          <w:lang w:val="ro-MD"/>
        </w:rPr>
        <w:t xml:space="preserve"> și se recomandă: </w:t>
      </w:r>
    </w:p>
    <w:p w14:paraId="55BA47AB" w14:textId="419480D4" w:rsidR="00EF2E10" w:rsidRDefault="006915D7" w:rsidP="00030647">
      <w:pPr>
        <w:spacing w:after="0" w:line="276" w:lineRule="auto"/>
        <w:jc w:val="both"/>
        <w:rPr>
          <w:rFonts w:asciiTheme="majorHAnsi" w:hAnsiTheme="majorHAnsi" w:cstheme="majorHAnsi"/>
          <w:sz w:val="24"/>
          <w:szCs w:val="24"/>
          <w:lang w:val="ro-MD"/>
        </w:rPr>
      </w:pPr>
      <w:r w:rsidRPr="007F69D2">
        <w:rPr>
          <w:rFonts w:asciiTheme="majorHAnsi" w:hAnsiTheme="majorHAnsi" w:cstheme="majorHAnsi"/>
          <w:b/>
          <w:sz w:val="24"/>
          <w:szCs w:val="24"/>
          <w:lang w:val="ro-MD"/>
        </w:rPr>
        <w:t>2.</w:t>
      </w:r>
      <w:r w:rsidR="00F45D91" w:rsidRPr="007F69D2">
        <w:rPr>
          <w:rFonts w:asciiTheme="majorHAnsi" w:hAnsiTheme="majorHAnsi" w:cstheme="majorHAnsi"/>
          <w:b/>
          <w:sz w:val="24"/>
          <w:szCs w:val="24"/>
          <w:lang w:val="ro-MD"/>
        </w:rPr>
        <w:t>5</w:t>
      </w:r>
      <w:r w:rsidRPr="007F69D2">
        <w:rPr>
          <w:rFonts w:asciiTheme="majorHAnsi" w:hAnsiTheme="majorHAnsi" w:cstheme="majorHAnsi"/>
          <w:b/>
          <w:sz w:val="24"/>
          <w:szCs w:val="24"/>
          <w:lang w:val="ro-MD"/>
        </w:rPr>
        <w:t xml:space="preserve">.1. </w:t>
      </w:r>
      <w:r w:rsidRPr="007F69D2">
        <w:rPr>
          <w:rFonts w:asciiTheme="majorHAnsi" w:hAnsiTheme="majorHAnsi" w:cstheme="majorHAnsi"/>
          <w:sz w:val="24"/>
          <w:szCs w:val="24"/>
          <w:lang w:val="ro-MD"/>
        </w:rPr>
        <w:t xml:space="preserve">să </w:t>
      </w:r>
      <w:r w:rsidR="005416B4" w:rsidRPr="007F69D2">
        <w:rPr>
          <w:rFonts w:asciiTheme="majorHAnsi" w:hAnsiTheme="majorHAnsi" w:cstheme="majorHAnsi"/>
          <w:sz w:val="24"/>
          <w:szCs w:val="24"/>
          <w:lang w:val="ro-MD"/>
        </w:rPr>
        <w:t>consolideze eforturile aferente finalizării procesului de înregistrare a drepturilor patrimoniale asupra loturilor de teren, în scopul asigurării completitudinii datelor incluse în Anexele la H</w:t>
      </w:r>
      <w:r w:rsidR="00E95C76" w:rsidRPr="007F69D2">
        <w:rPr>
          <w:rFonts w:asciiTheme="majorHAnsi" w:hAnsiTheme="majorHAnsi" w:cstheme="majorHAnsi"/>
          <w:sz w:val="24"/>
          <w:szCs w:val="24"/>
          <w:lang w:val="ro-MD"/>
        </w:rPr>
        <w:t xml:space="preserve">otărârea </w:t>
      </w:r>
      <w:r w:rsidR="005416B4" w:rsidRPr="007F69D2">
        <w:rPr>
          <w:rFonts w:asciiTheme="majorHAnsi" w:hAnsiTheme="majorHAnsi" w:cstheme="majorHAnsi"/>
          <w:sz w:val="24"/>
          <w:szCs w:val="24"/>
          <w:lang w:val="ro-MD"/>
        </w:rPr>
        <w:t>G</w:t>
      </w:r>
      <w:r w:rsidR="00E95C76" w:rsidRPr="007F69D2">
        <w:rPr>
          <w:rFonts w:asciiTheme="majorHAnsi" w:hAnsiTheme="majorHAnsi" w:cstheme="majorHAnsi"/>
          <w:sz w:val="24"/>
          <w:szCs w:val="24"/>
          <w:lang w:val="ro-MD"/>
        </w:rPr>
        <w:t>uvernului</w:t>
      </w:r>
      <w:r w:rsidR="005416B4" w:rsidRPr="007F69D2">
        <w:rPr>
          <w:rFonts w:asciiTheme="majorHAnsi" w:hAnsiTheme="majorHAnsi" w:cstheme="majorHAnsi"/>
          <w:sz w:val="24"/>
          <w:szCs w:val="24"/>
          <w:lang w:val="ro-MD"/>
        </w:rPr>
        <w:t xml:space="preserve"> nr.161 din 07.03.2019 cu privire la aprobarea listei terenurilor proprietate publică a statului din administrarea Agenției Proprietății Publice</w:t>
      </w:r>
      <w:r w:rsidRPr="007F69D2">
        <w:rPr>
          <w:rFonts w:asciiTheme="majorHAnsi" w:hAnsiTheme="majorHAnsi" w:cstheme="majorHAnsi"/>
          <w:sz w:val="24"/>
          <w:szCs w:val="24"/>
          <w:lang w:val="ro-MD"/>
        </w:rPr>
        <w:t>, precum și stabilirii corespunzătoare a destinației terenurilor, cu completare</w:t>
      </w:r>
      <w:r w:rsidR="00E8521C" w:rsidRPr="007F69D2">
        <w:rPr>
          <w:rFonts w:asciiTheme="majorHAnsi" w:hAnsiTheme="majorHAnsi" w:cstheme="majorHAnsi"/>
          <w:sz w:val="24"/>
          <w:szCs w:val="24"/>
          <w:lang w:val="ro-MD"/>
        </w:rPr>
        <w:t>a</w:t>
      </w:r>
      <w:r w:rsidRPr="007F69D2">
        <w:rPr>
          <w:rFonts w:asciiTheme="majorHAnsi" w:hAnsiTheme="majorHAnsi" w:cstheme="majorHAnsi"/>
          <w:sz w:val="24"/>
          <w:szCs w:val="24"/>
          <w:lang w:val="ro-MD"/>
        </w:rPr>
        <w:t xml:space="preserve">, după caz, a Listei </w:t>
      </w:r>
      <w:r w:rsidR="00C70FE8" w:rsidRPr="007F69D2">
        <w:rPr>
          <w:rFonts w:asciiTheme="majorHAnsi" w:hAnsiTheme="majorHAnsi" w:cstheme="majorHAnsi"/>
          <w:sz w:val="24"/>
          <w:szCs w:val="24"/>
          <w:lang w:val="ro-MD"/>
        </w:rPr>
        <w:t>unităților</w:t>
      </w:r>
      <w:r w:rsidRPr="007F69D2">
        <w:rPr>
          <w:rFonts w:asciiTheme="majorHAnsi" w:hAnsiTheme="majorHAnsi" w:cstheme="majorHAnsi"/>
          <w:sz w:val="24"/>
          <w:szCs w:val="24"/>
          <w:lang w:val="ro-MD"/>
        </w:rPr>
        <w:t xml:space="preserve"> ale căror terenuri destinate agriculturii rămân în proprietatea statului</w:t>
      </w:r>
      <w:r w:rsidRPr="007F69D2">
        <w:rPr>
          <w:rStyle w:val="FootnoteReference"/>
          <w:rFonts w:asciiTheme="majorHAnsi" w:hAnsiTheme="majorHAnsi" w:cstheme="majorHAnsi"/>
          <w:lang w:val="ro-MD"/>
        </w:rPr>
        <w:footnoteReference w:id="11"/>
      </w:r>
      <w:r w:rsidR="00E8521C" w:rsidRPr="007F69D2">
        <w:rPr>
          <w:rFonts w:asciiTheme="majorHAnsi" w:hAnsiTheme="majorHAnsi" w:cstheme="majorHAnsi"/>
          <w:sz w:val="24"/>
          <w:szCs w:val="24"/>
          <w:lang w:val="ro-MD"/>
        </w:rPr>
        <w:t>;</w:t>
      </w:r>
    </w:p>
    <w:p w14:paraId="791F20CD" w14:textId="78D0A4AD" w:rsidR="007F69D2" w:rsidRPr="007F69D2" w:rsidRDefault="007F69D2" w:rsidP="00030647">
      <w:pPr>
        <w:spacing w:after="0" w:line="276" w:lineRule="auto"/>
        <w:jc w:val="both"/>
        <w:rPr>
          <w:rFonts w:asciiTheme="majorHAnsi" w:hAnsiTheme="majorHAnsi" w:cstheme="majorHAnsi"/>
          <w:sz w:val="24"/>
          <w:szCs w:val="24"/>
          <w:lang w:val="ro-MD"/>
        </w:rPr>
      </w:pPr>
      <w:r w:rsidRPr="007F69D2">
        <w:rPr>
          <w:rFonts w:asciiTheme="majorHAnsi" w:hAnsiTheme="majorHAnsi" w:cstheme="majorHAnsi"/>
          <w:b/>
          <w:sz w:val="24"/>
          <w:szCs w:val="24"/>
          <w:lang w:val="ro-MD"/>
        </w:rPr>
        <w:t>2.5.2.</w:t>
      </w:r>
      <w:r w:rsidRPr="007F69D2">
        <w:rPr>
          <w:rFonts w:asciiTheme="majorHAnsi" w:hAnsiTheme="majorHAnsi" w:cstheme="majorHAnsi"/>
          <w:sz w:val="24"/>
          <w:szCs w:val="24"/>
          <w:lang w:val="ro-MD"/>
        </w:rPr>
        <w:t xml:space="preserve"> </w:t>
      </w:r>
      <w:r>
        <w:rPr>
          <w:rFonts w:asciiTheme="majorHAnsi" w:hAnsiTheme="majorHAnsi" w:cstheme="majorHAnsi"/>
          <w:sz w:val="24"/>
          <w:szCs w:val="24"/>
          <w:lang w:val="ro-MD"/>
        </w:rPr>
        <w:t>s</w:t>
      </w:r>
      <w:r w:rsidRPr="007F69D2">
        <w:rPr>
          <w:rFonts w:asciiTheme="majorHAnsi" w:hAnsiTheme="majorHAnsi" w:cstheme="majorHAnsi"/>
          <w:sz w:val="24"/>
          <w:szCs w:val="24"/>
          <w:lang w:val="ro-MD"/>
        </w:rPr>
        <w:t>ă înregistreze la organele cadastrale, pe măsura obținerii documentelor care certifică/justifică delimitarea proprietății publice, drepturile patrimoniale asupra terenurilor, cu întocmirea actelor de primire</w:t>
      </w:r>
      <w:r w:rsidR="00AB512E">
        <w:rPr>
          <w:rFonts w:asciiTheme="majorHAnsi" w:hAnsiTheme="majorHAnsi" w:cstheme="majorHAnsi"/>
          <w:sz w:val="24"/>
          <w:szCs w:val="24"/>
          <w:lang w:val="ro-MD"/>
        </w:rPr>
        <w:t>-</w:t>
      </w:r>
      <w:r w:rsidRPr="007F69D2">
        <w:rPr>
          <w:rFonts w:asciiTheme="majorHAnsi" w:hAnsiTheme="majorHAnsi" w:cstheme="majorHAnsi"/>
          <w:sz w:val="24"/>
          <w:szCs w:val="24"/>
          <w:lang w:val="ro-MD"/>
        </w:rPr>
        <w:t>predare între A</w:t>
      </w:r>
      <w:r>
        <w:rPr>
          <w:rFonts w:asciiTheme="majorHAnsi" w:hAnsiTheme="majorHAnsi" w:cstheme="majorHAnsi"/>
          <w:sz w:val="24"/>
          <w:szCs w:val="24"/>
          <w:lang w:val="ro-MD"/>
        </w:rPr>
        <w:t xml:space="preserve">genția </w:t>
      </w:r>
      <w:r w:rsidRPr="007F69D2">
        <w:rPr>
          <w:rFonts w:asciiTheme="majorHAnsi" w:hAnsiTheme="majorHAnsi" w:cstheme="majorHAnsi"/>
          <w:sz w:val="24"/>
          <w:szCs w:val="24"/>
          <w:lang w:val="ro-MD"/>
        </w:rPr>
        <w:t>P</w:t>
      </w:r>
      <w:r>
        <w:rPr>
          <w:rFonts w:asciiTheme="majorHAnsi" w:hAnsiTheme="majorHAnsi" w:cstheme="majorHAnsi"/>
          <w:sz w:val="24"/>
          <w:szCs w:val="24"/>
          <w:lang w:val="ro-MD"/>
        </w:rPr>
        <w:t xml:space="preserve">roprietății </w:t>
      </w:r>
      <w:r w:rsidRPr="007F69D2">
        <w:rPr>
          <w:rFonts w:asciiTheme="majorHAnsi" w:hAnsiTheme="majorHAnsi" w:cstheme="majorHAnsi"/>
          <w:sz w:val="24"/>
          <w:szCs w:val="24"/>
          <w:lang w:val="ro-MD"/>
        </w:rPr>
        <w:t>P</w:t>
      </w:r>
      <w:r>
        <w:rPr>
          <w:rFonts w:asciiTheme="majorHAnsi" w:hAnsiTheme="majorHAnsi" w:cstheme="majorHAnsi"/>
          <w:sz w:val="24"/>
          <w:szCs w:val="24"/>
          <w:lang w:val="ro-MD"/>
        </w:rPr>
        <w:t>ublice</w:t>
      </w:r>
      <w:r w:rsidR="00520162">
        <w:rPr>
          <w:rFonts w:asciiTheme="majorHAnsi" w:hAnsiTheme="majorHAnsi" w:cstheme="majorHAnsi"/>
          <w:sz w:val="24"/>
          <w:szCs w:val="24"/>
          <w:lang w:val="ro-MD"/>
        </w:rPr>
        <w:t xml:space="preserve"> și structurile subordo</w:t>
      </w:r>
      <w:r w:rsidRPr="007F69D2">
        <w:rPr>
          <w:rFonts w:asciiTheme="majorHAnsi" w:hAnsiTheme="majorHAnsi" w:cstheme="majorHAnsi"/>
          <w:sz w:val="24"/>
          <w:szCs w:val="24"/>
          <w:lang w:val="ro-MD"/>
        </w:rPr>
        <w:t>nate M</w:t>
      </w:r>
      <w:r>
        <w:rPr>
          <w:rFonts w:asciiTheme="majorHAnsi" w:hAnsiTheme="majorHAnsi" w:cstheme="majorHAnsi"/>
          <w:sz w:val="24"/>
          <w:szCs w:val="24"/>
          <w:lang w:val="ro-MD"/>
        </w:rPr>
        <w:t xml:space="preserve">inisterului </w:t>
      </w:r>
      <w:r w:rsidRPr="007F69D2">
        <w:rPr>
          <w:rFonts w:asciiTheme="majorHAnsi" w:hAnsiTheme="majorHAnsi" w:cstheme="majorHAnsi"/>
          <w:sz w:val="24"/>
          <w:szCs w:val="24"/>
          <w:lang w:val="ro-MD"/>
        </w:rPr>
        <w:t>A</w:t>
      </w:r>
      <w:r>
        <w:rPr>
          <w:rFonts w:asciiTheme="majorHAnsi" w:hAnsiTheme="majorHAnsi" w:cstheme="majorHAnsi"/>
          <w:sz w:val="24"/>
          <w:szCs w:val="24"/>
          <w:lang w:val="ro-MD"/>
        </w:rPr>
        <w:t>părării, gestionare a</w:t>
      </w:r>
      <w:r w:rsidR="00AB512E">
        <w:rPr>
          <w:rFonts w:asciiTheme="majorHAnsi" w:hAnsiTheme="majorHAnsi" w:cstheme="majorHAnsi"/>
          <w:sz w:val="24"/>
          <w:szCs w:val="24"/>
          <w:lang w:val="ro-MD"/>
        </w:rPr>
        <w:t>le</w:t>
      </w:r>
      <w:r>
        <w:rPr>
          <w:rFonts w:asciiTheme="majorHAnsi" w:hAnsiTheme="majorHAnsi" w:cstheme="majorHAnsi"/>
          <w:sz w:val="24"/>
          <w:szCs w:val="24"/>
          <w:lang w:val="ro-MD"/>
        </w:rPr>
        <w:t xml:space="preserve"> terenurilor;</w:t>
      </w:r>
    </w:p>
    <w:p w14:paraId="665C5C43" w14:textId="774A75E2" w:rsidR="00EF2E10" w:rsidRPr="007F69D2" w:rsidRDefault="006915D7" w:rsidP="007F69D2">
      <w:pPr>
        <w:spacing w:after="0" w:line="276" w:lineRule="auto"/>
        <w:jc w:val="both"/>
        <w:rPr>
          <w:rFonts w:asciiTheme="majorHAnsi" w:hAnsiTheme="majorHAnsi" w:cstheme="majorHAnsi"/>
          <w:sz w:val="24"/>
          <w:szCs w:val="24"/>
          <w:lang w:val="ro-MD"/>
        </w:rPr>
      </w:pPr>
      <w:r w:rsidRPr="007F69D2">
        <w:rPr>
          <w:rFonts w:asciiTheme="majorHAnsi" w:hAnsiTheme="majorHAnsi" w:cstheme="majorHAnsi"/>
          <w:b/>
          <w:sz w:val="24"/>
          <w:szCs w:val="24"/>
          <w:lang w:val="ro-MD"/>
        </w:rPr>
        <w:t>2.</w:t>
      </w:r>
      <w:r w:rsidR="00F45D91" w:rsidRPr="007F69D2">
        <w:rPr>
          <w:rFonts w:asciiTheme="majorHAnsi" w:hAnsiTheme="majorHAnsi" w:cstheme="majorHAnsi"/>
          <w:b/>
          <w:sz w:val="24"/>
          <w:szCs w:val="24"/>
          <w:lang w:val="ro-MD"/>
        </w:rPr>
        <w:t>5</w:t>
      </w:r>
      <w:r w:rsidRPr="007F69D2">
        <w:rPr>
          <w:rFonts w:asciiTheme="majorHAnsi" w:hAnsiTheme="majorHAnsi" w:cstheme="majorHAnsi"/>
          <w:b/>
          <w:sz w:val="24"/>
          <w:szCs w:val="24"/>
          <w:lang w:val="ro-MD"/>
        </w:rPr>
        <w:t>.</w:t>
      </w:r>
      <w:r w:rsidR="007F69D2">
        <w:rPr>
          <w:rFonts w:asciiTheme="majorHAnsi" w:hAnsiTheme="majorHAnsi" w:cstheme="majorHAnsi"/>
          <w:b/>
          <w:sz w:val="24"/>
          <w:szCs w:val="24"/>
          <w:lang w:val="ro-MD"/>
        </w:rPr>
        <w:t>3</w:t>
      </w:r>
      <w:r w:rsidRPr="007F69D2">
        <w:rPr>
          <w:rFonts w:asciiTheme="majorHAnsi" w:hAnsiTheme="majorHAnsi" w:cstheme="majorHAnsi"/>
          <w:b/>
          <w:sz w:val="24"/>
          <w:szCs w:val="24"/>
          <w:lang w:val="ro-MD"/>
        </w:rPr>
        <w:t>.</w:t>
      </w:r>
      <w:r w:rsidRPr="007F69D2">
        <w:rPr>
          <w:rFonts w:asciiTheme="majorHAnsi" w:hAnsiTheme="majorHAnsi" w:cstheme="majorHAnsi"/>
          <w:sz w:val="24"/>
          <w:szCs w:val="24"/>
          <w:lang w:val="ro-MD"/>
        </w:rPr>
        <w:t xml:space="preserve"> să revizuiască legalitatea contract</w:t>
      </w:r>
      <w:r w:rsidR="006646C3" w:rsidRPr="007F69D2">
        <w:rPr>
          <w:rFonts w:asciiTheme="majorHAnsi" w:hAnsiTheme="majorHAnsi" w:cstheme="majorHAnsi"/>
          <w:sz w:val="24"/>
          <w:szCs w:val="24"/>
          <w:lang w:val="ro-MD"/>
        </w:rPr>
        <w:t>elor de dare în comodat/arendă/</w:t>
      </w:r>
      <w:r w:rsidRPr="007F69D2">
        <w:rPr>
          <w:rFonts w:asciiTheme="majorHAnsi" w:hAnsiTheme="majorHAnsi" w:cstheme="majorHAnsi"/>
          <w:sz w:val="24"/>
          <w:szCs w:val="24"/>
          <w:lang w:val="ro-MD"/>
        </w:rPr>
        <w:t>subarendă a terenurilor cu destinație specială, încheiate de către</w:t>
      </w:r>
      <w:r w:rsidR="00C70FE8" w:rsidRPr="007F69D2">
        <w:rPr>
          <w:rFonts w:asciiTheme="majorHAnsi" w:hAnsiTheme="majorHAnsi" w:cstheme="majorHAnsi"/>
          <w:sz w:val="24"/>
          <w:szCs w:val="24"/>
          <w:lang w:val="ro-MD"/>
        </w:rPr>
        <w:t xml:space="preserve"> </w:t>
      </w:r>
      <w:r w:rsidRPr="007F69D2">
        <w:rPr>
          <w:rFonts w:asciiTheme="majorHAnsi" w:hAnsiTheme="majorHAnsi" w:cstheme="majorHAnsi"/>
          <w:sz w:val="24"/>
          <w:szCs w:val="24"/>
          <w:lang w:val="ro-MD"/>
        </w:rPr>
        <w:t xml:space="preserve">structurile subordonate ministerului, inclusiv </w:t>
      </w:r>
      <w:r w:rsidR="004F561B" w:rsidRPr="007F69D2">
        <w:rPr>
          <w:rFonts w:asciiTheme="majorHAnsi" w:hAnsiTheme="majorHAnsi" w:cstheme="majorHAnsi"/>
          <w:sz w:val="24"/>
          <w:szCs w:val="24"/>
          <w:lang w:val="ro-MD"/>
        </w:rPr>
        <w:t xml:space="preserve">a </w:t>
      </w:r>
      <w:r w:rsidRPr="007F69D2">
        <w:rPr>
          <w:rFonts w:asciiTheme="majorHAnsi" w:hAnsiTheme="majorHAnsi" w:cstheme="majorHAnsi"/>
          <w:sz w:val="24"/>
          <w:szCs w:val="24"/>
          <w:lang w:val="ro-MD"/>
        </w:rPr>
        <w:t>cel</w:t>
      </w:r>
      <w:r w:rsidR="004F561B" w:rsidRPr="007F69D2">
        <w:rPr>
          <w:rFonts w:asciiTheme="majorHAnsi" w:hAnsiTheme="majorHAnsi" w:cstheme="majorHAnsi"/>
          <w:sz w:val="24"/>
          <w:szCs w:val="24"/>
          <w:lang w:val="ro-MD"/>
        </w:rPr>
        <w:t xml:space="preserve">or </w:t>
      </w:r>
      <w:r w:rsidR="0087293E" w:rsidRPr="007F69D2">
        <w:rPr>
          <w:rFonts w:asciiTheme="majorHAnsi" w:hAnsiTheme="majorHAnsi" w:cstheme="majorHAnsi"/>
          <w:sz w:val="24"/>
          <w:szCs w:val="24"/>
          <w:lang w:val="ro-MD"/>
        </w:rPr>
        <w:t>încheiate cu întreprinderile de stat al căror fondator este ministerul</w:t>
      </w:r>
      <w:r w:rsidR="00AB512E">
        <w:rPr>
          <w:rFonts w:asciiTheme="majorHAnsi" w:hAnsiTheme="majorHAnsi" w:cstheme="majorHAnsi"/>
          <w:sz w:val="24"/>
          <w:szCs w:val="24"/>
          <w:lang w:val="ro-MD"/>
        </w:rPr>
        <w:t>;</w:t>
      </w:r>
    </w:p>
    <w:p w14:paraId="004C5AD3" w14:textId="773FAA63" w:rsidR="00EF2E10" w:rsidRPr="007F69D2" w:rsidRDefault="0087293E" w:rsidP="00EB31CD">
      <w:pPr>
        <w:spacing w:after="0" w:line="276" w:lineRule="auto"/>
        <w:jc w:val="both"/>
        <w:rPr>
          <w:rFonts w:asciiTheme="majorHAnsi" w:hAnsiTheme="majorHAnsi" w:cstheme="majorHAnsi"/>
          <w:color w:val="333333"/>
          <w:sz w:val="24"/>
          <w:szCs w:val="24"/>
          <w:shd w:val="clear" w:color="auto" w:fill="FFFFFF"/>
          <w:lang w:val="ro-MD"/>
        </w:rPr>
      </w:pPr>
      <w:r w:rsidRPr="007F69D2">
        <w:rPr>
          <w:rFonts w:asciiTheme="majorHAnsi" w:hAnsiTheme="majorHAnsi" w:cstheme="majorHAnsi"/>
          <w:b/>
          <w:sz w:val="24"/>
          <w:szCs w:val="24"/>
          <w:lang w:val="ro-MD"/>
        </w:rPr>
        <w:lastRenderedPageBreak/>
        <w:t>2.6.</w:t>
      </w:r>
      <w:r w:rsidRPr="007F69D2">
        <w:rPr>
          <w:rFonts w:asciiTheme="majorHAnsi" w:hAnsiTheme="majorHAnsi" w:cstheme="majorHAnsi"/>
          <w:sz w:val="24"/>
          <w:szCs w:val="24"/>
          <w:lang w:val="ro-MD"/>
        </w:rPr>
        <w:t xml:space="preserve"> </w:t>
      </w:r>
      <w:r w:rsidR="00EB31CD" w:rsidRPr="00EB31CD">
        <w:rPr>
          <w:rFonts w:asciiTheme="majorHAnsi" w:hAnsiTheme="majorHAnsi" w:cstheme="majorHAnsi"/>
          <w:b/>
          <w:bCs/>
          <w:sz w:val="24"/>
          <w:szCs w:val="24"/>
          <w:lang w:val="ro-MD"/>
        </w:rPr>
        <w:t>Ministerul</w:t>
      </w:r>
      <w:r w:rsidR="008F3DFD">
        <w:rPr>
          <w:rFonts w:asciiTheme="majorHAnsi" w:hAnsiTheme="majorHAnsi" w:cstheme="majorHAnsi"/>
          <w:b/>
          <w:bCs/>
          <w:sz w:val="24"/>
          <w:szCs w:val="24"/>
          <w:lang w:val="ro-MD"/>
        </w:rPr>
        <w:t>ui</w:t>
      </w:r>
      <w:r w:rsidR="00EB31CD" w:rsidRPr="00EB31CD">
        <w:rPr>
          <w:rFonts w:asciiTheme="majorHAnsi" w:hAnsiTheme="majorHAnsi" w:cstheme="majorHAnsi"/>
          <w:b/>
          <w:bCs/>
          <w:sz w:val="24"/>
          <w:szCs w:val="24"/>
          <w:lang w:val="ro-MD"/>
        </w:rPr>
        <w:t xml:space="preserve"> Economiei</w:t>
      </w:r>
      <w:r w:rsidR="00AB512E">
        <w:rPr>
          <w:rFonts w:asciiTheme="majorHAnsi" w:hAnsiTheme="majorHAnsi" w:cstheme="majorHAnsi"/>
          <w:b/>
          <w:bCs/>
          <w:sz w:val="24"/>
          <w:szCs w:val="24"/>
          <w:lang w:val="ro-MD"/>
        </w:rPr>
        <w:t>,</w:t>
      </w:r>
      <w:r w:rsidR="00EB31CD">
        <w:rPr>
          <w:rFonts w:asciiTheme="majorHAnsi" w:hAnsiTheme="majorHAnsi" w:cstheme="majorHAnsi"/>
          <w:sz w:val="24"/>
          <w:szCs w:val="24"/>
          <w:lang w:val="ro-MD"/>
        </w:rPr>
        <w:t xml:space="preserve"> </w:t>
      </w:r>
      <w:r w:rsidR="00EB31CD" w:rsidRPr="007F69D2">
        <w:rPr>
          <w:rFonts w:asciiTheme="majorHAnsi" w:hAnsiTheme="majorHAnsi" w:cstheme="majorHAnsi"/>
          <w:b/>
          <w:sz w:val="24"/>
          <w:szCs w:val="24"/>
          <w:lang w:val="ro-MD"/>
        </w:rPr>
        <w:t xml:space="preserve">în comun cu </w:t>
      </w:r>
      <w:r w:rsidR="00EB31CD">
        <w:rPr>
          <w:rFonts w:asciiTheme="majorHAnsi" w:hAnsiTheme="majorHAnsi" w:cstheme="majorHAnsi"/>
          <w:b/>
          <w:sz w:val="24"/>
          <w:szCs w:val="24"/>
          <w:lang w:val="ro-MD"/>
        </w:rPr>
        <w:t>Agenția</w:t>
      </w:r>
      <w:r w:rsidRPr="007F69D2">
        <w:rPr>
          <w:rFonts w:asciiTheme="majorHAnsi" w:hAnsiTheme="majorHAnsi" w:cstheme="majorHAnsi"/>
          <w:b/>
          <w:sz w:val="24"/>
          <w:szCs w:val="24"/>
          <w:lang w:val="ro-MD"/>
        </w:rPr>
        <w:t xml:space="preserve"> Proprietății Publice, Ministerul Finanțelor și </w:t>
      </w:r>
      <w:r w:rsidR="00840565" w:rsidRPr="007F69D2">
        <w:rPr>
          <w:rFonts w:asciiTheme="majorHAnsi" w:hAnsiTheme="majorHAnsi" w:cstheme="majorHAnsi"/>
          <w:b/>
          <w:sz w:val="24"/>
          <w:szCs w:val="24"/>
          <w:lang w:val="ro-MD"/>
        </w:rPr>
        <w:t>Agenți</w:t>
      </w:r>
      <w:r w:rsidR="00840565">
        <w:rPr>
          <w:rFonts w:asciiTheme="majorHAnsi" w:hAnsiTheme="majorHAnsi" w:cstheme="majorHAnsi"/>
          <w:b/>
          <w:sz w:val="24"/>
          <w:szCs w:val="24"/>
          <w:lang w:val="ro-MD"/>
        </w:rPr>
        <w:t>a</w:t>
      </w:r>
      <w:r w:rsidRPr="007F69D2">
        <w:rPr>
          <w:rFonts w:asciiTheme="majorHAnsi" w:hAnsiTheme="majorHAnsi" w:cstheme="majorHAnsi"/>
          <w:b/>
          <w:sz w:val="24"/>
          <w:szCs w:val="24"/>
          <w:lang w:val="ro-MD"/>
        </w:rPr>
        <w:t xml:space="preserve"> Servicii Publice,</w:t>
      </w:r>
      <w:r w:rsidRPr="007F69D2">
        <w:rPr>
          <w:rFonts w:asciiTheme="majorHAnsi" w:hAnsiTheme="majorHAnsi" w:cstheme="majorHAnsi"/>
          <w:color w:val="222222"/>
          <w:sz w:val="24"/>
          <w:szCs w:val="24"/>
          <w:lang w:val="ro-MD"/>
        </w:rPr>
        <w:t xml:space="preserve"> </w:t>
      </w:r>
      <w:r w:rsidRPr="007F69D2">
        <w:rPr>
          <w:rFonts w:asciiTheme="majorHAnsi" w:hAnsiTheme="majorHAnsi" w:cstheme="majorHAnsi"/>
          <w:sz w:val="24"/>
          <w:szCs w:val="24"/>
          <w:lang w:val="ro-MD"/>
        </w:rPr>
        <w:t>pentru luare de atitudine</w:t>
      </w:r>
      <w:r w:rsidR="00AB512E">
        <w:rPr>
          <w:rFonts w:asciiTheme="majorHAnsi" w:hAnsiTheme="majorHAnsi" w:cstheme="majorHAnsi"/>
          <w:sz w:val="24"/>
          <w:szCs w:val="24"/>
          <w:lang w:val="ro-MD"/>
        </w:rPr>
        <w:t>,</w:t>
      </w:r>
      <w:r w:rsidRPr="007F69D2">
        <w:rPr>
          <w:rFonts w:asciiTheme="majorHAnsi" w:eastAsia="Times New Roman" w:hAnsiTheme="majorHAnsi" w:cstheme="majorHAnsi"/>
          <w:sz w:val="24"/>
          <w:szCs w:val="24"/>
          <w:lang w:val="ro-MD"/>
        </w:rPr>
        <w:t xml:space="preserve"> şi se recomandă să</w:t>
      </w:r>
      <w:r w:rsidRPr="007F69D2">
        <w:rPr>
          <w:rFonts w:asciiTheme="majorHAnsi" w:hAnsiTheme="majorHAnsi" w:cstheme="majorHAnsi"/>
          <w:color w:val="222222"/>
          <w:sz w:val="24"/>
          <w:szCs w:val="24"/>
          <w:lang w:val="ro-MD"/>
        </w:rPr>
        <w:t xml:space="preserve"> analizeze prevederile cadrului regulator în domeniul privatizării spațiilor locative și, după caz, să întreprindă măsuri</w:t>
      </w:r>
      <w:r w:rsidR="008F3DFD">
        <w:rPr>
          <w:rFonts w:asciiTheme="majorHAnsi" w:hAnsiTheme="majorHAnsi" w:cstheme="majorHAnsi"/>
          <w:color w:val="222222"/>
          <w:sz w:val="24"/>
          <w:szCs w:val="24"/>
          <w:lang w:val="ro-MD"/>
        </w:rPr>
        <w:t>le</w:t>
      </w:r>
      <w:r w:rsidRPr="007F69D2">
        <w:rPr>
          <w:rFonts w:asciiTheme="majorHAnsi" w:hAnsiTheme="majorHAnsi" w:cstheme="majorHAnsi"/>
          <w:color w:val="222222"/>
          <w:sz w:val="24"/>
          <w:szCs w:val="24"/>
          <w:lang w:val="ro-MD"/>
        </w:rPr>
        <w:t xml:space="preserve"> de rigoare pentru completarea sau modificarea prevederilor cadrului normativ relevant cu prevederi noi, clare și exhaustive, cu privire la acțiunile care urmează să fie întreprinse de </w:t>
      </w:r>
      <w:r w:rsidR="008F3DFD">
        <w:rPr>
          <w:rFonts w:asciiTheme="majorHAnsi" w:hAnsiTheme="majorHAnsi" w:cstheme="majorHAnsi"/>
          <w:color w:val="222222"/>
          <w:sz w:val="24"/>
          <w:szCs w:val="24"/>
          <w:lang w:val="ro-MD"/>
        </w:rPr>
        <w:t xml:space="preserve">către </w:t>
      </w:r>
      <w:r w:rsidRPr="007F69D2">
        <w:rPr>
          <w:rFonts w:asciiTheme="majorHAnsi" w:hAnsiTheme="majorHAnsi" w:cstheme="majorHAnsi"/>
          <w:color w:val="222222"/>
          <w:sz w:val="24"/>
          <w:szCs w:val="24"/>
          <w:lang w:val="ro-MD"/>
        </w:rPr>
        <w:t>gestionar pentru modificarea înscrisurilor din Registrul bunurilor imobile în cazul când un bloc locativ include suprafețe izolate, care reprezintă s</w:t>
      </w:r>
      <w:r w:rsidRPr="007F69D2">
        <w:rPr>
          <w:rFonts w:asciiTheme="majorHAnsi" w:hAnsiTheme="majorHAnsi" w:cstheme="majorHAnsi"/>
          <w:color w:val="333333"/>
          <w:sz w:val="24"/>
          <w:szCs w:val="24"/>
          <w:shd w:val="clear" w:color="auto" w:fill="FFFFFF"/>
          <w:lang w:val="ro-MD"/>
        </w:rPr>
        <w:t>pații cu altă</w:t>
      </w:r>
      <w:r w:rsidR="008F497B" w:rsidRPr="007F69D2">
        <w:rPr>
          <w:rFonts w:asciiTheme="majorHAnsi" w:hAnsiTheme="majorHAnsi" w:cstheme="majorHAnsi"/>
          <w:color w:val="333333"/>
          <w:sz w:val="24"/>
          <w:szCs w:val="24"/>
          <w:shd w:val="clear" w:color="auto" w:fill="FFFFFF"/>
          <w:lang w:val="ro-MD"/>
        </w:rPr>
        <w:t xml:space="preserve"> </w:t>
      </w:r>
      <w:r w:rsidRPr="007F69D2">
        <w:rPr>
          <w:rFonts w:asciiTheme="majorHAnsi" w:hAnsiTheme="majorHAnsi" w:cstheme="majorHAnsi"/>
          <w:color w:val="333333"/>
          <w:sz w:val="24"/>
          <w:szCs w:val="24"/>
          <w:shd w:val="clear" w:color="auto" w:fill="FFFFFF"/>
          <w:lang w:val="ro-MD"/>
        </w:rPr>
        <w:t>destinaţie decât cea de locuință</w:t>
      </w:r>
      <w:r w:rsidR="008F497B" w:rsidRPr="007F69D2">
        <w:rPr>
          <w:rFonts w:asciiTheme="majorHAnsi" w:hAnsiTheme="majorHAnsi" w:cstheme="majorHAnsi"/>
          <w:color w:val="333333"/>
          <w:sz w:val="24"/>
          <w:szCs w:val="24"/>
          <w:shd w:val="clear" w:color="auto" w:fill="FFFFFF"/>
          <w:lang w:val="ro-MD"/>
        </w:rPr>
        <w:t xml:space="preserve"> </w:t>
      </w:r>
      <w:r w:rsidRPr="007F69D2">
        <w:rPr>
          <w:rFonts w:asciiTheme="majorHAnsi" w:hAnsiTheme="majorHAnsi" w:cstheme="majorHAnsi"/>
          <w:color w:val="333333"/>
          <w:sz w:val="24"/>
          <w:szCs w:val="24"/>
          <w:shd w:val="clear" w:color="auto" w:fill="FFFFFF"/>
          <w:lang w:val="ro-MD"/>
        </w:rPr>
        <w:t>din blocurile de locuinţe, și nu include spaţiile de folosinţă</w:t>
      </w:r>
      <w:r w:rsidR="008F497B" w:rsidRPr="007F69D2">
        <w:rPr>
          <w:rFonts w:asciiTheme="majorHAnsi" w:hAnsiTheme="majorHAnsi" w:cstheme="majorHAnsi"/>
          <w:color w:val="333333"/>
          <w:sz w:val="24"/>
          <w:szCs w:val="24"/>
          <w:shd w:val="clear" w:color="auto" w:fill="FFFFFF"/>
          <w:lang w:val="ro-MD"/>
        </w:rPr>
        <w:t xml:space="preserve"> </w:t>
      </w:r>
      <w:r w:rsidRPr="007F69D2">
        <w:rPr>
          <w:rFonts w:asciiTheme="majorHAnsi" w:hAnsiTheme="majorHAnsi" w:cstheme="majorHAnsi"/>
          <w:color w:val="333333"/>
          <w:sz w:val="24"/>
          <w:szCs w:val="24"/>
          <w:shd w:val="clear" w:color="auto" w:fill="FFFFFF"/>
          <w:lang w:val="ro-MD"/>
        </w:rPr>
        <w:t>comună</w:t>
      </w:r>
      <w:r w:rsidR="008F497B" w:rsidRPr="007F69D2">
        <w:rPr>
          <w:rFonts w:asciiTheme="majorHAnsi" w:hAnsiTheme="majorHAnsi" w:cstheme="majorHAnsi"/>
          <w:color w:val="333333"/>
          <w:sz w:val="24"/>
          <w:szCs w:val="24"/>
          <w:shd w:val="clear" w:color="auto" w:fill="FFFFFF"/>
          <w:lang w:val="ro-MD"/>
        </w:rPr>
        <w:t xml:space="preserve"> </w:t>
      </w:r>
      <w:r w:rsidRPr="007F69D2">
        <w:rPr>
          <w:rFonts w:asciiTheme="majorHAnsi" w:hAnsiTheme="majorHAnsi" w:cstheme="majorHAnsi"/>
          <w:color w:val="333333"/>
          <w:sz w:val="24"/>
          <w:szCs w:val="24"/>
          <w:shd w:val="clear" w:color="auto" w:fill="FFFFFF"/>
          <w:lang w:val="ro-MD"/>
        </w:rPr>
        <w:t>(scări, casele scărilor, terase, subsoluri, ascensoare, punctele de distribuţie a energiei termice, electrice</w:t>
      </w:r>
      <w:r w:rsidR="008F497B" w:rsidRPr="007F69D2">
        <w:rPr>
          <w:rFonts w:asciiTheme="majorHAnsi" w:hAnsiTheme="majorHAnsi" w:cstheme="majorHAnsi"/>
          <w:color w:val="333333"/>
          <w:sz w:val="24"/>
          <w:szCs w:val="24"/>
          <w:shd w:val="clear" w:color="auto" w:fill="FFFFFF"/>
          <w:lang w:val="ro-MD"/>
        </w:rPr>
        <w:t xml:space="preserve"> </w:t>
      </w:r>
      <w:r w:rsidRPr="007F69D2">
        <w:rPr>
          <w:rFonts w:asciiTheme="majorHAnsi" w:hAnsiTheme="majorHAnsi" w:cstheme="majorHAnsi"/>
          <w:color w:val="333333"/>
          <w:sz w:val="24"/>
          <w:szCs w:val="24"/>
          <w:shd w:val="clear" w:color="auto" w:fill="FFFFFF"/>
          <w:lang w:val="ro-MD"/>
        </w:rPr>
        <w:t>şi a apei), care sunt repartizate fiecărui proprietar proporțional cotei constituite din suprafața locuințelor privatizate</w:t>
      </w:r>
      <w:r w:rsidR="00B924EA">
        <w:rPr>
          <w:rFonts w:asciiTheme="majorHAnsi" w:hAnsiTheme="majorHAnsi" w:cstheme="majorHAnsi"/>
          <w:color w:val="333333"/>
          <w:sz w:val="24"/>
          <w:szCs w:val="24"/>
          <w:shd w:val="clear" w:color="auto" w:fill="FFFFFF"/>
          <w:lang w:val="ro-MD"/>
        </w:rPr>
        <w:t>;</w:t>
      </w:r>
    </w:p>
    <w:p w14:paraId="2F0347CF" w14:textId="693F851C" w:rsidR="00EF2E10" w:rsidRPr="007F69D2" w:rsidRDefault="0087293E" w:rsidP="00030647">
      <w:pPr>
        <w:spacing w:after="0" w:line="276" w:lineRule="auto"/>
        <w:jc w:val="both"/>
        <w:rPr>
          <w:rFonts w:asciiTheme="majorHAnsi" w:hAnsiTheme="majorHAnsi" w:cstheme="majorHAnsi"/>
          <w:color w:val="222222"/>
          <w:sz w:val="24"/>
          <w:szCs w:val="24"/>
          <w:lang w:val="ro-MD"/>
        </w:rPr>
      </w:pPr>
      <w:r w:rsidRPr="007F69D2">
        <w:rPr>
          <w:rFonts w:asciiTheme="majorHAnsi" w:hAnsiTheme="majorHAnsi" w:cstheme="majorHAnsi"/>
          <w:b/>
          <w:sz w:val="24"/>
          <w:szCs w:val="24"/>
          <w:lang w:val="ro-MD"/>
        </w:rPr>
        <w:t>2.7.</w:t>
      </w:r>
      <w:r w:rsidRPr="007F69D2">
        <w:rPr>
          <w:rFonts w:asciiTheme="majorHAnsi" w:hAnsiTheme="majorHAnsi" w:cstheme="majorHAnsi"/>
          <w:sz w:val="24"/>
          <w:szCs w:val="24"/>
          <w:lang w:val="ro-MD"/>
        </w:rPr>
        <w:t xml:space="preserve"> </w:t>
      </w:r>
      <w:r w:rsidRPr="007F69D2">
        <w:rPr>
          <w:rFonts w:asciiTheme="majorHAnsi" w:hAnsiTheme="majorHAnsi" w:cstheme="majorHAnsi"/>
          <w:b/>
          <w:bCs/>
          <w:color w:val="222222"/>
          <w:sz w:val="24"/>
          <w:szCs w:val="24"/>
          <w:lang w:val="ro-MD"/>
        </w:rPr>
        <w:t>Ministerului Finanțelor</w:t>
      </w:r>
      <w:r w:rsidRPr="007F69D2">
        <w:rPr>
          <w:rFonts w:asciiTheme="majorHAnsi" w:hAnsiTheme="majorHAnsi" w:cstheme="majorHAnsi"/>
          <w:color w:val="222222"/>
          <w:sz w:val="24"/>
          <w:szCs w:val="24"/>
          <w:lang w:val="ro-MD"/>
        </w:rPr>
        <w:t xml:space="preserve">, </w:t>
      </w:r>
      <w:r w:rsidRPr="007F69D2">
        <w:rPr>
          <w:rFonts w:asciiTheme="majorHAnsi" w:hAnsiTheme="majorHAnsi" w:cstheme="majorHAnsi"/>
          <w:sz w:val="24"/>
          <w:szCs w:val="24"/>
          <w:lang w:val="ro-MD"/>
        </w:rPr>
        <w:t>pentru luare de atitudine</w:t>
      </w:r>
      <w:r w:rsidR="008F3DFD">
        <w:rPr>
          <w:rFonts w:asciiTheme="majorHAnsi" w:hAnsiTheme="majorHAnsi" w:cstheme="majorHAnsi"/>
          <w:sz w:val="24"/>
          <w:szCs w:val="24"/>
          <w:lang w:val="ro-MD"/>
        </w:rPr>
        <w:t>,</w:t>
      </w:r>
      <w:r w:rsidRPr="007F69D2">
        <w:rPr>
          <w:rFonts w:asciiTheme="majorHAnsi" w:eastAsia="Times New Roman" w:hAnsiTheme="majorHAnsi" w:cstheme="majorHAnsi"/>
          <w:sz w:val="24"/>
          <w:szCs w:val="24"/>
          <w:lang w:val="ro-MD"/>
        </w:rPr>
        <w:t xml:space="preserve"> şi se recomandă, pe măsura implementării recomandării din pct. 2.6</w:t>
      </w:r>
      <w:r w:rsidR="008F3DFD">
        <w:rPr>
          <w:rFonts w:asciiTheme="majorHAnsi" w:eastAsia="Times New Roman" w:hAnsiTheme="majorHAnsi" w:cstheme="majorHAnsi"/>
          <w:sz w:val="24"/>
          <w:szCs w:val="24"/>
          <w:lang w:val="ro-MD"/>
        </w:rPr>
        <w:t>.</w:t>
      </w:r>
      <w:r w:rsidRPr="007F69D2">
        <w:rPr>
          <w:rFonts w:asciiTheme="majorHAnsi" w:eastAsia="Times New Roman" w:hAnsiTheme="majorHAnsi" w:cstheme="majorHAnsi"/>
          <w:sz w:val="24"/>
          <w:szCs w:val="24"/>
          <w:lang w:val="ro-MD"/>
        </w:rPr>
        <w:t xml:space="preserve"> </w:t>
      </w:r>
      <w:r w:rsidR="00B924EA">
        <w:rPr>
          <w:rFonts w:asciiTheme="majorHAnsi" w:eastAsia="Times New Roman" w:hAnsiTheme="majorHAnsi" w:cstheme="majorHAnsi"/>
          <w:sz w:val="24"/>
          <w:szCs w:val="24"/>
          <w:lang w:val="ro-MD"/>
        </w:rPr>
        <w:t>al</w:t>
      </w:r>
      <w:r w:rsidRPr="007F69D2">
        <w:rPr>
          <w:rFonts w:asciiTheme="majorHAnsi" w:eastAsia="Times New Roman" w:hAnsiTheme="majorHAnsi" w:cstheme="majorHAnsi"/>
          <w:sz w:val="24"/>
          <w:szCs w:val="24"/>
          <w:lang w:val="ro-MD"/>
        </w:rPr>
        <w:t xml:space="preserve"> prezent</w:t>
      </w:r>
      <w:r w:rsidR="00B924EA">
        <w:rPr>
          <w:rFonts w:asciiTheme="majorHAnsi" w:eastAsia="Times New Roman" w:hAnsiTheme="majorHAnsi" w:cstheme="majorHAnsi"/>
          <w:sz w:val="24"/>
          <w:szCs w:val="24"/>
          <w:lang w:val="ro-MD"/>
        </w:rPr>
        <w:t>ei</w:t>
      </w:r>
      <w:r w:rsidRPr="007F69D2">
        <w:rPr>
          <w:rFonts w:asciiTheme="majorHAnsi" w:eastAsia="Times New Roman" w:hAnsiTheme="majorHAnsi" w:cstheme="majorHAnsi"/>
          <w:sz w:val="24"/>
          <w:szCs w:val="24"/>
          <w:lang w:val="ro-MD"/>
        </w:rPr>
        <w:t xml:space="preserve"> Hotărâr</w:t>
      </w:r>
      <w:r w:rsidR="00B924EA">
        <w:rPr>
          <w:rFonts w:asciiTheme="majorHAnsi" w:eastAsia="Times New Roman" w:hAnsiTheme="majorHAnsi" w:cstheme="majorHAnsi"/>
          <w:sz w:val="24"/>
          <w:szCs w:val="24"/>
          <w:lang w:val="ro-MD"/>
        </w:rPr>
        <w:t>i</w:t>
      </w:r>
      <w:r w:rsidRPr="007F69D2">
        <w:rPr>
          <w:rFonts w:asciiTheme="majorHAnsi" w:eastAsia="Times New Roman" w:hAnsiTheme="majorHAnsi" w:cstheme="majorHAnsi"/>
          <w:sz w:val="24"/>
          <w:szCs w:val="24"/>
          <w:lang w:val="ro-MD"/>
        </w:rPr>
        <w:t xml:space="preserve">, </w:t>
      </w:r>
      <w:r w:rsidRPr="007F69D2">
        <w:rPr>
          <w:rFonts w:asciiTheme="majorHAnsi" w:hAnsiTheme="majorHAnsi" w:cstheme="majorHAnsi"/>
          <w:color w:val="222222"/>
          <w:sz w:val="24"/>
          <w:szCs w:val="24"/>
          <w:lang w:val="ro-MD"/>
        </w:rPr>
        <w:t xml:space="preserve">după caz, să opereze modificări în </w:t>
      </w:r>
      <w:r w:rsidR="00B924EA">
        <w:rPr>
          <w:rFonts w:asciiTheme="majorHAnsi" w:hAnsiTheme="majorHAnsi" w:cstheme="majorHAnsi"/>
          <w:color w:val="222222"/>
          <w:sz w:val="24"/>
          <w:szCs w:val="24"/>
          <w:lang w:val="ro-MD"/>
        </w:rPr>
        <w:t>O</w:t>
      </w:r>
      <w:r w:rsidRPr="007F69D2">
        <w:rPr>
          <w:rFonts w:asciiTheme="majorHAnsi" w:hAnsiTheme="majorHAnsi" w:cstheme="majorHAnsi"/>
          <w:color w:val="222222"/>
          <w:sz w:val="24"/>
          <w:szCs w:val="24"/>
          <w:lang w:val="ro-MD"/>
        </w:rPr>
        <w:t xml:space="preserve">rdinul ministrului </w:t>
      </w:r>
      <w:r w:rsidR="00B924EA">
        <w:rPr>
          <w:rFonts w:asciiTheme="majorHAnsi" w:hAnsiTheme="majorHAnsi" w:cstheme="majorHAnsi"/>
          <w:color w:val="222222"/>
          <w:sz w:val="24"/>
          <w:szCs w:val="24"/>
          <w:lang w:val="ro-MD"/>
        </w:rPr>
        <w:t>f</w:t>
      </w:r>
      <w:r w:rsidRPr="007F69D2">
        <w:rPr>
          <w:rFonts w:asciiTheme="majorHAnsi" w:hAnsiTheme="majorHAnsi" w:cstheme="majorHAnsi"/>
          <w:color w:val="222222"/>
          <w:sz w:val="24"/>
          <w:szCs w:val="24"/>
          <w:lang w:val="ro-MD"/>
        </w:rPr>
        <w:t>inanțelor nr.216 din 28.12.2015, cu completarea lui cu prevederi exhaustive aferente evidenței încăperilor izolate, și să elaboreze o circulară privind modul de evidență a acestora, cu reguli clare de separare a valorii construcțiilor pentru încăperi izolate şi de excludere a lor din evidenţa contabilă a autorităţilor/instituţiilor publice, în cazul când acestea aparțin cu drept de proprietate terților</w:t>
      </w:r>
      <w:r w:rsidR="00220F54">
        <w:rPr>
          <w:rFonts w:asciiTheme="majorHAnsi" w:hAnsiTheme="majorHAnsi" w:cstheme="majorHAnsi"/>
          <w:color w:val="222222"/>
          <w:sz w:val="24"/>
          <w:szCs w:val="24"/>
          <w:lang w:val="ro-MD"/>
        </w:rPr>
        <w:t>;</w:t>
      </w:r>
    </w:p>
    <w:p w14:paraId="2BE69E20" w14:textId="29816BBC" w:rsidR="00EF2E10" w:rsidRPr="007F69D2" w:rsidRDefault="0087293E" w:rsidP="00A562AF">
      <w:pPr>
        <w:spacing w:after="0" w:line="276" w:lineRule="auto"/>
        <w:jc w:val="both"/>
        <w:rPr>
          <w:rFonts w:asciiTheme="majorHAnsi" w:eastAsia="Times New Roman" w:hAnsiTheme="majorHAnsi" w:cstheme="majorHAnsi"/>
          <w:sz w:val="24"/>
          <w:szCs w:val="24"/>
          <w:lang w:val="ro-MD"/>
        </w:rPr>
      </w:pPr>
      <w:r w:rsidRPr="007F69D2">
        <w:rPr>
          <w:rFonts w:asciiTheme="majorHAnsi" w:hAnsiTheme="majorHAnsi" w:cstheme="majorHAnsi"/>
          <w:b/>
          <w:sz w:val="24"/>
          <w:szCs w:val="24"/>
          <w:lang w:val="ro-MD"/>
        </w:rPr>
        <w:t>2.8.</w:t>
      </w:r>
      <w:r w:rsidRPr="007F69D2">
        <w:rPr>
          <w:rFonts w:asciiTheme="majorHAnsi" w:hAnsiTheme="majorHAnsi" w:cstheme="majorHAnsi"/>
          <w:sz w:val="24"/>
          <w:szCs w:val="24"/>
          <w:lang w:val="ro-MD"/>
        </w:rPr>
        <w:t xml:space="preserve"> </w:t>
      </w:r>
      <w:r w:rsidR="00A562AF" w:rsidRPr="007F69D2">
        <w:rPr>
          <w:rFonts w:asciiTheme="majorHAnsi" w:hAnsiTheme="majorHAnsi" w:cstheme="majorHAnsi"/>
          <w:b/>
          <w:sz w:val="24"/>
          <w:szCs w:val="24"/>
          <w:lang w:val="ro-MD"/>
        </w:rPr>
        <w:t>Primări</w:t>
      </w:r>
      <w:r w:rsidR="00220F54">
        <w:rPr>
          <w:rFonts w:asciiTheme="majorHAnsi" w:hAnsiTheme="majorHAnsi" w:cstheme="majorHAnsi"/>
          <w:b/>
          <w:sz w:val="24"/>
          <w:szCs w:val="24"/>
          <w:lang w:val="ro-MD"/>
        </w:rPr>
        <w:t>ei</w:t>
      </w:r>
      <w:r w:rsidR="00A562AF" w:rsidRPr="007F69D2">
        <w:rPr>
          <w:rFonts w:asciiTheme="majorHAnsi" w:hAnsiTheme="majorHAnsi" w:cstheme="majorHAnsi"/>
          <w:b/>
          <w:sz w:val="24"/>
          <w:szCs w:val="24"/>
          <w:lang w:val="ro-MD"/>
        </w:rPr>
        <w:t xml:space="preserve"> mun. Chișinău</w:t>
      </w:r>
      <w:r w:rsidRPr="007F69D2">
        <w:rPr>
          <w:rFonts w:asciiTheme="majorHAnsi" w:hAnsiTheme="majorHAnsi" w:cstheme="majorHAnsi"/>
          <w:b/>
          <w:sz w:val="24"/>
          <w:szCs w:val="24"/>
          <w:lang w:val="ro-MD"/>
        </w:rPr>
        <w:t>, în comun cu</w:t>
      </w:r>
      <w:r w:rsidR="00A562AF" w:rsidRPr="00A562AF">
        <w:rPr>
          <w:rFonts w:asciiTheme="majorHAnsi" w:hAnsiTheme="majorHAnsi" w:cstheme="majorHAnsi"/>
          <w:b/>
          <w:sz w:val="24"/>
          <w:szCs w:val="24"/>
          <w:lang w:val="ro-MD"/>
        </w:rPr>
        <w:t xml:space="preserve"> </w:t>
      </w:r>
      <w:r w:rsidR="00A562AF" w:rsidRPr="007F69D2">
        <w:rPr>
          <w:rFonts w:asciiTheme="majorHAnsi" w:hAnsiTheme="majorHAnsi" w:cstheme="majorHAnsi"/>
          <w:b/>
          <w:sz w:val="24"/>
          <w:szCs w:val="24"/>
          <w:lang w:val="ro-MD"/>
        </w:rPr>
        <w:t>Ministerul Apărării</w:t>
      </w:r>
      <w:r w:rsidRPr="007F69D2">
        <w:rPr>
          <w:rFonts w:asciiTheme="majorHAnsi" w:eastAsia="Times New Roman" w:hAnsiTheme="majorHAnsi" w:cstheme="majorHAnsi"/>
          <w:sz w:val="24"/>
          <w:szCs w:val="24"/>
          <w:lang w:val="ro-MD"/>
        </w:rPr>
        <w:t xml:space="preserve">, </w:t>
      </w:r>
      <w:r w:rsidRPr="007F69D2">
        <w:rPr>
          <w:rFonts w:asciiTheme="majorHAnsi" w:hAnsiTheme="majorHAnsi" w:cstheme="majorHAnsi"/>
          <w:sz w:val="24"/>
          <w:szCs w:val="24"/>
          <w:lang w:val="ro-MD"/>
        </w:rPr>
        <w:t>pentru luare de atitudine</w:t>
      </w:r>
      <w:r w:rsidR="00220F54">
        <w:rPr>
          <w:rFonts w:asciiTheme="majorHAnsi" w:hAnsiTheme="majorHAnsi" w:cstheme="majorHAnsi"/>
          <w:sz w:val="24"/>
          <w:szCs w:val="24"/>
          <w:lang w:val="ro-MD"/>
        </w:rPr>
        <w:t>,</w:t>
      </w:r>
      <w:r w:rsidRPr="007F69D2">
        <w:rPr>
          <w:rFonts w:asciiTheme="majorHAnsi" w:eastAsia="Times New Roman" w:hAnsiTheme="majorHAnsi" w:cstheme="majorHAnsi"/>
          <w:sz w:val="24"/>
          <w:szCs w:val="24"/>
          <w:lang w:val="ro-MD"/>
        </w:rPr>
        <w:t xml:space="preserve"> şi se recomandă să examineze propunerile înaintate de Ministerul Apărării privind transmiterea obiectului cultural Complexul memorial „Eternitate”</w:t>
      </w:r>
      <w:r w:rsidRPr="007F69D2">
        <w:rPr>
          <w:rStyle w:val="FootnoteReference"/>
          <w:rFonts w:asciiTheme="majorHAnsi" w:eastAsia="Times New Roman" w:hAnsiTheme="majorHAnsi" w:cstheme="majorHAnsi"/>
          <w:sz w:val="24"/>
          <w:szCs w:val="24"/>
          <w:lang w:val="ro-MD"/>
        </w:rPr>
        <w:footnoteReference w:id="12"/>
      </w:r>
      <w:r w:rsidRPr="007F69D2">
        <w:rPr>
          <w:rFonts w:asciiTheme="majorHAnsi" w:eastAsia="Times New Roman" w:hAnsiTheme="majorHAnsi" w:cstheme="majorHAnsi"/>
          <w:sz w:val="24"/>
          <w:szCs w:val="24"/>
          <w:lang w:val="ro-MD"/>
        </w:rPr>
        <w:t xml:space="preserve"> de la balanța Ministerului A</w:t>
      </w:r>
      <w:r w:rsidR="00271028" w:rsidRPr="007F69D2">
        <w:rPr>
          <w:rFonts w:asciiTheme="majorHAnsi" w:eastAsia="Times New Roman" w:hAnsiTheme="majorHAnsi" w:cstheme="majorHAnsi"/>
          <w:sz w:val="24"/>
          <w:szCs w:val="24"/>
          <w:lang w:val="ro-MD"/>
        </w:rPr>
        <w:t>părării la balanța P</w:t>
      </w:r>
      <w:r w:rsidRPr="007F69D2">
        <w:rPr>
          <w:rFonts w:asciiTheme="majorHAnsi" w:eastAsia="Times New Roman" w:hAnsiTheme="majorHAnsi" w:cstheme="majorHAnsi"/>
          <w:sz w:val="24"/>
          <w:szCs w:val="24"/>
          <w:lang w:val="ro-MD"/>
        </w:rPr>
        <w:t>rimăriei mun. Chişinău</w:t>
      </w:r>
      <w:r w:rsidR="00220F54">
        <w:rPr>
          <w:rFonts w:asciiTheme="majorHAnsi" w:eastAsia="Times New Roman" w:hAnsiTheme="majorHAnsi" w:cstheme="majorHAnsi"/>
          <w:sz w:val="24"/>
          <w:szCs w:val="24"/>
          <w:lang w:val="ro-MD"/>
        </w:rPr>
        <w:t>;</w:t>
      </w:r>
    </w:p>
    <w:p w14:paraId="494D07DE" w14:textId="168906F0" w:rsidR="00EF2E10" w:rsidRPr="007F69D2" w:rsidRDefault="0087293E" w:rsidP="00030647">
      <w:pPr>
        <w:spacing w:after="0" w:line="276" w:lineRule="auto"/>
        <w:jc w:val="both"/>
        <w:rPr>
          <w:rFonts w:asciiTheme="majorHAnsi" w:hAnsiTheme="majorHAnsi" w:cs="Times New Roman"/>
          <w:sz w:val="24"/>
          <w:szCs w:val="24"/>
          <w:lang w:val="ro-MD"/>
        </w:rPr>
      </w:pPr>
      <w:r w:rsidRPr="007F69D2">
        <w:rPr>
          <w:rFonts w:asciiTheme="majorHAnsi" w:eastAsia="Times New Roman" w:hAnsiTheme="majorHAnsi" w:cstheme="majorHAnsi"/>
          <w:b/>
          <w:bCs/>
          <w:sz w:val="24"/>
          <w:szCs w:val="24"/>
          <w:lang w:val="ro-MD"/>
        </w:rPr>
        <w:t>2.9.</w:t>
      </w:r>
      <w:r w:rsidRPr="007F69D2">
        <w:rPr>
          <w:rFonts w:asciiTheme="majorHAnsi" w:eastAsia="Times New Roman" w:hAnsiTheme="majorHAnsi" w:cstheme="majorHAnsi"/>
          <w:sz w:val="24"/>
          <w:szCs w:val="24"/>
          <w:lang w:val="ro-MD"/>
        </w:rPr>
        <w:t xml:space="preserve"> </w:t>
      </w:r>
      <w:r w:rsidRPr="007F69D2">
        <w:rPr>
          <w:rFonts w:asciiTheme="majorHAnsi" w:hAnsiTheme="majorHAnsi" w:cstheme="majorHAnsi"/>
          <w:b/>
          <w:sz w:val="24"/>
          <w:szCs w:val="24"/>
          <w:lang w:val="ro-MD"/>
        </w:rPr>
        <w:t>Ministerului Apărării</w:t>
      </w:r>
      <w:r w:rsidR="00220F54">
        <w:rPr>
          <w:rFonts w:asciiTheme="majorHAnsi" w:hAnsiTheme="majorHAnsi" w:cstheme="majorHAnsi"/>
          <w:b/>
          <w:sz w:val="24"/>
          <w:szCs w:val="24"/>
          <w:lang w:val="ro-MD"/>
        </w:rPr>
        <w:t>, în</w:t>
      </w:r>
      <w:r w:rsidRPr="007F69D2">
        <w:rPr>
          <w:rFonts w:asciiTheme="majorHAnsi" w:hAnsiTheme="majorHAnsi" w:cstheme="majorHAnsi"/>
          <w:b/>
          <w:sz w:val="24"/>
          <w:szCs w:val="24"/>
          <w:lang w:val="ro-MD"/>
        </w:rPr>
        <w:t xml:space="preserve"> comun cu Agenţia Proprietăţii Publice</w:t>
      </w:r>
      <w:r w:rsidR="00220F54">
        <w:rPr>
          <w:rFonts w:asciiTheme="majorHAnsi" w:hAnsiTheme="majorHAnsi" w:cstheme="majorHAnsi"/>
          <w:b/>
          <w:sz w:val="24"/>
          <w:szCs w:val="24"/>
          <w:lang w:val="ro-MD"/>
        </w:rPr>
        <w:t>,</w:t>
      </w:r>
      <w:r w:rsidRPr="007F69D2">
        <w:rPr>
          <w:rFonts w:asciiTheme="majorHAnsi" w:hAnsiTheme="majorHAnsi" w:cstheme="majorHAnsi"/>
          <w:b/>
          <w:sz w:val="24"/>
          <w:szCs w:val="24"/>
          <w:lang w:val="ro-MD"/>
        </w:rPr>
        <w:t xml:space="preserve"> </w:t>
      </w:r>
      <w:r w:rsidRPr="007F69D2">
        <w:rPr>
          <w:rFonts w:asciiTheme="majorHAnsi" w:hAnsiTheme="majorHAnsi" w:cstheme="majorHAnsi"/>
          <w:sz w:val="24"/>
          <w:szCs w:val="24"/>
          <w:lang w:val="ro-MD"/>
        </w:rPr>
        <w:t>pentru luare de atitudine</w:t>
      </w:r>
      <w:r w:rsidR="00220F54">
        <w:rPr>
          <w:rFonts w:asciiTheme="majorHAnsi" w:hAnsiTheme="majorHAnsi" w:cstheme="majorHAnsi"/>
          <w:sz w:val="24"/>
          <w:szCs w:val="24"/>
          <w:lang w:val="ro-MD"/>
        </w:rPr>
        <w:t>,</w:t>
      </w:r>
      <w:r w:rsidRPr="007F69D2">
        <w:rPr>
          <w:rFonts w:asciiTheme="majorHAnsi" w:eastAsia="Times New Roman" w:hAnsiTheme="majorHAnsi" w:cstheme="majorHAnsi"/>
          <w:sz w:val="24"/>
          <w:szCs w:val="24"/>
          <w:lang w:val="ro-MD"/>
        </w:rPr>
        <w:t xml:space="preserve"> şi se recomandă </w:t>
      </w:r>
      <w:r w:rsidRPr="007F69D2">
        <w:rPr>
          <w:rFonts w:ascii="Calibri Light" w:hAnsi="Calibri Light" w:cs="Calibri Light"/>
          <w:sz w:val="24"/>
          <w:szCs w:val="24"/>
          <w:lang w:val="ro-MD"/>
        </w:rPr>
        <w:t>să clarifice situația privind reorganizarea prin fuziune (absorbţie) a ÎS „CCM VICHI”</w:t>
      </w:r>
      <w:r w:rsidRPr="007F69D2">
        <w:rPr>
          <w:rFonts w:asciiTheme="majorHAnsi" w:hAnsiTheme="majorHAnsi" w:cs="Times New Roman"/>
          <w:sz w:val="24"/>
          <w:szCs w:val="24"/>
          <w:lang w:val="ro-MD"/>
        </w:rPr>
        <w:t xml:space="preserve"> </w:t>
      </w:r>
      <w:r w:rsidR="00866404" w:rsidRPr="007F69D2">
        <w:rPr>
          <w:rFonts w:asciiTheme="majorHAnsi" w:hAnsiTheme="majorHAnsi" w:cs="Times New Roman"/>
          <w:sz w:val="24"/>
          <w:szCs w:val="24"/>
          <w:lang w:val="ro-MD"/>
        </w:rPr>
        <w:t>cu</w:t>
      </w:r>
      <w:r w:rsidRPr="007F69D2">
        <w:rPr>
          <w:rFonts w:asciiTheme="majorHAnsi" w:hAnsiTheme="majorHAnsi" w:cs="Times New Roman"/>
          <w:sz w:val="24"/>
          <w:szCs w:val="24"/>
          <w:lang w:val="ro-MD"/>
        </w:rPr>
        <w:t xml:space="preserve"> ÎS </w:t>
      </w:r>
      <w:r w:rsidR="00267A3D" w:rsidRPr="007F69D2">
        <w:rPr>
          <w:rFonts w:asciiTheme="majorHAnsi" w:hAnsiTheme="majorHAnsi" w:cs="Times New Roman"/>
          <w:sz w:val="24"/>
          <w:szCs w:val="24"/>
          <w:lang w:val="ro-MD"/>
        </w:rPr>
        <w:t xml:space="preserve">„Aeroportul Internaţional </w:t>
      </w:r>
      <w:r w:rsidRPr="007F69D2">
        <w:rPr>
          <w:rFonts w:asciiTheme="majorHAnsi" w:hAnsiTheme="majorHAnsi" w:cs="Times New Roman"/>
          <w:sz w:val="24"/>
          <w:szCs w:val="24"/>
          <w:lang w:val="ro-MD"/>
        </w:rPr>
        <w:t>M</w:t>
      </w:r>
      <w:r w:rsidR="00942EB5" w:rsidRPr="007F69D2">
        <w:rPr>
          <w:rFonts w:asciiTheme="majorHAnsi" w:hAnsiTheme="majorHAnsi" w:cs="Times New Roman"/>
          <w:sz w:val="24"/>
          <w:szCs w:val="24"/>
          <w:lang w:val="ro-MD"/>
        </w:rPr>
        <w:t>ă</w:t>
      </w:r>
      <w:r w:rsidRPr="007F69D2">
        <w:rPr>
          <w:rFonts w:asciiTheme="majorHAnsi" w:hAnsiTheme="majorHAnsi" w:cs="Times New Roman"/>
          <w:sz w:val="24"/>
          <w:szCs w:val="24"/>
          <w:lang w:val="ro-MD"/>
        </w:rPr>
        <w:t>rcule</w:t>
      </w:r>
      <w:r w:rsidR="00942EB5" w:rsidRPr="007F69D2">
        <w:rPr>
          <w:rFonts w:asciiTheme="majorHAnsi" w:hAnsiTheme="majorHAnsi" w:cs="Times New Roman"/>
          <w:sz w:val="24"/>
          <w:szCs w:val="24"/>
          <w:lang w:val="ro-MD"/>
        </w:rPr>
        <w:t>ști</w:t>
      </w:r>
      <w:r w:rsidR="00267A3D" w:rsidRPr="007F69D2">
        <w:rPr>
          <w:rFonts w:asciiTheme="majorHAnsi" w:hAnsiTheme="majorHAnsi" w:cs="Times New Roman"/>
          <w:sz w:val="24"/>
          <w:szCs w:val="24"/>
          <w:lang w:val="ro-MD"/>
        </w:rPr>
        <w:t>”</w:t>
      </w:r>
      <w:r w:rsidRPr="007F69D2">
        <w:rPr>
          <w:rFonts w:asciiTheme="majorHAnsi" w:hAnsiTheme="majorHAnsi" w:cs="Times New Roman"/>
          <w:sz w:val="24"/>
          <w:szCs w:val="24"/>
          <w:lang w:val="ro-MD"/>
        </w:rPr>
        <w:t xml:space="preserve"> şi să întreprindă măsuri</w:t>
      </w:r>
      <w:r w:rsidR="005E0B17" w:rsidRPr="007F69D2">
        <w:rPr>
          <w:rFonts w:asciiTheme="majorHAnsi" w:hAnsiTheme="majorHAnsi" w:cs="Times New Roman"/>
          <w:sz w:val="24"/>
          <w:szCs w:val="24"/>
          <w:lang w:val="ro-MD"/>
        </w:rPr>
        <w:t>le</w:t>
      </w:r>
      <w:r w:rsidRPr="007F69D2">
        <w:rPr>
          <w:rFonts w:asciiTheme="majorHAnsi" w:hAnsiTheme="majorHAnsi" w:cs="Times New Roman"/>
          <w:sz w:val="24"/>
          <w:szCs w:val="24"/>
          <w:lang w:val="ro-MD"/>
        </w:rPr>
        <w:t xml:space="preserve"> impuse de cadrul regulator pentru definitivarea reorganizării și, după caz, </w:t>
      </w:r>
      <w:r w:rsidRPr="007F69D2">
        <w:rPr>
          <w:rFonts w:ascii="Calibri Light" w:hAnsi="Calibri Light" w:cs="Calibri Light"/>
          <w:sz w:val="24"/>
          <w:szCs w:val="24"/>
          <w:lang w:val="ro-MD"/>
        </w:rPr>
        <w:t>radier</w:t>
      </w:r>
      <w:r w:rsidR="00220F54">
        <w:rPr>
          <w:rFonts w:ascii="Calibri Light" w:hAnsi="Calibri Light" w:cs="Calibri Light"/>
          <w:sz w:val="24"/>
          <w:szCs w:val="24"/>
          <w:lang w:val="ro-MD"/>
        </w:rPr>
        <w:t>ea</w:t>
      </w:r>
      <w:r w:rsidRPr="007F69D2">
        <w:rPr>
          <w:rFonts w:ascii="Calibri Light" w:hAnsi="Calibri Light" w:cs="Calibri Light"/>
          <w:sz w:val="24"/>
          <w:szCs w:val="24"/>
          <w:lang w:val="ro-MD"/>
        </w:rPr>
        <w:t xml:space="preserve"> </w:t>
      </w:r>
      <w:r w:rsidR="00220F54">
        <w:rPr>
          <w:rFonts w:ascii="Calibri Light" w:hAnsi="Calibri Light" w:cs="Calibri Light"/>
          <w:sz w:val="24"/>
          <w:szCs w:val="24"/>
          <w:lang w:val="ro-MD"/>
        </w:rPr>
        <w:t>ÎS</w:t>
      </w:r>
      <w:r w:rsidR="00220F54" w:rsidRPr="007F69D2">
        <w:rPr>
          <w:rFonts w:ascii="Calibri Light" w:hAnsi="Calibri Light" w:cs="Calibri Light"/>
          <w:sz w:val="24"/>
          <w:szCs w:val="24"/>
          <w:lang w:val="ro-MD"/>
        </w:rPr>
        <w:t xml:space="preserve"> „CCM VICHI”</w:t>
      </w:r>
      <w:r w:rsidR="00220F54" w:rsidRPr="007F69D2">
        <w:rPr>
          <w:rFonts w:asciiTheme="majorHAnsi" w:hAnsiTheme="majorHAnsi" w:cs="Times New Roman"/>
          <w:sz w:val="24"/>
          <w:szCs w:val="24"/>
          <w:lang w:val="ro-MD"/>
        </w:rPr>
        <w:t xml:space="preserve"> </w:t>
      </w:r>
      <w:r w:rsidRPr="007F69D2">
        <w:rPr>
          <w:rFonts w:ascii="Calibri Light" w:hAnsi="Calibri Light" w:cs="Calibri Light"/>
          <w:sz w:val="24"/>
          <w:szCs w:val="24"/>
          <w:lang w:val="ro-MD"/>
        </w:rPr>
        <w:t>din Registrul unităților de drept</w:t>
      </w:r>
      <w:r w:rsidR="00220F54">
        <w:rPr>
          <w:rFonts w:ascii="Calibri Light" w:hAnsi="Calibri Light" w:cs="Calibri Light"/>
          <w:sz w:val="24"/>
          <w:szCs w:val="24"/>
          <w:lang w:val="ro-MD"/>
        </w:rPr>
        <w:t>.</w:t>
      </w:r>
      <w:r w:rsidRPr="007F69D2">
        <w:rPr>
          <w:rFonts w:ascii="Calibri Light" w:hAnsi="Calibri Light" w:cs="Calibri Light"/>
          <w:sz w:val="24"/>
          <w:szCs w:val="24"/>
          <w:lang w:val="ro-MD"/>
        </w:rPr>
        <w:t xml:space="preserve"> </w:t>
      </w:r>
    </w:p>
    <w:p w14:paraId="2B33AC1D" w14:textId="2C054E9F" w:rsidR="00EF2E10" w:rsidRPr="007F69D2" w:rsidRDefault="006915D7" w:rsidP="00874656">
      <w:pPr>
        <w:spacing w:after="0" w:line="276" w:lineRule="auto"/>
        <w:jc w:val="both"/>
        <w:rPr>
          <w:rFonts w:asciiTheme="majorHAnsi" w:hAnsiTheme="majorHAnsi" w:cstheme="majorHAnsi"/>
          <w:bCs/>
          <w:sz w:val="24"/>
          <w:szCs w:val="24"/>
          <w:lang w:val="ro-MD"/>
        </w:rPr>
      </w:pPr>
      <w:r w:rsidRPr="007F69D2">
        <w:rPr>
          <w:rFonts w:asciiTheme="majorHAnsi" w:hAnsiTheme="majorHAnsi" w:cstheme="majorHAnsi"/>
          <w:b/>
          <w:sz w:val="24"/>
          <w:szCs w:val="24"/>
          <w:lang w:val="ro-MD"/>
        </w:rPr>
        <w:t xml:space="preserve">3. </w:t>
      </w:r>
      <w:r w:rsidRPr="007F69D2">
        <w:rPr>
          <w:rFonts w:asciiTheme="majorHAnsi" w:hAnsiTheme="majorHAnsi" w:cstheme="majorHAnsi"/>
          <w:bCs/>
          <w:sz w:val="24"/>
          <w:szCs w:val="24"/>
          <w:lang w:val="ro-MD"/>
        </w:rPr>
        <w:t>Prin prezenta Hotărâre, se exclude din regim de monitorizare Hotărârea Curții de Conturi nr.</w:t>
      </w:r>
      <w:r w:rsidR="00AB0C4A" w:rsidRPr="007F69D2">
        <w:rPr>
          <w:rFonts w:asciiTheme="majorHAnsi" w:hAnsiTheme="majorHAnsi" w:cstheme="majorHAnsi"/>
          <w:bCs/>
          <w:sz w:val="24"/>
          <w:szCs w:val="24"/>
          <w:lang w:val="ro-MD"/>
        </w:rPr>
        <w:t>33</w:t>
      </w:r>
      <w:r w:rsidRPr="007F69D2">
        <w:rPr>
          <w:rFonts w:asciiTheme="majorHAnsi" w:hAnsiTheme="majorHAnsi" w:cstheme="majorHAnsi"/>
          <w:bCs/>
          <w:sz w:val="24"/>
          <w:szCs w:val="24"/>
          <w:lang w:val="ro-MD"/>
        </w:rPr>
        <w:t xml:space="preserve"> din 30 iunie 202</w:t>
      </w:r>
      <w:r w:rsidR="00AB0C4A" w:rsidRPr="007F69D2">
        <w:rPr>
          <w:rFonts w:asciiTheme="majorHAnsi" w:hAnsiTheme="majorHAnsi" w:cstheme="majorHAnsi"/>
          <w:bCs/>
          <w:sz w:val="24"/>
          <w:szCs w:val="24"/>
          <w:lang w:val="ro-MD"/>
        </w:rPr>
        <w:t>1</w:t>
      </w:r>
      <w:r w:rsidRPr="007F69D2">
        <w:rPr>
          <w:rFonts w:asciiTheme="majorHAnsi" w:hAnsiTheme="majorHAnsi" w:cstheme="majorHAnsi"/>
          <w:bCs/>
          <w:sz w:val="24"/>
          <w:szCs w:val="24"/>
          <w:lang w:val="ro-MD"/>
        </w:rPr>
        <w:t xml:space="preserve"> „Cu privire la Raportul auditului rapoartelor financiare consolidate ale Ministerului Apărării încheiate la 31 decembrie 20</w:t>
      </w:r>
      <w:r w:rsidR="00AB0C4A" w:rsidRPr="007F69D2">
        <w:rPr>
          <w:rFonts w:asciiTheme="majorHAnsi" w:hAnsiTheme="majorHAnsi" w:cstheme="majorHAnsi"/>
          <w:bCs/>
          <w:sz w:val="24"/>
          <w:szCs w:val="24"/>
          <w:lang w:val="ro-MD"/>
        </w:rPr>
        <w:t>20</w:t>
      </w:r>
      <w:r w:rsidRPr="007F69D2">
        <w:rPr>
          <w:rFonts w:asciiTheme="majorHAnsi" w:hAnsiTheme="majorHAnsi" w:cstheme="majorHAnsi"/>
          <w:bCs/>
          <w:sz w:val="24"/>
          <w:szCs w:val="24"/>
          <w:lang w:val="ro-MD"/>
        </w:rPr>
        <w:t xml:space="preserve">”, ca urmare a realizării </w:t>
      </w:r>
      <w:r w:rsidRPr="007F69D2">
        <w:rPr>
          <w:rFonts w:asciiTheme="majorHAnsi" w:hAnsiTheme="majorHAnsi"/>
          <w:sz w:val="24"/>
          <w:szCs w:val="24"/>
          <w:lang w:val="ro-MD"/>
        </w:rPr>
        <w:t xml:space="preserve">la nivel de </w:t>
      </w:r>
      <w:r w:rsidR="00AB0C4A" w:rsidRPr="007F69D2">
        <w:rPr>
          <w:rFonts w:asciiTheme="majorHAnsi" w:hAnsiTheme="majorHAnsi"/>
          <w:sz w:val="24"/>
          <w:szCs w:val="24"/>
          <w:lang w:val="ro-MD"/>
        </w:rPr>
        <w:t>46</w:t>
      </w:r>
      <w:r w:rsidRPr="007F69D2">
        <w:rPr>
          <w:rFonts w:asciiTheme="majorHAnsi" w:hAnsiTheme="majorHAnsi"/>
          <w:sz w:val="24"/>
          <w:szCs w:val="24"/>
          <w:lang w:val="ro-MD"/>
        </w:rPr>
        <w:t xml:space="preserve">% a recomandărilor înaintate în cadrul misiunii de audit precedente și a </w:t>
      </w:r>
      <w:r w:rsidRPr="007F69D2">
        <w:rPr>
          <w:rFonts w:asciiTheme="majorHAnsi" w:hAnsiTheme="majorHAnsi" w:cstheme="majorHAnsi"/>
          <w:bCs/>
          <w:sz w:val="24"/>
          <w:szCs w:val="24"/>
          <w:lang w:val="ro-MD"/>
        </w:rPr>
        <w:t xml:space="preserve">reiterării celor </w:t>
      </w:r>
      <w:r w:rsidR="005260B8" w:rsidRPr="007F69D2">
        <w:rPr>
          <w:rFonts w:asciiTheme="majorHAnsi" w:hAnsiTheme="majorHAnsi" w:cstheme="majorHAnsi"/>
          <w:bCs/>
          <w:sz w:val="24"/>
          <w:szCs w:val="24"/>
          <w:lang w:val="ro-MD"/>
        </w:rPr>
        <w:t>ne</w:t>
      </w:r>
      <w:r w:rsidRPr="007F69D2">
        <w:rPr>
          <w:rFonts w:asciiTheme="majorHAnsi" w:hAnsiTheme="majorHAnsi" w:cstheme="majorHAnsi"/>
          <w:bCs/>
          <w:sz w:val="24"/>
          <w:szCs w:val="24"/>
          <w:lang w:val="ro-MD"/>
        </w:rPr>
        <w:t>implementate</w:t>
      </w:r>
      <w:r w:rsidR="00C63477" w:rsidRPr="007F69D2">
        <w:rPr>
          <w:rFonts w:asciiTheme="majorHAnsi" w:hAnsiTheme="majorHAnsi" w:cstheme="majorHAnsi"/>
          <w:bCs/>
          <w:sz w:val="24"/>
          <w:szCs w:val="24"/>
          <w:lang w:val="ro-MD"/>
        </w:rPr>
        <w:t xml:space="preserve"> </w:t>
      </w:r>
      <w:r w:rsidR="000966C3" w:rsidRPr="007F69D2">
        <w:rPr>
          <w:rFonts w:asciiTheme="majorHAnsi" w:hAnsiTheme="majorHAnsi" w:cstheme="majorHAnsi"/>
          <w:bCs/>
          <w:sz w:val="24"/>
          <w:szCs w:val="24"/>
          <w:lang w:val="ro-MD"/>
        </w:rPr>
        <w:t>î</w:t>
      </w:r>
      <w:r w:rsidR="00C63477" w:rsidRPr="007F69D2">
        <w:rPr>
          <w:rFonts w:asciiTheme="majorHAnsi" w:hAnsiTheme="majorHAnsi" w:cstheme="majorHAnsi"/>
          <w:bCs/>
          <w:sz w:val="24"/>
          <w:szCs w:val="24"/>
          <w:lang w:val="ro-MD"/>
        </w:rPr>
        <w:t>n cadrul prezentei misiuni de audit</w:t>
      </w:r>
      <w:r w:rsidRPr="007F69D2">
        <w:rPr>
          <w:rFonts w:asciiTheme="majorHAnsi" w:hAnsiTheme="majorHAnsi" w:cstheme="majorHAnsi"/>
          <w:bCs/>
          <w:sz w:val="24"/>
          <w:szCs w:val="24"/>
          <w:lang w:val="ro-MD"/>
        </w:rPr>
        <w:t xml:space="preserve">.  </w:t>
      </w:r>
    </w:p>
    <w:p w14:paraId="785E8D8D" w14:textId="77777777" w:rsidR="00EF2E10" w:rsidRPr="007F69D2" w:rsidRDefault="006915D7">
      <w:pPr>
        <w:spacing w:after="0" w:line="276" w:lineRule="auto"/>
        <w:jc w:val="both"/>
        <w:rPr>
          <w:rFonts w:asciiTheme="majorHAnsi" w:hAnsiTheme="majorHAnsi" w:cstheme="majorHAnsi"/>
          <w:bCs/>
          <w:sz w:val="24"/>
          <w:szCs w:val="24"/>
          <w:lang w:val="ro-MD"/>
        </w:rPr>
      </w:pPr>
      <w:r w:rsidRPr="007F69D2">
        <w:rPr>
          <w:rFonts w:asciiTheme="majorHAnsi" w:hAnsiTheme="majorHAnsi" w:cstheme="majorHAnsi"/>
          <w:b/>
          <w:bCs/>
          <w:sz w:val="24"/>
          <w:szCs w:val="24"/>
          <w:lang w:val="ro-MD"/>
        </w:rPr>
        <w:t xml:space="preserve">4. </w:t>
      </w:r>
      <w:r w:rsidRPr="007F69D2">
        <w:rPr>
          <w:rFonts w:asciiTheme="majorHAnsi" w:hAnsiTheme="majorHAnsi" w:cstheme="majorHAnsi"/>
          <w:bCs/>
          <w:sz w:val="24"/>
          <w:szCs w:val="24"/>
          <w:lang w:val="ro-MD"/>
        </w:rPr>
        <w:t xml:space="preserve">Se împuternicește membrul Curții de Conturi responsabil de sectorul încredințat </w:t>
      </w:r>
      <w:r w:rsidRPr="007F69D2">
        <w:rPr>
          <w:rFonts w:asciiTheme="majorHAnsi" w:hAnsiTheme="majorHAnsi" w:cstheme="majorHAnsi"/>
          <w:sz w:val="24"/>
          <w:szCs w:val="24"/>
          <w:lang w:val="ro-MD"/>
        </w:rPr>
        <w:t xml:space="preserve">cu dreptul de a semna Scrisoarea </w:t>
      </w:r>
      <w:r w:rsidR="006646C3" w:rsidRPr="007F69D2">
        <w:rPr>
          <w:rFonts w:asciiTheme="majorHAnsi" w:hAnsiTheme="majorHAnsi" w:cstheme="majorHAnsi"/>
          <w:sz w:val="24"/>
          <w:szCs w:val="24"/>
          <w:lang w:val="ro-MD"/>
        </w:rPr>
        <w:t>către</w:t>
      </w:r>
      <w:r w:rsidRPr="007F69D2">
        <w:rPr>
          <w:rFonts w:asciiTheme="majorHAnsi" w:hAnsiTheme="majorHAnsi" w:cstheme="majorHAnsi"/>
          <w:sz w:val="24"/>
          <w:szCs w:val="24"/>
          <w:lang w:val="ro-MD"/>
        </w:rPr>
        <w:t xml:space="preserve"> conducer</w:t>
      </w:r>
      <w:r w:rsidR="006646C3" w:rsidRPr="007F69D2">
        <w:rPr>
          <w:rFonts w:asciiTheme="majorHAnsi" w:hAnsiTheme="majorHAnsi" w:cstheme="majorHAnsi"/>
          <w:sz w:val="24"/>
          <w:szCs w:val="24"/>
          <w:lang w:val="ro-MD"/>
        </w:rPr>
        <w:t>ea</w:t>
      </w:r>
      <w:r w:rsidRPr="007F69D2">
        <w:rPr>
          <w:rFonts w:asciiTheme="majorHAnsi" w:hAnsiTheme="majorHAnsi" w:cstheme="majorHAnsi"/>
          <w:sz w:val="24"/>
          <w:szCs w:val="24"/>
          <w:lang w:val="ro-MD"/>
        </w:rPr>
        <w:t xml:space="preserve"> Ministerului Apărării.</w:t>
      </w:r>
      <w:r w:rsidRPr="007F69D2">
        <w:rPr>
          <w:rFonts w:asciiTheme="majorHAnsi" w:hAnsiTheme="majorHAnsi" w:cstheme="majorHAnsi"/>
          <w:bCs/>
          <w:sz w:val="24"/>
          <w:szCs w:val="24"/>
          <w:lang w:val="ro-MD"/>
        </w:rPr>
        <w:t xml:space="preserve"> </w:t>
      </w:r>
    </w:p>
    <w:p w14:paraId="5E696331" w14:textId="77777777" w:rsidR="00EF2E10" w:rsidRPr="007F69D2" w:rsidRDefault="006915D7">
      <w:pPr>
        <w:spacing w:after="0" w:line="276" w:lineRule="auto"/>
        <w:jc w:val="both"/>
        <w:rPr>
          <w:rFonts w:asciiTheme="majorHAnsi" w:hAnsiTheme="majorHAnsi" w:cstheme="majorHAnsi"/>
          <w:sz w:val="24"/>
          <w:szCs w:val="24"/>
          <w:lang w:val="ro-MD"/>
        </w:rPr>
      </w:pPr>
      <w:r w:rsidRPr="007F69D2">
        <w:rPr>
          <w:rFonts w:asciiTheme="majorHAnsi" w:hAnsiTheme="majorHAnsi" w:cstheme="majorHAnsi"/>
          <w:b/>
          <w:bCs/>
          <w:sz w:val="24"/>
          <w:szCs w:val="24"/>
          <w:lang w:val="ro-MD"/>
        </w:rPr>
        <w:t xml:space="preserve">5. </w:t>
      </w:r>
      <w:r w:rsidRPr="007F69D2">
        <w:rPr>
          <w:rFonts w:asciiTheme="majorHAnsi" w:hAnsiTheme="majorHAnsi" w:cstheme="majorHAnsi"/>
          <w:bCs/>
          <w:sz w:val="24"/>
          <w:szCs w:val="24"/>
          <w:lang w:val="ro-MD"/>
        </w:rPr>
        <w:t xml:space="preserve">Prezenta Hotărâre intră în vigoare din data publicării </w:t>
      </w:r>
      <w:r w:rsidRPr="007F69D2">
        <w:rPr>
          <w:rFonts w:asciiTheme="majorHAnsi" w:hAnsiTheme="majorHAnsi" w:cstheme="majorHAnsi"/>
          <w:sz w:val="24"/>
          <w:szCs w:val="24"/>
          <w:lang w:val="ro-MD"/>
        </w:rPr>
        <w:t>în Monitorul Oficial al Republicii Moldova și poate fi contestată cu o cerere prealabilă la autoritatea emitentă în termen de 30 zile din data publicării. În ordine de contencios administrativ, Hotărârea poate fi contestată la Judecătoria Chișinău, sediul Râșcani (MD-2068, mun. Chișinău, str. Kiev nr.3), în termen de 30 de zile din data comunicării răspunsului cu privire la cererea prealabilă sau din data expirării termenului prevăzut pentru soluționarea acesteia.</w:t>
      </w:r>
    </w:p>
    <w:p w14:paraId="0C0F2A24" w14:textId="6D9D5051" w:rsidR="00EF2E10" w:rsidRPr="007F69D2" w:rsidRDefault="006915D7">
      <w:pPr>
        <w:spacing w:after="0" w:line="276" w:lineRule="auto"/>
        <w:jc w:val="both"/>
        <w:rPr>
          <w:rFonts w:asciiTheme="majorHAnsi" w:hAnsiTheme="majorHAnsi" w:cstheme="majorHAnsi"/>
          <w:sz w:val="24"/>
          <w:szCs w:val="24"/>
          <w:lang w:val="ro-MD"/>
        </w:rPr>
      </w:pPr>
      <w:r w:rsidRPr="007F69D2">
        <w:rPr>
          <w:rFonts w:asciiTheme="majorHAnsi" w:hAnsiTheme="majorHAnsi" w:cstheme="majorHAnsi"/>
          <w:b/>
          <w:bCs/>
          <w:sz w:val="24"/>
          <w:szCs w:val="24"/>
          <w:lang w:val="ro-MD"/>
        </w:rPr>
        <w:lastRenderedPageBreak/>
        <w:t xml:space="preserve">6. </w:t>
      </w:r>
      <w:r w:rsidR="00B55707" w:rsidRPr="007F69D2">
        <w:rPr>
          <w:rFonts w:asciiTheme="majorHAnsi" w:hAnsiTheme="majorHAnsi" w:cstheme="majorHAnsi"/>
          <w:sz w:val="24"/>
          <w:szCs w:val="24"/>
          <w:lang w:val="ro-MD"/>
        </w:rPr>
        <w:t>Curtea de Conturi</w:t>
      </w:r>
      <w:r w:rsidR="00E8521C" w:rsidRPr="007F69D2">
        <w:rPr>
          <w:rFonts w:asciiTheme="majorHAnsi" w:hAnsiTheme="majorHAnsi" w:cstheme="majorHAnsi"/>
          <w:sz w:val="24"/>
          <w:szCs w:val="24"/>
          <w:lang w:val="ro-MD"/>
        </w:rPr>
        <w:t xml:space="preserve"> va fi informată, în termen </w:t>
      </w:r>
      <w:r w:rsidR="00E8521C" w:rsidRPr="00262683">
        <w:rPr>
          <w:rFonts w:asciiTheme="majorHAnsi" w:hAnsiTheme="majorHAnsi" w:cstheme="majorHAnsi"/>
          <w:sz w:val="24"/>
          <w:szCs w:val="24"/>
          <w:lang w:val="ro-MD"/>
        </w:rPr>
        <w:t xml:space="preserve">de </w:t>
      </w:r>
      <w:r w:rsidR="009D0B85" w:rsidRPr="00262683">
        <w:rPr>
          <w:rFonts w:asciiTheme="majorHAnsi" w:hAnsiTheme="majorHAnsi" w:cstheme="majorHAnsi"/>
          <w:sz w:val="24"/>
          <w:szCs w:val="24"/>
          <w:lang w:val="ro-MD"/>
        </w:rPr>
        <w:t>8</w:t>
      </w:r>
      <w:r w:rsidR="00E8521C" w:rsidRPr="00262683">
        <w:rPr>
          <w:rFonts w:asciiTheme="majorHAnsi" w:hAnsiTheme="majorHAnsi" w:cstheme="majorHAnsi"/>
          <w:sz w:val="24"/>
          <w:szCs w:val="24"/>
          <w:lang w:val="ro-MD"/>
        </w:rPr>
        <w:t xml:space="preserve"> lun</w:t>
      </w:r>
      <w:r w:rsidR="00853054" w:rsidRPr="00262683">
        <w:rPr>
          <w:rFonts w:asciiTheme="majorHAnsi" w:hAnsiTheme="majorHAnsi" w:cstheme="majorHAnsi"/>
          <w:sz w:val="24"/>
          <w:szCs w:val="24"/>
          <w:lang w:val="ro-MD"/>
        </w:rPr>
        <w:t>i</w:t>
      </w:r>
      <w:r w:rsidR="00853054" w:rsidRPr="007F69D2">
        <w:rPr>
          <w:rFonts w:asciiTheme="majorHAnsi" w:hAnsiTheme="majorHAnsi" w:cstheme="majorHAnsi"/>
          <w:sz w:val="24"/>
          <w:szCs w:val="24"/>
          <w:lang w:val="ro-MD"/>
        </w:rPr>
        <w:t xml:space="preserve"> din data publicării</w:t>
      </w:r>
      <w:r w:rsidR="00E8521C" w:rsidRPr="007F69D2">
        <w:rPr>
          <w:rFonts w:asciiTheme="majorHAnsi" w:hAnsiTheme="majorHAnsi" w:cstheme="majorHAnsi"/>
          <w:sz w:val="24"/>
          <w:szCs w:val="24"/>
          <w:lang w:val="ro-MD"/>
        </w:rPr>
        <w:t xml:space="preserve"> Hotărârii</w:t>
      </w:r>
      <w:r w:rsidR="00853054" w:rsidRPr="007F69D2">
        <w:rPr>
          <w:rFonts w:asciiTheme="majorHAnsi" w:hAnsiTheme="majorHAnsi" w:cstheme="majorHAnsi"/>
          <w:sz w:val="24"/>
          <w:szCs w:val="24"/>
          <w:lang w:val="ro-MD"/>
        </w:rPr>
        <w:t xml:space="preserve"> în Monitorul </w:t>
      </w:r>
      <w:r w:rsidR="00F5650D">
        <w:rPr>
          <w:rFonts w:asciiTheme="majorHAnsi" w:hAnsiTheme="majorHAnsi" w:cstheme="majorHAnsi"/>
          <w:sz w:val="24"/>
          <w:szCs w:val="24"/>
          <w:lang w:val="ro-MD"/>
        </w:rPr>
        <w:t>O</w:t>
      </w:r>
      <w:r w:rsidR="00853054" w:rsidRPr="007F69D2">
        <w:rPr>
          <w:rFonts w:asciiTheme="majorHAnsi" w:hAnsiTheme="majorHAnsi" w:cstheme="majorHAnsi"/>
          <w:sz w:val="24"/>
          <w:szCs w:val="24"/>
          <w:lang w:val="ro-MD"/>
        </w:rPr>
        <w:t>ficial al Republicii Moldova</w:t>
      </w:r>
      <w:r w:rsidR="00E8521C" w:rsidRPr="007F69D2">
        <w:rPr>
          <w:rFonts w:asciiTheme="majorHAnsi" w:hAnsiTheme="majorHAnsi" w:cstheme="majorHAnsi"/>
          <w:sz w:val="24"/>
          <w:szCs w:val="24"/>
          <w:lang w:val="ro-MD"/>
        </w:rPr>
        <w:t>, cu raportarea trimestrială, d</w:t>
      </w:r>
      <w:r w:rsidRPr="007F69D2">
        <w:rPr>
          <w:rFonts w:asciiTheme="majorHAnsi" w:hAnsiTheme="majorHAnsi" w:cstheme="majorHAnsi"/>
          <w:sz w:val="24"/>
          <w:szCs w:val="24"/>
          <w:lang w:val="ro-MD"/>
        </w:rPr>
        <w:t>espre acțiunile întreprinse pentru executarea subpunctelor 2.4. - 2.</w:t>
      </w:r>
      <w:r w:rsidR="00E95C76" w:rsidRPr="007F69D2">
        <w:rPr>
          <w:rFonts w:asciiTheme="majorHAnsi" w:hAnsiTheme="majorHAnsi" w:cstheme="majorHAnsi"/>
          <w:sz w:val="24"/>
          <w:szCs w:val="24"/>
          <w:lang w:val="ro-MD"/>
        </w:rPr>
        <w:t>9</w:t>
      </w:r>
      <w:r w:rsidRPr="007F69D2">
        <w:rPr>
          <w:rFonts w:asciiTheme="majorHAnsi" w:hAnsiTheme="majorHAnsi" w:cstheme="majorHAnsi"/>
          <w:sz w:val="24"/>
          <w:szCs w:val="24"/>
          <w:lang w:val="ro-MD"/>
        </w:rPr>
        <w:t>. din prezenta Hotărâre</w:t>
      </w:r>
      <w:r w:rsidR="00E8521C" w:rsidRPr="007F69D2">
        <w:rPr>
          <w:rFonts w:asciiTheme="majorHAnsi" w:hAnsiTheme="majorHAnsi" w:cstheme="majorHAnsi"/>
          <w:sz w:val="24"/>
          <w:szCs w:val="24"/>
          <w:lang w:val="ro-MD"/>
        </w:rPr>
        <w:t>.</w:t>
      </w:r>
      <w:r w:rsidRPr="007F69D2">
        <w:rPr>
          <w:rFonts w:asciiTheme="majorHAnsi" w:hAnsiTheme="majorHAnsi" w:cstheme="majorHAnsi"/>
          <w:sz w:val="24"/>
          <w:szCs w:val="24"/>
          <w:lang w:val="ro-MD"/>
        </w:rPr>
        <w:t xml:space="preserve"> </w:t>
      </w:r>
    </w:p>
    <w:p w14:paraId="3CD06AAA" w14:textId="77777777" w:rsidR="006915D7" w:rsidRPr="007F69D2" w:rsidRDefault="0018769C" w:rsidP="00AB0C4A">
      <w:pPr>
        <w:spacing w:after="0" w:line="276" w:lineRule="auto"/>
        <w:jc w:val="both"/>
        <w:rPr>
          <w:rFonts w:asciiTheme="majorHAnsi" w:eastAsia="Times New Roman" w:hAnsiTheme="majorHAnsi" w:cstheme="majorHAnsi"/>
          <w:sz w:val="24"/>
          <w:szCs w:val="24"/>
          <w:lang w:val="ro-MD"/>
        </w:rPr>
      </w:pPr>
      <w:r w:rsidRPr="007F69D2">
        <w:rPr>
          <w:rFonts w:asciiTheme="majorHAnsi" w:hAnsiTheme="majorHAnsi" w:cstheme="majorHAnsi"/>
          <w:b/>
          <w:sz w:val="24"/>
          <w:szCs w:val="24"/>
          <w:lang w:val="ro-MD"/>
        </w:rPr>
        <w:t>7</w:t>
      </w:r>
      <w:r w:rsidR="006915D7" w:rsidRPr="007F69D2">
        <w:rPr>
          <w:rFonts w:asciiTheme="majorHAnsi" w:hAnsiTheme="majorHAnsi" w:cstheme="majorHAnsi"/>
          <w:sz w:val="24"/>
          <w:szCs w:val="24"/>
          <w:lang w:val="ro-MD"/>
        </w:rPr>
        <w:t>. Hotărârea și Raportul auditului asupra rapoartelor financiare consolidate ale Ministerului Apărării încheiate la 31 decembrie 202</w:t>
      </w:r>
      <w:r w:rsidR="00AB0C4A" w:rsidRPr="007F69D2">
        <w:rPr>
          <w:rFonts w:asciiTheme="majorHAnsi" w:hAnsiTheme="majorHAnsi" w:cstheme="majorHAnsi"/>
          <w:sz w:val="24"/>
          <w:szCs w:val="24"/>
          <w:lang w:val="ro-MD"/>
        </w:rPr>
        <w:t>1</w:t>
      </w:r>
      <w:r w:rsidR="006915D7" w:rsidRPr="007F69D2">
        <w:rPr>
          <w:rFonts w:asciiTheme="majorHAnsi" w:hAnsiTheme="majorHAnsi" w:cstheme="majorHAnsi"/>
          <w:sz w:val="24"/>
          <w:szCs w:val="24"/>
          <w:lang w:val="ro-MD"/>
        </w:rPr>
        <w:t xml:space="preserve"> se plasează pe site-ul oficial al Curții de Conturi (</w:t>
      </w:r>
      <w:hyperlink r:id="rId8" w:history="1">
        <w:r w:rsidR="006915D7" w:rsidRPr="007F69D2">
          <w:rPr>
            <w:rStyle w:val="Hyperlink"/>
            <w:rFonts w:asciiTheme="majorHAnsi" w:eastAsiaTheme="majorEastAsia" w:hAnsiTheme="majorHAnsi" w:cstheme="majorHAnsi"/>
            <w:sz w:val="24"/>
            <w:szCs w:val="24"/>
            <w:lang w:val="ro-MD"/>
          </w:rPr>
          <w:t>http://www.ccrm.md/hotariri-si-rapoarte-1-95</w:t>
        </w:r>
      </w:hyperlink>
      <w:r w:rsidR="006915D7" w:rsidRPr="007F69D2">
        <w:rPr>
          <w:rFonts w:asciiTheme="majorHAnsi" w:hAnsiTheme="majorHAnsi" w:cstheme="majorHAnsi"/>
          <w:sz w:val="24"/>
          <w:szCs w:val="24"/>
          <w:lang w:val="ro-MD"/>
        </w:rPr>
        <w:t>).</w:t>
      </w:r>
    </w:p>
    <w:p w14:paraId="2298CF74" w14:textId="77777777" w:rsidR="006915D7" w:rsidRPr="007F69D2" w:rsidRDefault="006915D7" w:rsidP="006915D7">
      <w:pPr>
        <w:pStyle w:val="NormalWeb"/>
        <w:spacing w:line="276" w:lineRule="auto"/>
        <w:rPr>
          <w:rFonts w:asciiTheme="majorHAnsi" w:hAnsiTheme="majorHAnsi"/>
          <w:lang w:val="ro-MD"/>
        </w:rPr>
      </w:pPr>
    </w:p>
    <w:p w14:paraId="3223A786" w14:textId="6CE1324D" w:rsidR="006915D7" w:rsidRPr="007F69D2" w:rsidRDefault="00F011BA" w:rsidP="006915D7">
      <w:pPr>
        <w:spacing w:after="0" w:line="276" w:lineRule="auto"/>
        <w:jc w:val="right"/>
        <w:rPr>
          <w:rFonts w:asciiTheme="majorHAnsi" w:eastAsia="Times New Roman" w:hAnsiTheme="majorHAnsi" w:cs="Times New Roman"/>
          <w:b/>
          <w:sz w:val="24"/>
          <w:szCs w:val="24"/>
          <w:lang w:val="ro-MD"/>
        </w:rPr>
      </w:pPr>
      <w:r w:rsidRPr="00F011BA">
        <w:rPr>
          <w:rFonts w:asciiTheme="majorHAnsi" w:eastAsia="Times New Roman" w:hAnsiTheme="majorHAnsi" w:cs="Times New Roman"/>
          <w:b/>
          <w:sz w:val="24"/>
          <w:szCs w:val="24"/>
          <w:lang w:val="ro-MD"/>
        </w:rPr>
        <w:t>Viorel CHETRARU</w:t>
      </w:r>
      <w:r w:rsidR="006915D7" w:rsidRPr="007F69D2">
        <w:rPr>
          <w:rFonts w:asciiTheme="majorHAnsi" w:eastAsia="Times New Roman" w:hAnsiTheme="majorHAnsi" w:cs="Times New Roman"/>
          <w:b/>
          <w:sz w:val="24"/>
          <w:szCs w:val="24"/>
          <w:lang w:val="ro-MD"/>
        </w:rPr>
        <w:t>,</w:t>
      </w:r>
    </w:p>
    <w:p w14:paraId="1CDE8657" w14:textId="3C3B0131" w:rsidR="006915D7" w:rsidRDefault="00F011BA" w:rsidP="00F011BA">
      <w:pPr>
        <w:spacing w:after="0" w:line="276" w:lineRule="auto"/>
        <w:jc w:val="right"/>
        <w:rPr>
          <w:rFonts w:asciiTheme="majorHAnsi" w:eastAsia="Times New Roman" w:hAnsiTheme="majorHAnsi" w:cs="Times New Roman"/>
          <w:b/>
          <w:sz w:val="24"/>
          <w:szCs w:val="24"/>
          <w:lang w:val="ro-MD"/>
        </w:rPr>
      </w:pPr>
      <w:r>
        <w:rPr>
          <w:rFonts w:asciiTheme="majorHAnsi" w:eastAsia="Times New Roman" w:hAnsiTheme="majorHAnsi" w:cs="Times New Roman"/>
          <w:b/>
          <w:sz w:val="24"/>
          <w:szCs w:val="24"/>
          <w:lang w:val="ro-MD"/>
        </w:rPr>
        <w:t>Vicep</w:t>
      </w:r>
      <w:r w:rsidR="006915D7" w:rsidRPr="007F69D2">
        <w:rPr>
          <w:rFonts w:asciiTheme="majorHAnsi" w:eastAsia="Times New Roman" w:hAnsiTheme="majorHAnsi" w:cs="Times New Roman"/>
          <w:b/>
          <w:sz w:val="24"/>
          <w:szCs w:val="24"/>
          <w:lang w:val="ro-MD"/>
        </w:rPr>
        <w:t xml:space="preserve">reședinte </w:t>
      </w:r>
    </w:p>
    <w:p w14:paraId="75334FD2" w14:textId="76611C48" w:rsidR="009A22A3" w:rsidRDefault="009A22A3" w:rsidP="009A22A3">
      <w:pPr>
        <w:spacing w:line="259" w:lineRule="auto"/>
        <w:rPr>
          <w:rFonts w:asciiTheme="majorHAnsi" w:eastAsia="Times New Roman" w:hAnsiTheme="majorHAnsi" w:cs="Times New Roman"/>
          <w:b/>
          <w:sz w:val="24"/>
          <w:szCs w:val="24"/>
          <w:lang w:val="ro-MD"/>
        </w:rPr>
      </w:pPr>
    </w:p>
    <w:sectPr w:rsidR="009A22A3" w:rsidSect="00B81973">
      <w:headerReference w:type="default" r:id="rId9"/>
      <w:footerReference w:type="default" r:id="rId10"/>
      <w:headerReference w:type="first" r:id="rId11"/>
      <w:pgSz w:w="11906" w:h="16838" w:code="9"/>
      <w:pgMar w:top="1140" w:right="851" w:bottom="1140"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88345D" w14:textId="77777777" w:rsidR="00EF5A1A" w:rsidRDefault="00EF5A1A" w:rsidP="006915D7">
      <w:pPr>
        <w:spacing w:after="0" w:line="240" w:lineRule="auto"/>
      </w:pPr>
      <w:r>
        <w:separator/>
      </w:r>
    </w:p>
  </w:endnote>
  <w:endnote w:type="continuationSeparator" w:id="0">
    <w:p w14:paraId="140CAB32" w14:textId="77777777" w:rsidR="00EF5A1A" w:rsidRDefault="00EF5A1A" w:rsidP="006915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7879665"/>
      <w:docPartObj>
        <w:docPartGallery w:val="Page Numbers (Bottom of Page)"/>
        <w:docPartUnique/>
      </w:docPartObj>
    </w:sdtPr>
    <w:sdtEndPr>
      <w:rPr>
        <w:noProof/>
      </w:rPr>
    </w:sdtEndPr>
    <w:sdtContent>
      <w:p w14:paraId="434B2762" w14:textId="23B66AEB" w:rsidR="002E1B2B" w:rsidRDefault="0087293E">
        <w:pPr>
          <w:pStyle w:val="Footer"/>
          <w:jc w:val="right"/>
        </w:pPr>
        <w:r>
          <w:fldChar w:fldCharType="begin"/>
        </w:r>
        <w:r w:rsidR="006E4DB3">
          <w:instrText xml:space="preserve"> PAGE   \* MERGEFORMAT </w:instrText>
        </w:r>
        <w:r>
          <w:fldChar w:fldCharType="separate"/>
        </w:r>
        <w:r w:rsidR="00F863A2">
          <w:rPr>
            <w:noProof/>
          </w:rPr>
          <w:t>5</w:t>
        </w:r>
        <w:r>
          <w:rPr>
            <w:noProof/>
          </w:rPr>
          <w:fldChar w:fldCharType="end"/>
        </w:r>
      </w:p>
    </w:sdtContent>
  </w:sdt>
  <w:p w14:paraId="3532BC16" w14:textId="77777777" w:rsidR="002E1B2B" w:rsidRDefault="002E1B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75619" w14:textId="77777777" w:rsidR="00EF5A1A" w:rsidRDefault="00EF5A1A" w:rsidP="006915D7">
      <w:pPr>
        <w:spacing w:after="0" w:line="240" w:lineRule="auto"/>
      </w:pPr>
      <w:r>
        <w:separator/>
      </w:r>
    </w:p>
  </w:footnote>
  <w:footnote w:type="continuationSeparator" w:id="0">
    <w:p w14:paraId="58BA80A9" w14:textId="77777777" w:rsidR="00EF5A1A" w:rsidRDefault="00EF5A1A" w:rsidP="006915D7">
      <w:pPr>
        <w:spacing w:after="0" w:line="240" w:lineRule="auto"/>
      </w:pPr>
      <w:r>
        <w:continuationSeparator/>
      </w:r>
    </w:p>
  </w:footnote>
  <w:footnote w:id="1">
    <w:p w14:paraId="6F4496CF" w14:textId="3A5A002D" w:rsidR="002E1B2B" w:rsidRPr="008E4348" w:rsidRDefault="002E1B2B" w:rsidP="006915D7">
      <w:pPr>
        <w:pStyle w:val="FootnoteText"/>
        <w:jc w:val="both"/>
        <w:rPr>
          <w:rFonts w:asciiTheme="majorHAnsi" w:eastAsia="Times New Roman" w:hAnsiTheme="majorHAnsi" w:cstheme="majorHAnsi"/>
          <w:sz w:val="16"/>
          <w:szCs w:val="16"/>
          <w:lang w:val="ro-RO"/>
        </w:rPr>
      </w:pPr>
      <w:r w:rsidRPr="008E4348">
        <w:rPr>
          <w:rFonts w:asciiTheme="majorHAnsi" w:eastAsia="Times New Roman" w:hAnsiTheme="majorHAnsi" w:cstheme="majorHAnsi"/>
          <w:sz w:val="16"/>
          <w:szCs w:val="16"/>
          <w:vertAlign w:val="superscript"/>
          <w:lang w:val="ro-RO"/>
        </w:rPr>
        <w:footnoteRef/>
      </w:r>
      <w:r w:rsidRPr="008E4348">
        <w:rPr>
          <w:rFonts w:asciiTheme="majorHAnsi" w:eastAsia="Times New Roman" w:hAnsiTheme="majorHAnsi" w:cstheme="majorHAnsi"/>
          <w:sz w:val="16"/>
          <w:szCs w:val="16"/>
          <w:lang w:val="ro-RO"/>
        </w:rPr>
        <w:t>Legea privind organizarea și funcționarea Curții de Conturi a Republicii Moldova nr.260 din 07.12.2017</w:t>
      </w:r>
      <w:r>
        <w:rPr>
          <w:rFonts w:asciiTheme="majorHAnsi" w:eastAsia="Times New Roman" w:hAnsiTheme="majorHAnsi" w:cstheme="majorHAnsi"/>
          <w:sz w:val="16"/>
          <w:szCs w:val="16"/>
          <w:lang w:val="ro-RO"/>
        </w:rPr>
        <w:t xml:space="preserve"> (în continuare – Legea nr. 260 din 07.12.2017)</w:t>
      </w:r>
      <w:r w:rsidRPr="008E4348">
        <w:rPr>
          <w:rFonts w:asciiTheme="majorHAnsi" w:eastAsia="Times New Roman" w:hAnsiTheme="majorHAnsi" w:cstheme="majorHAnsi"/>
          <w:sz w:val="16"/>
          <w:szCs w:val="16"/>
          <w:lang w:val="ro-RO"/>
        </w:rPr>
        <w:t>.</w:t>
      </w:r>
    </w:p>
  </w:footnote>
  <w:footnote w:id="2">
    <w:p w14:paraId="355A855A" w14:textId="29C58887" w:rsidR="002E1B2B" w:rsidRPr="00A32A73" w:rsidRDefault="002E1B2B" w:rsidP="00371F3C">
      <w:pPr>
        <w:pStyle w:val="FootnoteText"/>
        <w:jc w:val="both"/>
        <w:rPr>
          <w:rFonts w:asciiTheme="majorHAnsi" w:hAnsiTheme="majorHAnsi" w:cstheme="majorHAnsi"/>
          <w:sz w:val="16"/>
          <w:szCs w:val="16"/>
          <w:lang w:val="ro-RO"/>
        </w:rPr>
      </w:pPr>
      <w:r w:rsidRPr="008E2A73">
        <w:rPr>
          <w:rStyle w:val="FootnoteReference1"/>
          <w:rFonts w:asciiTheme="majorHAnsi" w:hAnsiTheme="majorHAnsi" w:cstheme="majorHAnsi"/>
          <w:sz w:val="16"/>
          <w:szCs w:val="16"/>
          <w:lang w:val="ro-RO"/>
        </w:rPr>
        <w:footnoteRef/>
      </w:r>
      <w:r>
        <w:rPr>
          <w:rFonts w:asciiTheme="majorHAnsi" w:hAnsiTheme="majorHAnsi" w:cstheme="majorHAnsi"/>
          <w:sz w:val="16"/>
          <w:szCs w:val="16"/>
          <w:lang w:val="ro-RO"/>
        </w:rPr>
        <w:t xml:space="preserve"> </w:t>
      </w:r>
      <w:r w:rsidRPr="00A32A73">
        <w:rPr>
          <w:rFonts w:asciiTheme="majorHAnsi" w:hAnsiTheme="majorHAnsi" w:cstheme="majorHAnsi"/>
          <w:sz w:val="16"/>
          <w:szCs w:val="16"/>
          <w:lang w:val="ro-RO"/>
        </w:rPr>
        <w:t xml:space="preserve">Hotărârea Curții de Conturi nr.62 din 10.12.2020 </w:t>
      </w:r>
      <w:r w:rsidRPr="00A32A73">
        <w:rPr>
          <w:rFonts w:asciiTheme="majorHAnsi" w:hAnsiTheme="majorHAnsi" w:cstheme="majorHAnsi"/>
          <w:bCs/>
          <w:sz w:val="16"/>
          <w:szCs w:val="16"/>
          <w:lang w:val="ro-RO"/>
        </w:rPr>
        <w:t xml:space="preserve">„Privind aprobarea </w:t>
      </w:r>
      <w:r w:rsidRPr="00A32A73">
        <w:rPr>
          <w:rFonts w:asciiTheme="majorHAnsi" w:hAnsiTheme="majorHAnsi" w:cstheme="majorHAnsi"/>
          <w:sz w:val="16"/>
          <w:szCs w:val="16"/>
          <w:lang w:val="ro-RO"/>
        </w:rPr>
        <w:t>Programului activității de audit a Curții de Conturi pe anul 2021”</w:t>
      </w:r>
      <w:r>
        <w:rPr>
          <w:rFonts w:asciiTheme="majorHAnsi" w:hAnsiTheme="majorHAnsi" w:cstheme="majorHAnsi"/>
          <w:sz w:val="16"/>
          <w:szCs w:val="16"/>
          <w:lang w:val="ro-RO"/>
        </w:rPr>
        <w:t xml:space="preserve">; </w:t>
      </w:r>
      <w:r w:rsidRPr="00371F3C">
        <w:rPr>
          <w:rFonts w:asciiTheme="majorHAnsi" w:hAnsiTheme="majorHAnsi" w:cstheme="majorHAnsi"/>
          <w:sz w:val="16"/>
          <w:szCs w:val="16"/>
          <w:lang w:val="ro-RO"/>
        </w:rPr>
        <w:t>Hotărârea nr.75 din 28.12.2021</w:t>
      </w:r>
      <w:r>
        <w:rPr>
          <w:rFonts w:asciiTheme="majorHAnsi" w:hAnsiTheme="majorHAnsi" w:cstheme="majorHAnsi"/>
          <w:sz w:val="16"/>
          <w:szCs w:val="16"/>
          <w:lang w:val="ro-RO"/>
        </w:rPr>
        <w:t xml:space="preserve"> „Privind aprobarea </w:t>
      </w:r>
      <w:r w:rsidRPr="00371F3C">
        <w:rPr>
          <w:rFonts w:asciiTheme="majorHAnsi" w:hAnsiTheme="majorHAnsi" w:cstheme="majorHAnsi"/>
          <w:sz w:val="16"/>
          <w:szCs w:val="16"/>
          <w:lang w:val="ro-RO"/>
        </w:rPr>
        <w:t>Programului activității de audit a Curții de Co</w:t>
      </w:r>
      <w:r>
        <w:rPr>
          <w:rFonts w:asciiTheme="majorHAnsi" w:hAnsiTheme="majorHAnsi" w:cstheme="majorHAnsi"/>
          <w:sz w:val="16"/>
          <w:szCs w:val="16"/>
          <w:lang w:val="ro-RO"/>
        </w:rPr>
        <w:t>nturi pe anul 2022”</w:t>
      </w:r>
      <w:r w:rsidRPr="00A32A73">
        <w:rPr>
          <w:rFonts w:asciiTheme="majorHAnsi" w:hAnsiTheme="majorHAnsi" w:cstheme="majorHAnsi"/>
          <w:sz w:val="16"/>
          <w:szCs w:val="16"/>
          <w:lang w:val="ro-RO"/>
        </w:rPr>
        <w:t>.</w:t>
      </w:r>
    </w:p>
  </w:footnote>
  <w:footnote w:id="3">
    <w:p w14:paraId="6CBA94CD" w14:textId="77777777" w:rsidR="002E1B2B" w:rsidRPr="00BC74A8" w:rsidRDefault="002E1B2B" w:rsidP="006915D7">
      <w:pPr>
        <w:pStyle w:val="CommentText"/>
        <w:spacing w:after="0"/>
      </w:pPr>
      <w:r w:rsidRPr="00A32A73">
        <w:rPr>
          <w:rStyle w:val="FootnoteReference"/>
          <w:sz w:val="16"/>
          <w:szCs w:val="16"/>
        </w:rPr>
        <w:footnoteRef/>
      </w:r>
      <w:r w:rsidRPr="00A32A73">
        <w:rPr>
          <w:sz w:val="16"/>
          <w:szCs w:val="16"/>
        </w:rPr>
        <w:t xml:space="preserve"> </w:t>
      </w:r>
      <w:r w:rsidRPr="00A32A73">
        <w:rPr>
          <w:rFonts w:asciiTheme="majorHAnsi" w:hAnsiTheme="majorHAnsi" w:cstheme="majorHAnsi"/>
          <w:sz w:val="16"/>
          <w:szCs w:val="16"/>
          <w:lang w:val="ro-RO"/>
        </w:rPr>
        <w:t>Hotărârea Curții de Conturi nr.2 din 24.01.2020 „Cu privire la Cadrul Declarațiilor Profesionale ale INTOSAI”.</w:t>
      </w:r>
    </w:p>
  </w:footnote>
  <w:footnote w:id="4">
    <w:p w14:paraId="4CEB64C6" w14:textId="448C4575" w:rsidR="002E1B2B" w:rsidRPr="00545771" w:rsidRDefault="002E1B2B" w:rsidP="006915D7">
      <w:pPr>
        <w:pStyle w:val="FootnoteText"/>
        <w:jc w:val="both"/>
        <w:rPr>
          <w:rFonts w:asciiTheme="majorHAnsi" w:hAnsiTheme="majorHAnsi" w:cstheme="majorHAnsi"/>
          <w:sz w:val="16"/>
          <w:szCs w:val="16"/>
          <w:lang w:val="ro-RO"/>
        </w:rPr>
      </w:pPr>
      <w:r w:rsidRPr="003655D5">
        <w:rPr>
          <w:rStyle w:val="FootnoteReference"/>
          <w:rFonts w:asciiTheme="majorHAnsi" w:hAnsiTheme="majorHAnsi" w:cstheme="majorHAnsi"/>
          <w:sz w:val="16"/>
          <w:szCs w:val="16"/>
          <w:lang w:val="ro-RO"/>
        </w:rPr>
        <w:footnoteRef/>
      </w:r>
      <w:r w:rsidRPr="003655D5">
        <w:rPr>
          <w:rFonts w:asciiTheme="majorHAnsi" w:hAnsiTheme="majorHAnsi" w:cstheme="majorHAnsi"/>
          <w:sz w:val="16"/>
          <w:szCs w:val="16"/>
          <w:lang w:val="ro-RO"/>
        </w:rPr>
        <w:t xml:space="preserve"> </w:t>
      </w:r>
      <w:r w:rsidRPr="005C7A0B">
        <w:rPr>
          <w:rFonts w:asciiTheme="majorHAnsi" w:hAnsiTheme="majorHAnsi" w:cstheme="majorHAnsi"/>
          <w:sz w:val="16"/>
          <w:szCs w:val="16"/>
          <w:lang w:val="ro-RO"/>
        </w:rPr>
        <w:t>Legea contabilității nr.</w:t>
      </w:r>
      <w:r w:rsidRPr="005C7A0B">
        <w:rPr>
          <w:rFonts w:asciiTheme="majorHAnsi" w:eastAsia="Times New Roman" w:hAnsiTheme="majorHAnsi" w:cstheme="majorHAnsi"/>
          <w:sz w:val="16"/>
          <w:szCs w:val="16"/>
          <w:lang w:val="ro-RO"/>
        </w:rPr>
        <w:t>113-XVI din 27.04.2007;</w:t>
      </w:r>
      <w:r w:rsidRPr="005C7A0B">
        <w:rPr>
          <w:rFonts w:asciiTheme="majorHAnsi" w:hAnsiTheme="majorHAnsi" w:cstheme="majorHAnsi"/>
          <w:sz w:val="16"/>
          <w:szCs w:val="16"/>
          <w:lang w:val="ro-RO"/>
        </w:rPr>
        <w:t xml:space="preserve"> </w:t>
      </w:r>
      <w:r w:rsidRPr="005C7A0B">
        <w:rPr>
          <w:rFonts w:asciiTheme="majorHAnsi" w:eastAsia="Times New Roman" w:hAnsiTheme="majorHAnsi" w:cstheme="majorHAnsi"/>
          <w:sz w:val="16"/>
          <w:szCs w:val="16"/>
          <w:lang w:val="ro-RO"/>
        </w:rPr>
        <w:t xml:space="preserve">Planul de conturi contabile în sistemul bugetar și Normele metodologice privind evidența contabilă și raportarea </w:t>
      </w:r>
      <w:r w:rsidRPr="00545771">
        <w:rPr>
          <w:rFonts w:asciiTheme="majorHAnsi" w:eastAsia="Times New Roman" w:hAnsiTheme="majorHAnsi" w:cstheme="majorHAnsi"/>
          <w:sz w:val="16"/>
          <w:szCs w:val="16"/>
          <w:lang w:val="ro-RO"/>
        </w:rPr>
        <w:t>financiară în sistemul bugetar, aprobate prin Ordinul ministrului finanțelor nr.216 din 28.12.2015 (</w:t>
      </w:r>
      <w:r w:rsidR="00A74614">
        <w:rPr>
          <w:rFonts w:asciiTheme="majorHAnsi" w:eastAsia="Times New Roman" w:hAnsiTheme="majorHAnsi" w:cstheme="majorHAnsi"/>
          <w:sz w:val="16"/>
          <w:szCs w:val="16"/>
          <w:lang w:val="ro-RO"/>
        </w:rPr>
        <w:t>î</w:t>
      </w:r>
      <w:r w:rsidRPr="00545771">
        <w:rPr>
          <w:rFonts w:asciiTheme="majorHAnsi" w:eastAsia="Times New Roman" w:hAnsiTheme="majorHAnsi" w:cstheme="majorHAnsi"/>
          <w:sz w:val="16"/>
          <w:szCs w:val="16"/>
          <w:lang w:val="ro-RO"/>
        </w:rPr>
        <w:t>n continuare - Ordinul ministrului finanțelor nr.216 din 28.12.2015).</w:t>
      </w:r>
    </w:p>
  </w:footnote>
  <w:footnote w:id="5">
    <w:p w14:paraId="7D85D3C5" w14:textId="77777777" w:rsidR="002E1B2B" w:rsidRPr="00030647" w:rsidRDefault="0087293E" w:rsidP="006915D7">
      <w:pPr>
        <w:pStyle w:val="FootnoteText"/>
        <w:rPr>
          <w:rFonts w:asciiTheme="majorHAnsi" w:hAnsiTheme="majorHAnsi" w:cstheme="majorHAnsi"/>
          <w:sz w:val="16"/>
          <w:szCs w:val="16"/>
        </w:rPr>
      </w:pPr>
      <w:r w:rsidRPr="00030647">
        <w:rPr>
          <w:rStyle w:val="FootnoteReference"/>
          <w:rFonts w:asciiTheme="majorHAnsi" w:hAnsiTheme="majorHAnsi" w:cstheme="majorHAnsi"/>
          <w:sz w:val="16"/>
          <w:szCs w:val="16"/>
        </w:rPr>
        <w:footnoteRef/>
      </w:r>
      <w:r w:rsidRPr="00030647">
        <w:rPr>
          <w:rFonts w:asciiTheme="majorHAnsi" w:hAnsiTheme="majorHAnsi" w:cstheme="majorHAnsi"/>
          <w:sz w:val="16"/>
          <w:szCs w:val="16"/>
        </w:rPr>
        <w:t xml:space="preserve"> Legea nr.29 din 05.04.2018 privind delimitarea proprietății publice.</w:t>
      </w:r>
    </w:p>
  </w:footnote>
  <w:footnote w:id="6">
    <w:p w14:paraId="121A3696" w14:textId="18DD53FE" w:rsidR="002E1B2B" w:rsidRPr="00030647" w:rsidRDefault="0087293E" w:rsidP="00FC0A50">
      <w:pPr>
        <w:pStyle w:val="FootnoteText"/>
        <w:rPr>
          <w:rFonts w:asciiTheme="majorHAnsi" w:hAnsiTheme="majorHAnsi" w:cstheme="majorHAnsi"/>
          <w:sz w:val="16"/>
          <w:szCs w:val="16"/>
        </w:rPr>
      </w:pPr>
      <w:r w:rsidRPr="00030647">
        <w:rPr>
          <w:rStyle w:val="FootnoteReference"/>
          <w:rFonts w:asciiTheme="majorHAnsi" w:hAnsiTheme="majorHAnsi" w:cstheme="majorHAnsi"/>
          <w:sz w:val="16"/>
          <w:szCs w:val="16"/>
        </w:rPr>
        <w:footnoteRef/>
      </w:r>
      <w:r w:rsidRPr="00030647">
        <w:rPr>
          <w:rFonts w:asciiTheme="majorHAnsi" w:hAnsiTheme="majorHAnsi" w:cstheme="majorHAnsi"/>
          <w:sz w:val="16"/>
          <w:szCs w:val="16"/>
        </w:rPr>
        <w:t xml:space="preserve"> Legea nr.246 din 22.11.2017 cu privire la întreprinderea de stat și întreprinderea municipală</w:t>
      </w:r>
      <w:r w:rsidR="00FC0A50">
        <w:rPr>
          <w:rFonts w:asciiTheme="majorHAnsi" w:hAnsiTheme="majorHAnsi" w:cstheme="majorHAnsi"/>
          <w:sz w:val="16"/>
          <w:szCs w:val="16"/>
        </w:rPr>
        <w:t>.</w:t>
      </w:r>
      <w:r w:rsidRPr="00030647">
        <w:rPr>
          <w:rFonts w:asciiTheme="majorHAnsi" w:hAnsiTheme="majorHAnsi" w:cstheme="majorHAnsi"/>
          <w:sz w:val="16"/>
          <w:szCs w:val="16"/>
        </w:rPr>
        <w:t xml:space="preserve"> </w:t>
      </w:r>
    </w:p>
  </w:footnote>
  <w:footnote w:id="7">
    <w:p w14:paraId="12ACE273" w14:textId="77777777" w:rsidR="002E1B2B" w:rsidRPr="00FC0A50" w:rsidRDefault="0087293E" w:rsidP="009A4095">
      <w:pPr>
        <w:pStyle w:val="FootnoteText"/>
        <w:jc w:val="both"/>
        <w:rPr>
          <w:rFonts w:asciiTheme="majorHAnsi" w:hAnsiTheme="majorHAnsi" w:cstheme="majorHAnsi"/>
          <w:sz w:val="16"/>
          <w:szCs w:val="16"/>
        </w:rPr>
      </w:pPr>
      <w:r>
        <w:rPr>
          <w:rStyle w:val="FootnoteReference"/>
          <w:rFonts w:asciiTheme="majorHAnsi" w:hAnsiTheme="majorHAnsi" w:cstheme="majorHAnsi"/>
          <w:sz w:val="16"/>
          <w:szCs w:val="16"/>
        </w:rPr>
        <w:footnoteRef/>
      </w:r>
      <w:r w:rsidRPr="00030647">
        <w:rPr>
          <w:rFonts w:asciiTheme="majorHAnsi" w:hAnsiTheme="majorHAnsi" w:cstheme="majorHAnsi"/>
          <w:sz w:val="16"/>
          <w:szCs w:val="16"/>
        </w:rPr>
        <w:t xml:space="preserve"> Hotărârea Guvernului nr.500 din 12.05.1998  despre aprobarea Regulamentului privind casarea bunurilor uzate, raportate la mijloacele fixe.</w:t>
      </w:r>
    </w:p>
  </w:footnote>
  <w:footnote w:id="8">
    <w:p w14:paraId="0D7813F9" w14:textId="77777777" w:rsidR="002E1B2B" w:rsidRPr="00545771" w:rsidRDefault="002E1B2B" w:rsidP="00DA4E48">
      <w:pPr>
        <w:pStyle w:val="FootnoteText"/>
        <w:jc w:val="both"/>
        <w:rPr>
          <w:rFonts w:asciiTheme="majorHAnsi" w:hAnsiTheme="majorHAnsi" w:cstheme="majorHAnsi"/>
          <w:sz w:val="16"/>
          <w:szCs w:val="16"/>
          <w:lang w:val="ro-RO"/>
        </w:rPr>
      </w:pPr>
      <w:r w:rsidRPr="0076402D">
        <w:rPr>
          <w:rStyle w:val="FootnoteReference"/>
          <w:rFonts w:asciiTheme="majorHAnsi" w:hAnsiTheme="majorHAnsi" w:cstheme="majorHAnsi"/>
          <w:sz w:val="16"/>
          <w:szCs w:val="16"/>
          <w:lang w:val="ro-RO"/>
        </w:rPr>
        <w:footnoteRef/>
      </w:r>
      <w:r w:rsidRPr="0076402D">
        <w:rPr>
          <w:rFonts w:asciiTheme="majorHAnsi" w:hAnsiTheme="majorHAnsi" w:cstheme="majorHAnsi"/>
          <w:sz w:val="16"/>
          <w:szCs w:val="16"/>
          <w:lang w:val="ro-RO"/>
        </w:rPr>
        <w:t xml:space="preserve"> Hotărârea Guvernului nr.</w:t>
      </w:r>
      <w:r w:rsidRPr="00545771">
        <w:rPr>
          <w:rFonts w:asciiTheme="majorHAnsi" w:hAnsiTheme="majorHAnsi" w:cstheme="majorHAnsi"/>
          <w:sz w:val="16"/>
          <w:szCs w:val="16"/>
          <w:lang w:val="ro-RO"/>
        </w:rPr>
        <w:t>91 din 11.02.2019 pentru aprobarea Regulamentului cu privire la valorificarea terenurilor proprietate publică a statului.</w:t>
      </w:r>
    </w:p>
  </w:footnote>
  <w:footnote w:id="9">
    <w:p w14:paraId="52A2E1CA" w14:textId="77777777" w:rsidR="002E1B2B" w:rsidRPr="00545771" w:rsidRDefault="002E1B2B" w:rsidP="00DA4E48">
      <w:pPr>
        <w:pStyle w:val="FootnoteText"/>
        <w:jc w:val="both"/>
        <w:rPr>
          <w:rFonts w:asciiTheme="majorHAnsi" w:hAnsiTheme="majorHAnsi" w:cstheme="majorHAnsi"/>
          <w:sz w:val="16"/>
          <w:szCs w:val="16"/>
          <w:lang w:val="ro-RO"/>
        </w:rPr>
      </w:pPr>
      <w:r w:rsidRPr="00545771">
        <w:rPr>
          <w:rStyle w:val="FootnoteReference"/>
          <w:rFonts w:asciiTheme="majorHAnsi" w:hAnsiTheme="majorHAnsi" w:cstheme="majorHAnsi"/>
          <w:sz w:val="16"/>
          <w:szCs w:val="16"/>
        </w:rPr>
        <w:footnoteRef/>
      </w:r>
      <w:r w:rsidRPr="00545771">
        <w:rPr>
          <w:rFonts w:asciiTheme="majorHAnsi" w:hAnsiTheme="majorHAnsi" w:cstheme="majorHAnsi"/>
          <w:sz w:val="16"/>
          <w:szCs w:val="16"/>
        </w:rPr>
        <w:t xml:space="preserve"> </w:t>
      </w:r>
      <w:r w:rsidRPr="00545771">
        <w:rPr>
          <w:rFonts w:asciiTheme="majorHAnsi" w:hAnsiTheme="majorHAnsi" w:cstheme="majorHAnsi"/>
          <w:sz w:val="16"/>
          <w:szCs w:val="16"/>
          <w:lang w:val="ro-RO"/>
        </w:rPr>
        <w:t xml:space="preserve">Ordinul ministrului apărării nr. </w:t>
      </w:r>
      <w:r w:rsidRPr="00545771">
        <w:rPr>
          <w:rFonts w:asciiTheme="majorHAnsi" w:hAnsiTheme="majorHAnsi" w:cstheme="majorHAnsi"/>
          <w:noProof/>
          <w:sz w:val="16"/>
          <w:szCs w:val="16"/>
          <w:lang w:val="ro-RO"/>
        </w:rPr>
        <w:t xml:space="preserve">290 din 07.05.2019 </w:t>
      </w:r>
      <w:r w:rsidRPr="00545771">
        <w:rPr>
          <w:rFonts w:asciiTheme="majorHAnsi" w:hAnsiTheme="majorHAnsi" w:cstheme="majorHAnsi"/>
          <w:sz w:val="16"/>
          <w:szCs w:val="16"/>
          <w:lang w:val="ro-RO"/>
        </w:rPr>
        <w:t>despre aprobarea Instrucţiunii de casare a bunurilor materiale în Armata Naţională.</w:t>
      </w:r>
    </w:p>
  </w:footnote>
  <w:footnote w:id="10">
    <w:p w14:paraId="4DBCF446" w14:textId="77777777" w:rsidR="002E1B2B" w:rsidRPr="00545771" w:rsidRDefault="002E1B2B" w:rsidP="00DA4E48">
      <w:pPr>
        <w:pStyle w:val="FootnoteText"/>
        <w:jc w:val="both"/>
        <w:rPr>
          <w:rFonts w:asciiTheme="majorHAnsi" w:hAnsiTheme="majorHAnsi" w:cstheme="majorHAnsi"/>
          <w:noProof/>
          <w:sz w:val="16"/>
          <w:szCs w:val="16"/>
          <w:lang w:val="ro-RO"/>
        </w:rPr>
      </w:pPr>
      <w:r w:rsidRPr="00545771">
        <w:rPr>
          <w:rStyle w:val="FootnoteReference"/>
          <w:rFonts w:asciiTheme="majorHAnsi" w:hAnsiTheme="majorHAnsi" w:cstheme="majorHAnsi"/>
          <w:sz w:val="16"/>
          <w:szCs w:val="16"/>
          <w:lang w:val="ro-RO"/>
        </w:rPr>
        <w:footnoteRef/>
      </w:r>
      <w:r w:rsidRPr="00545771">
        <w:rPr>
          <w:rFonts w:asciiTheme="majorHAnsi" w:hAnsiTheme="majorHAnsi" w:cstheme="majorHAnsi"/>
          <w:sz w:val="16"/>
          <w:szCs w:val="16"/>
          <w:lang w:val="ro-RO"/>
        </w:rPr>
        <w:t xml:space="preserve"> </w:t>
      </w:r>
      <w:r w:rsidRPr="00545771">
        <w:rPr>
          <w:rFonts w:asciiTheme="majorHAnsi" w:hAnsiTheme="majorHAnsi" w:cstheme="majorHAnsi"/>
          <w:noProof/>
          <w:sz w:val="16"/>
          <w:szCs w:val="16"/>
          <w:lang w:val="ro-RO"/>
        </w:rPr>
        <w:t>Hotărârea  Guvernului  nr.500 din 12.05.1998 despre aprobarea Regulamentului privind casarea bunurilor uzate, raportate la mijloacele fixe.</w:t>
      </w:r>
    </w:p>
  </w:footnote>
  <w:footnote w:id="11">
    <w:p w14:paraId="64F3FEDD" w14:textId="77777777" w:rsidR="002E1B2B" w:rsidRPr="0076402D" w:rsidRDefault="002E1B2B" w:rsidP="00DA4E48">
      <w:pPr>
        <w:pStyle w:val="FootnoteText"/>
        <w:jc w:val="both"/>
        <w:rPr>
          <w:rFonts w:asciiTheme="majorHAnsi" w:hAnsiTheme="majorHAnsi" w:cstheme="majorHAnsi"/>
          <w:noProof/>
          <w:sz w:val="16"/>
          <w:szCs w:val="16"/>
          <w:lang w:val="ro-RO"/>
        </w:rPr>
      </w:pPr>
      <w:r w:rsidRPr="00545771">
        <w:rPr>
          <w:rStyle w:val="FootnoteReference"/>
          <w:rFonts w:asciiTheme="majorHAnsi" w:hAnsiTheme="majorHAnsi" w:cstheme="majorHAnsi"/>
          <w:sz w:val="16"/>
          <w:szCs w:val="16"/>
          <w:lang w:val="ro-RO"/>
        </w:rPr>
        <w:footnoteRef/>
      </w:r>
      <w:r w:rsidRPr="00545771">
        <w:rPr>
          <w:rFonts w:asciiTheme="majorHAnsi" w:hAnsiTheme="majorHAnsi" w:cstheme="majorHAnsi"/>
          <w:sz w:val="16"/>
          <w:szCs w:val="16"/>
          <w:lang w:val="ro-RO"/>
        </w:rPr>
        <w:t xml:space="preserve"> </w:t>
      </w:r>
      <w:r w:rsidRPr="00545771">
        <w:rPr>
          <w:rFonts w:asciiTheme="majorHAnsi" w:hAnsiTheme="majorHAnsi" w:cstheme="majorHAnsi"/>
          <w:noProof/>
          <w:sz w:val="16"/>
          <w:szCs w:val="16"/>
          <w:lang w:val="ro-RO"/>
        </w:rPr>
        <w:t>Legea nr.668 din 23.11.1995</w:t>
      </w:r>
      <w:r w:rsidRPr="00545771">
        <w:rPr>
          <w:rFonts w:asciiTheme="majorHAnsi" w:hAnsiTheme="majorHAnsi" w:cstheme="majorHAnsi"/>
          <w:sz w:val="16"/>
          <w:szCs w:val="16"/>
          <w:lang w:val="ro-RO"/>
        </w:rPr>
        <w:t xml:space="preserve"> </w:t>
      </w:r>
      <w:r w:rsidRPr="00545771">
        <w:rPr>
          <w:rFonts w:asciiTheme="majorHAnsi" w:hAnsiTheme="majorHAnsi" w:cstheme="majorHAnsi"/>
          <w:noProof/>
          <w:sz w:val="16"/>
          <w:szCs w:val="16"/>
          <w:lang w:val="ro-RO"/>
        </w:rPr>
        <w:t>pentru</w:t>
      </w:r>
      <w:r w:rsidRPr="0076402D">
        <w:rPr>
          <w:rFonts w:asciiTheme="majorHAnsi" w:hAnsiTheme="majorHAnsi" w:cstheme="majorHAnsi"/>
          <w:noProof/>
          <w:sz w:val="16"/>
          <w:szCs w:val="16"/>
          <w:lang w:val="ro-RO"/>
        </w:rPr>
        <w:t xml:space="preserve"> aprobarea Listei unităţilor ale căror terenuri destinate agriculturii rămân în proprietatea statului.</w:t>
      </w:r>
    </w:p>
    <w:p w14:paraId="7F855187" w14:textId="77777777" w:rsidR="002E1B2B" w:rsidRPr="00503989" w:rsidRDefault="002E1B2B" w:rsidP="006915D7">
      <w:pPr>
        <w:pStyle w:val="FootnoteText"/>
        <w:jc w:val="both"/>
        <w:rPr>
          <w:lang w:val="ro-RO"/>
        </w:rPr>
      </w:pPr>
    </w:p>
  </w:footnote>
  <w:footnote w:id="12">
    <w:p w14:paraId="3895A1CD" w14:textId="7DEBE32E" w:rsidR="00EF2E10" w:rsidRPr="00030647" w:rsidRDefault="0087293E">
      <w:pPr>
        <w:pStyle w:val="FootnoteText"/>
        <w:rPr>
          <w:rFonts w:asciiTheme="majorHAnsi" w:hAnsiTheme="majorHAnsi" w:cstheme="majorHAnsi"/>
          <w:sz w:val="16"/>
          <w:szCs w:val="16"/>
          <w:lang w:val="ro-RO"/>
        </w:rPr>
      </w:pPr>
      <w:r w:rsidRPr="00030647">
        <w:rPr>
          <w:rStyle w:val="FootnoteReference"/>
          <w:rFonts w:asciiTheme="majorHAnsi" w:hAnsiTheme="majorHAnsi" w:cstheme="majorHAnsi"/>
          <w:sz w:val="16"/>
          <w:szCs w:val="16"/>
        </w:rPr>
        <w:footnoteRef/>
      </w:r>
      <w:r w:rsidRPr="00030647">
        <w:rPr>
          <w:rFonts w:asciiTheme="majorHAnsi" w:hAnsiTheme="majorHAnsi" w:cstheme="majorHAnsi"/>
          <w:sz w:val="16"/>
          <w:szCs w:val="16"/>
        </w:rPr>
        <w:t xml:space="preserve"> </w:t>
      </w:r>
      <w:r w:rsidRPr="00030647">
        <w:rPr>
          <w:rFonts w:asciiTheme="majorHAnsi" w:hAnsiTheme="majorHAnsi" w:cstheme="majorHAnsi"/>
          <w:sz w:val="16"/>
          <w:szCs w:val="16"/>
          <w:lang w:val="ro-RO"/>
        </w:rPr>
        <w:t>Solicitarea nr.11/733 din 25.06.2021.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3E324" w14:textId="77777777" w:rsidR="002E1B2B" w:rsidRPr="00DC1E25" w:rsidRDefault="002E1B2B" w:rsidP="00FB157D">
    <w:pPr>
      <w:pStyle w:val="Header"/>
      <w:tabs>
        <w:tab w:val="left" w:pos="8248"/>
        <w:tab w:val="right" w:pos="9354"/>
      </w:tabs>
      <w:rPr>
        <w:b/>
        <w:bCs/>
        <w:iCs/>
      </w:rPr>
    </w:pPr>
    <w:r>
      <w:rPr>
        <w:i/>
      </w:rPr>
      <w:t xml:space="preserve">                                                                                                                                                         </w:t>
    </w:r>
    <w:r>
      <w:rPr>
        <w:i/>
      </w:rPr>
      <w:tab/>
    </w:r>
    <w:r w:rsidRPr="00DC1E25">
      <w:rPr>
        <w:b/>
        <w:bCs/>
        <w:iCs/>
      </w:rP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60BE9D" w14:textId="3535C1F9" w:rsidR="002E1B2B" w:rsidRPr="00B81973" w:rsidRDefault="002E1B2B" w:rsidP="00B81973">
    <w:pPr>
      <w:pStyle w:val="Header"/>
      <w:jc w:val="right"/>
      <w:rPr>
        <w:lang w:val="ro-R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5D7"/>
    <w:rsid w:val="000029B1"/>
    <w:rsid w:val="00003B87"/>
    <w:rsid w:val="00005EA1"/>
    <w:rsid w:val="00011170"/>
    <w:rsid w:val="00011581"/>
    <w:rsid w:val="000117E8"/>
    <w:rsid w:val="00013362"/>
    <w:rsid w:val="00026B06"/>
    <w:rsid w:val="00030647"/>
    <w:rsid w:val="00041230"/>
    <w:rsid w:val="000558AD"/>
    <w:rsid w:val="00056F93"/>
    <w:rsid w:val="00064CF4"/>
    <w:rsid w:val="00072A82"/>
    <w:rsid w:val="000774A4"/>
    <w:rsid w:val="000966C3"/>
    <w:rsid w:val="000A20B9"/>
    <w:rsid w:val="000A6D86"/>
    <w:rsid w:val="000B11C7"/>
    <w:rsid w:val="000D00A4"/>
    <w:rsid w:val="000D1811"/>
    <w:rsid w:val="000D6468"/>
    <w:rsid w:val="000E35B6"/>
    <w:rsid w:val="000F0BDC"/>
    <w:rsid w:val="000F2085"/>
    <w:rsid w:val="000F6BA5"/>
    <w:rsid w:val="00105DA6"/>
    <w:rsid w:val="00106C99"/>
    <w:rsid w:val="001133DC"/>
    <w:rsid w:val="00117AEF"/>
    <w:rsid w:val="00120E32"/>
    <w:rsid w:val="001223CC"/>
    <w:rsid w:val="00124627"/>
    <w:rsid w:val="00134711"/>
    <w:rsid w:val="00134FE2"/>
    <w:rsid w:val="00135D09"/>
    <w:rsid w:val="001564A8"/>
    <w:rsid w:val="00162754"/>
    <w:rsid w:val="00164EC4"/>
    <w:rsid w:val="0017010E"/>
    <w:rsid w:val="00170522"/>
    <w:rsid w:val="001721CE"/>
    <w:rsid w:val="001739FB"/>
    <w:rsid w:val="00176B09"/>
    <w:rsid w:val="00184844"/>
    <w:rsid w:val="0018769C"/>
    <w:rsid w:val="001A006A"/>
    <w:rsid w:val="001A1E91"/>
    <w:rsid w:val="001A4083"/>
    <w:rsid w:val="001C3F23"/>
    <w:rsid w:val="001C5ED1"/>
    <w:rsid w:val="001C6C0C"/>
    <w:rsid w:val="001D2AB6"/>
    <w:rsid w:val="001E2D30"/>
    <w:rsid w:val="001E5B40"/>
    <w:rsid w:val="001F2925"/>
    <w:rsid w:val="00206907"/>
    <w:rsid w:val="00213604"/>
    <w:rsid w:val="0021376C"/>
    <w:rsid w:val="00220F4C"/>
    <w:rsid w:val="00220F54"/>
    <w:rsid w:val="00223887"/>
    <w:rsid w:val="00230764"/>
    <w:rsid w:val="002400CB"/>
    <w:rsid w:val="00240488"/>
    <w:rsid w:val="00242DD4"/>
    <w:rsid w:val="00243400"/>
    <w:rsid w:val="0025264C"/>
    <w:rsid w:val="002558FF"/>
    <w:rsid w:val="00256D3A"/>
    <w:rsid w:val="00262683"/>
    <w:rsid w:val="0026683B"/>
    <w:rsid w:val="00266E31"/>
    <w:rsid w:val="00267A3D"/>
    <w:rsid w:val="00271028"/>
    <w:rsid w:val="0027352F"/>
    <w:rsid w:val="002744C5"/>
    <w:rsid w:val="0028691A"/>
    <w:rsid w:val="002A1C49"/>
    <w:rsid w:val="002A2874"/>
    <w:rsid w:val="002A495B"/>
    <w:rsid w:val="002B5382"/>
    <w:rsid w:val="002C3BF2"/>
    <w:rsid w:val="002C53E4"/>
    <w:rsid w:val="002C635B"/>
    <w:rsid w:val="002D728C"/>
    <w:rsid w:val="002E1B2B"/>
    <w:rsid w:val="002E665E"/>
    <w:rsid w:val="002F3128"/>
    <w:rsid w:val="003014F3"/>
    <w:rsid w:val="003029A2"/>
    <w:rsid w:val="003031DD"/>
    <w:rsid w:val="003066DB"/>
    <w:rsid w:val="00313051"/>
    <w:rsid w:val="003452AB"/>
    <w:rsid w:val="00351145"/>
    <w:rsid w:val="003518BD"/>
    <w:rsid w:val="00353B5C"/>
    <w:rsid w:val="00360848"/>
    <w:rsid w:val="00366ED8"/>
    <w:rsid w:val="00371F3C"/>
    <w:rsid w:val="00373F1C"/>
    <w:rsid w:val="00375D45"/>
    <w:rsid w:val="00376DA9"/>
    <w:rsid w:val="00381277"/>
    <w:rsid w:val="00382F37"/>
    <w:rsid w:val="00386035"/>
    <w:rsid w:val="0038630E"/>
    <w:rsid w:val="00396386"/>
    <w:rsid w:val="003C148E"/>
    <w:rsid w:val="003C2E58"/>
    <w:rsid w:val="003C42CC"/>
    <w:rsid w:val="003C61E0"/>
    <w:rsid w:val="003D1FE2"/>
    <w:rsid w:val="003D34F4"/>
    <w:rsid w:val="003D6E8C"/>
    <w:rsid w:val="003D71B2"/>
    <w:rsid w:val="003E5C8F"/>
    <w:rsid w:val="0040761A"/>
    <w:rsid w:val="004229A8"/>
    <w:rsid w:val="00427653"/>
    <w:rsid w:val="00433C36"/>
    <w:rsid w:val="00434796"/>
    <w:rsid w:val="0044165B"/>
    <w:rsid w:val="0044277B"/>
    <w:rsid w:val="004510FF"/>
    <w:rsid w:val="00452430"/>
    <w:rsid w:val="00472E42"/>
    <w:rsid w:val="00491361"/>
    <w:rsid w:val="00497C47"/>
    <w:rsid w:val="004A4B09"/>
    <w:rsid w:val="004A54B2"/>
    <w:rsid w:val="004B0D31"/>
    <w:rsid w:val="004B5D16"/>
    <w:rsid w:val="004B65A5"/>
    <w:rsid w:val="004F1B78"/>
    <w:rsid w:val="004F28B6"/>
    <w:rsid w:val="004F561B"/>
    <w:rsid w:val="004F59DB"/>
    <w:rsid w:val="00511C91"/>
    <w:rsid w:val="00513980"/>
    <w:rsid w:val="005151D8"/>
    <w:rsid w:val="00516C31"/>
    <w:rsid w:val="00520162"/>
    <w:rsid w:val="005226B2"/>
    <w:rsid w:val="005260B8"/>
    <w:rsid w:val="0052679C"/>
    <w:rsid w:val="00536EDA"/>
    <w:rsid w:val="005416B4"/>
    <w:rsid w:val="00545771"/>
    <w:rsid w:val="00551027"/>
    <w:rsid w:val="00555EB9"/>
    <w:rsid w:val="00557169"/>
    <w:rsid w:val="00564D1C"/>
    <w:rsid w:val="005726E9"/>
    <w:rsid w:val="00574048"/>
    <w:rsid w:val="00582F6B"/>
    <w:rsid w:val="005A666E"/>
    <w:rsid w:val="005A73BF"/>
    <w:rsid w:val="005B2552"/>
    <w:rsid w:val="005C23EB"/>
    <w:rsid w:val="005E0B17"/>
    <w:rsid w:val="005E71A6"/>
    <w:rsid w:val="005E71A9"/>
    <w:rsid w:val="005F2BD0"/>
    <w:rsid w:val="005F2D41"/>
    <w:rsid w:val="005F656F"/>
    <w:rsid w:val="005F6858"/>
    <w:rsid w:val="00601E46"/>
    <w:rsid w:val="00603E2F"/>
    <w:rsid w:val="00605CB6"/>
    <w:rsid w:val="006142B9"/>
    <w:rsid w:val="00621E6B"/>
    <w:rsid w:val="00622C81"/>
    <w:rsid w:val="00632AEA"/>
    <w:rsid w:val="006346ED"/>
    <w:rsid w:val="0063680B"/>
    <w:rsid w:val="006646C3"/>
    <w:rsid w:val="00671DB1"/>
    <w:rsid w:val="006741F6"/>
    <w:rsid w:val="00685BDC"/>
    <w:rsid w:val="006870D6"/>
    <w:rsid w:val="00687548"/>
    <w:rsid w:val="00690CA5"/>
    <w:rsid w:val="006915D7"/>
    <w:rsid w:val="00691F54"/>
    <w:rsid w:val="006A604A"/>
    <w:rsid w:val="006A64A0"/>
    <w:rsid w:val="006B058B"/>
    <w:rsid w:val="006B226C"/>
    <w:rsid w:val="006B6BDE"/>
    <w:rsid w:val="006C3827"/>
    <w:rsid w:val="006D1CC5"/>
    <w:rsid w:val="006D6353"/>
    <w:rsid w:val="006D6AA9"/>
    <w:rsid w:val="006E0E9F"/>
    <w:rsid w:val="006E3455"/>
    <w:rsid w:val="006E4DB3"/>
    <w:rsid w:val="006F5D53"/>
    <w:rsid w:val="00710ED7"/>
    <w:rsid w:val="007306CE"/>
    <w:rsid w:val="00733034"/>
    <w:rsid w:val="00733466"/>
    <w:rsid w:val="007334D6"/>
    <w:rsid w:val="0074193F"/>
    <w:rsid w:val="0074652F"/>
    <w:rsid w:val="0076108C"/>
    <w:rsid w:val="00763FB9"/>
    <w:rsid w:val="0076402D"/>
    <w:rsid w:val="00765B07"/>
    <w:rsid w:val="007802C4"/>
    <w:rsid w:val="00797AB8"/>
    <w:rsid w:val="007A0363"/>
    <w:rsid w:val="007A0C6A"/>
    <w:rsid w:val="007B0133"/>
    <w:rsid w:val="007C6393"/>
    <w:rsid w:val="007D68C6"/>
    <w:rsid w:val="007D7639"/>
    <w:rsid w:val="007E7B80"/>
    <w:rsid w:val="007F69D2"/>
    <w:rsid w:val="007F6EE2"/>
    <w:rsid w:val="0080263B"/>
    <w:rsid w:val="00804D00"/>
    <w:rsid w:val="0081387F"/>
    <w:rsid w:val="008220F6"/>
    <w:rsid w:val="00840565"/>
    <w:rsid w:val="00842293"/>
    <w:rsid w:val="00846176"/>
    <w:rsid w:val="00850B9A"/>
    <w:rsid w:val="00853054"/>
    <w:rsid w:val="0086037A"/>
    <w:rsid w:val="00860CCD"/>
    <w:rsid w:val="00861C35"/>
    <w:rsid w:val="00866404"/>
    <w:rsid w:val="0087293E"/>
    <w:rsid w:val="00874656"/>
    <w:rsid w:val="00882101"/>
    <w:rsid w:val="0088785C"/>
    <w:rsid w:val="00895E7E"/>
    <w:rsid w:val="008A2DEA"/>
    <w:rsid w:val="008A5767"/>
    <w:rsid w:val="008B0703"/>
    <w:rsid w:val="008B0A8D"/>
    <w:rsid w:val="008C3E0D"/>
    <w:rsid w:val="008D5C52"/>
    <w:rsid w:val="008D6DC3"/>
    <w:rsid w:val="008E5B46"/>
    <w:rsid w:val="008F358C"/>
    <w:rsid w:val="008F3DFD"/>
    <w:rsid w:val="008F497B"/>
    <w:rsid w:val="008F7B79"/>
    <w:rsid w:val="009118C8"/>
    <w:rsid w:val="00912890"/>
    <w:rsid w:val="00915677"/>
    <w:rsid w:val="00917089"/>
    <w:rsid w:val="00922751"/>
    <w:rsid w:val="00935804"/>
    <w:rsid w:val="0094015F"/>
    <w:rsid w:val="00942143"/>
    <w:rsid w:val="00942EB5"/>
    <w:rsid w:val="009618F6"/>
    <w:rsid w:val="00964A73"/>
    <w:rsid w:val="00966840"/>
    <w:rsid w:val="009776C8"/>
    <w:rsid w:val="00981018"/>
    <w:rsid w:val="00982142"/>
    <w:rsid w:val="00984E8C"/>
    <w:rsid w:val="00986042"/>
    <w:rsid w:val="00997AE8"/>
    <w:rsid w:val="009A22A3"/>
    <w:rsid w:val="009A4095"/>
    <w:rsid w:val="009A45AE"/>
    <w:rsid w:val="009A537B"/>
    <w:rsid w:val="009B3999"/>
    <w:rsid w:val="009D0B85"/>
    <w:rsid w:val="009D4932"/>
    <w:rsid w:val="00A01B4A"/>
    <w:rsid w:val="00A026FC"/>
    <w:rsid w:val="00A1744A"/>
    <w:rsid w:val="00A23A26"/>
    <w:rsid w:val="00A23C18"/>
    <w:rsid w:val="00A24D43"/>
    <w:rsid w:val="00A27722"/>
    <w:rsid w:val="00A31555"/>
    <w:rsid w:val="00A326FE"/>
    <w:rsid w:val="00A32A73"/>
    <w:rsid w:val="00A3546A"/>
    <w:rsid w:val="00A5512B"/>
    <w:rsid w:val="00A552B0"/>
    <w:rsid w:val="00A562AF"/>
    <w:rsid w:val="00A5771A"/>
    <w:rsid w:val="00A67056"/>
    <w:rsid w:val="00A713F6"/>
    <w:rsid w:val="00A74614"/>
    <w:rsid w:val="00A7773A"/>
    <w:rsid w:val="00A91525"/>
    <w:rsid w:val="00A95968"/>
    <w:rsid w:val="00A95AFF"/>
    <w:rsid w:val="00A95D69"/>
    <w:rsid w:val="00AB06D1"/>
    <w:rsid w:val="00AB0C4A"/>
    <w:rsid w:val="00AB512E"/>
    <w:rsid w:val="00AB6A55"/>
    <w:rsid w:val="00AB6FA7"/>
    <w:rsid w:val="00AB6FB5"/>
    <w:rsid w:val="00AD325A"/>
    <w:rsid w:val="00AD3BAA"/>
    <w:rsid w:val="00AD3F0C"/>
    <w:rsid w:val="00AD5113"/>
    <w:rsid w:val="00AD5CD1"/>
    <w:rsid w:val="00AD7FA6"/>
    <w:rsid w:val="00AE1D13"/>
    <w:rsid w:val="00AE20E7"/>
    <w:rsid w:val="00AF4DCD"/>
    <w:rsid w:val="00AF6436"/>
    <w:rsid w:val="00B10E98"/>
    <w:rsid w:val="00B34DB7"/>
    <w:rsid w:val="00B5477B"/>
    <w:rsid w:val="00B55707"/>
    <w:rsid w:val="00B55E51"/>
    <w:rsid w:val="00B61009"/>
    <w:rsid w:val="00B6307C"/>
    <w:rsid w:val="00B644A9"/>
    <w:rsid w:val="00B76828"/>
    <w:rsid w:val="00B81973"/>
    <w:rsid w:val="00B835F7"/>
    <w:rsid w:val="00B918D3"/>
    <w:rsid w:val="00B91B44"/>
    <w:rsid w:val="00B924EA"/>
    <w:rsid w:val="00B93067"/>
    <w:rsid w:val="00B93B50"/>
    <w:rsid w:val="00B9695A"/>
    <w:rsid w:val="00BB24C1"/>
    <w:rsid w:val="00BB300F"/>
    <w:rsid w:val="00BB3D3B"/>
    <w:rsid w:val="00BB48E8"/>
    <w:rsid w:val="00BB5AE8"/>
    <w:rsid w:val="00BC5392"/>
    <w:rsid w:val="00BD03F4"/>
    <w:rsid w:val="00BD4737"/>
    <w:rsid w:val="00BD4CF4"/>
    <w:rsid w:val="00BD6E41"/>
    <w:rsid w:val="00BF33B0"/>
    <w:rsid w:val="00C077FC"/>
    <w:rsid w:val="00C12162"/>
    <w:rsid w:val="00C14BC7"/>
    <w:rsid w:val="00C247C8"/>
    <w:rsid w:val="00C24D30"/>
    <w:rsid w:val="00C36B71"/>
    <w:rsid w:val="00C375C8"/>
    <w:rsid w:val="00C41F6C"/>
    <w:rsid w:val="00C54C12"/>
    <w:rsid w:val="00C57686"/>
    <w:rsid w:val="00C57BC4"/>
    <w:rsid w:val="00C61B85"/>
    <w:rsid w:val="00C622E5"/>
    <w:rsid w:val="00C63477"/>
    <w:rsid w:val="00C64416"/>
    <w:rsid w:val="00C70FE8"/>
    <w:rsid w:val="00C7206D"/>
    <w:rsid w:val="00C80F09"/>
    <w:rsid w:val="00C85B4F"/>
    <w:rsid w:val="00C872A1"/>
    <w:rsid w:val="00C92A33"/>
    <w:rsid w:val="00C94216"/>
    <w:rsid w:val="00C96456"/>
    <w:rsid w:val="00C97BD5"/>
    <w:rsid w:val="00CA039F"/>
    <w:rsid w:val="00CA7D2A"/>
    <w:rsid w:val="00CB3C36"/>
    <w:rsid w:val="00CC1B65"/>
    <w:rsid w:val="00CC47F9"/>
    <w:rsid w:val="00CC4CD0"/>
    <w:rsid w:val="00CC50D8"/>
    <w:rsid w:val="00CD5198"/>
    <w:rsid w:val="00CD724A"/>
    <w:rsid w:val="00CE64F3"/>
    <w:rsid w:val="00CE7E24"/>
    <w:rsid w:val="00CF2EF3"/>
    <w:rsid w:val="00D0763A"/>
    <w:rsid w:val="00D10EC5"/>
    <w:rsid w:val="00D2036D"/>
    <w:rsid w:val="00D229DE"/>
    <w:rsid w:val="00D247CA"/>
    <w:rsid w:val="00D32DA1"/>
    <w:rsid w:val="00D33577"/>
    <w:rsid w:val="00D34646"/>
    <w:rsid w:val="00D37242"/>
    <w:rsid w:val="00D41FDA"/>
    <w:rsid w:val="00D4227C"/>
    <w:rsid w:val="00D44F80"/>
    <w:rsid w:val="00D54E2D"/>
    <w:rsid w:val="00D6253F"/>
    <w:rsid w:val="00D62C79"/>
    <w:rsid w:val="00D81743"/>
    <w:rsid w:val="00D82BD9"/>
    <w:rsid w:val="00D94463"/>
    <w:rsid w:val="00DA088B"/>
    <w:rsid w:val="00DA2F27"/>
    <w:rsid w:val="00DA4E48"/>
    <w:rsid w:val="00DA5055"/>
    <w:rsid w:val="00DB1939"/>
    <w:rsid w:val="00DB27DF"/>
    <w:rsid w:val="00DB329B"/>
    <w:rsid w:val="00DB395B"/>
    <w:rsid w:val="00DB5C2B"/>
    <w:rsid w:val="00DC127A"/>
    <w:rsid w:val="00DC1E25"/>
    <w:rsid w:val="00DD14B2"/>
    <w:rsid w:val="00DD7F43"/>
    <w:rsid w:val="00DE1650"/>
    <w:rsid w:val="00DE1CB8"/>
    <w:rsid w:val="00DE28A6"/>
    <w:rsid w:val="00DE65A2"/>
    <w:rsid w:val="00E02B54"/>
    <w:rsid w:val="00E16F67"/>
    <w:rsid w:val="00E256DD"/>
    <w:rsid w:val="00E41420"/>
    <w:rsid w:val="00E560ED"/>
    <w:rsid w:val="00E57FEC"/>
    <w:rsid w:val="00E76BE8"/>
    <w:rsid w:val="00E802A9"/>
    <w:rsid w:val="00E8179C"/>
    <w:rsid w:val="00E8521C"/>
    <w:rsid w:val="00E8590A"/>
    <w:rsid w:val="00E85D28"/>
    <w:rsid w:val="00E939E3"/>
    <w:rsid w:val="00E95C76"/>
    <w:rsid w:val="00EB31CD"/>
    <w:rsid w:val="00EC005E"/>
    <w:rsid w:val="00EC29B8"/>
    <w:rsid w:val="00EC474B"/>
    <w:rsid w:val="00ED0571"/>
    <w:rsid w:val="00EE05AA"/>
    <w:rsid w:val="00EE21DA"/>
    <w:rsid w:val="00EE7C9F"/>
    <w:rsid w:val="00EF2E10"/>
    <w:rsid w:val="00EF5A1A"/>
    <w:rsid w:val="00F011BA"/>
    <w:rsid w:val="00F10ECA"/>
    <w:rsid w:val="00F1346B"/>
    <w:rsid w:val="00F13A7B"/>
    <w:rsid w:val="00F16796"/>
    <w:rsid w:val="00F20A98"/>
    <w:rsid w:val="00F30438"/>
    <w:rsid w:val="00F3115F"/>
    <w:rsid w:val="00F34776"/>
    <w:rsid w:val="00F35758"/>
    <w:rsid w:val="00F44271"/>
    <w:rsid w:val="00F45D91"/>
    <w:rsid w:val="00F47DF3"/>
    <w:rsid w:val="00F5650D"/>
    <w:rsid w:val="00F630EF"/>
    <w:rsid w:val="00F71CE8"/>
    <w:rsid w:val="00F73447"/>
    <w:rsid w:val="00F7360A"/>
    <w:rsid w:val="00F85A45"/>
    <w:rsid w:val="00F863A2"/>
    <w:rsid w:val="00F90D65"/>
    <w:rsid w:val="00F91B90"/>
    <w:rsid w:val="00FA00F6"/>
    <w:rsid w:val="00FA3D5B"/>
    <w:rsid w:val="00FB157D"/>
    <w:rsid w:val="00FB6FB7"/>
    <w:rsid w:val="00FC0A50"/>
    <w:rsid w:val="00FD0189"/>
    <w:rsid w:val="00FD521E"/>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B3548"/>
  <w15:docId w15:val="{D1F2A1E9-69FE-463C-B2F7-6909B85CF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5D7"/>
    <w:pPr>
      <w:spacing w:line="256" w:lineRule="auto"/>
    </w:pPr>
    <w:rPr>
      <w:rFonts w:eastAsiaTheme="minorHAns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915D7"/>
    <w:rPr>
      <w:color w:val="0563C1" w:themeColor="hyperlink"/>
      <w:u w:val="single"/>
    </w:rPr>
  </w:style>
  <w:style w:type="paragraph" w:styleId="NormalWeb">
    <w:name w:val="Normal (Web)"/>
    <w:aliases w:val="Обычный (веб) Знак2,Обычный (веб) Знак1 Знак,Обычный (веб) Знак Знак Знак,Знак Знак Знак Знак,Знак Знак1 Знак,Обычный (веб) Знак Знак1,Знак Знак2,Текст сноски1,Текст сноски11,Текст сноски2,footnote text,Char1,A Знак Знак"/>
    <w:basedOn w:val="Normal"/>
    <w:link w:val="NormalWebChar"/>
    <w:uiPriority w:val="99"/>
    <w:unhideWhenUsed/>
    <w:qFormat/>
    <w:rsid w:val="006915D7"/>
    <w:pPr>
      <w:spacing w:after="0" w:line="240" w:lineRule="auto"/>
      <w:ind w:firstLine="567"/>
      <w:jc w:val="both"/>
    </w:pPr>
    <w:rPr>
      <w:rFonts w:ascii="Times New Roman" w:eastAsia="Times New Roman" w:hAnsi="Times New Roman" w:cs="Times New Roman"/>
      <w:sz w:val="24"/>
      <w:szCs w:val="24"/>
    </w:rPr>
  </w:style>
  <w:style w:type="character" w:customStyle="1" w:styleId="FootnoteTextChar">
    <w:name w:val="Footnote Text Char"/>
    <w:aliases w:val="Char Char,Знак1 Char,Fußnote Char Char Char,Fußnote Char Char1,Fußnote Char Car Char Char Char,Fußnote Char Car Char Char Char Char Char Char Char Char Char Char Char,fn Char,single space Char"/>
    <w:basedOn w:val="DefaultParagraphFont"/>
    <w:link w:val="FootnoteText"/>
    <w:locked/>
    <w:rsid w:val="006915D7"/>
    <w:rPr>
      <w:sz w:val="20"/>
      <w:szCs w:val="20"/>
    </w:rPr>
  </w:style>
  <w:style w:type="paragraph" w:styleId="FootnoteText">
    <w:name w:val="footnote text"/>
    <w:aliases w:val="Char,Знак1,Fußnote Char Char,Fußnote Char,Fußnote Char Car Char Char,Fußnote Char Car Char Char Char Char Char Char Char Char Char Char,Fußnote Char Car Char Char Char Char Char Char Char Char Char Char Char Char Char Char,fn,single space"/>
    <w:basedOn w:val="Normal"/>
    <w:link w:val="FootnoteTextChar"/>
    <w:unhideWhenUsed/>
    <w:qFormat/>
    <w:rsid w:val="006915D7"/>
    <w:pPr>
      <w:spacing w:after="0" w:line="240" w:lineRule="auto"/>
    </w:pPr>
    <w:rPr>
      <w:rFonts w:eastAsiaTheme="minorEastAsia"/>
      <w:sz w:val="20"/>
      <w:szCs w:val="20"/>
      <w:lang w:eastAsia="ko-KR"/>
    </w:rPr>
  </w:style>
  <w:style w:type="character" w:customStyle="1" w:styleId="FootnoteTextChar1">
    <w:name w:val="Footnote Text Char1"/>
    <w:basedOn w:val="DefaultParagraphFont"/>
    <w:uiPriority w:val="99"/>
    <w:semiHidden/>
    <w:rsid w:val="006915D7"/>
    <w:rPr>
      <w:rFonts w:eastAsiaTheme="minorHAnsi"/>
      <w:sz w:val="20"/>
      <w:szCs w:val="20"/>
      <w:lang w:eastAsia="en-US"/>
    </w:rPr>
  </w:style>
  <w:style w:type="character" w:customStyle="1" w:styleId="ListParagraphChar">
    <w:name w:val="List Paragraph Char"/>
    <w:aliases w:val="Scriptoria bullet points Char,List Paragraph 1 Char,Абзац списка1 Char,Bullets Char,References Char,Liste 1 Char,List Paragraph nowy Char,Numbered List Paragraph Char,List Paragraph (numbered (a)) Char,Medium Grid 1 - Accent 21 Char"/>
    <w:link w:val="ListParagraph"/>
    <w:uiPriority w:val="34"/>
    <w:locked/>
    <w:rsid w:val="006915D7"/>
  </w:style>
  <w:style w:type="paragraph" w:styleId="ListParagraph">
    <w:name w:val="List Paragraph"/>
    <w:aliases w:val="Scriptoria bullet points,List Paragraph 1,Абзац списка1,Bullets,References,Liste 1,List Paragraph nowy,Numbered List Paragraph,List Paragraph (numbered (a)),Medium Grid 1 - Accent 21,Paragraphe de liste2,Paragraphe de liste1,Dot pt"/>
    <w:basedOn w:val="Normal"/>
    <w:link w:val="ListParagraphChar"/>
    <w:uiPriority w:val="34"/>
    <w:qFormat/>
    <w:rsid w:val="006915D7"/>
    <w:pPr>
      <w:ind w:left="720"/>
      <w:contextualSpacing/>
    </w:pPr>
    <w:rPr>
      <w:rFonts w:eastAsiaTheme="minorEastAsia"/>
      <w:lang w:eastAsia="ko-KR"/>
    </w:rPr>
  </w:style>
  <w:style w:type="paragraph" w:customStyle="1" w:styleId="cn">
    <w:name w:val="cn"/>
    <w:basedOn w:val="Normal"/>
    <w:uiPriority w:val="99"/>
    <w:rsid w:val="006915D7"/>
    <w:pPr>
      <w:spacing w:after="0" w:line="240" w:lineRule="auto"/>
      <w:jc w:val="center"/>
    </w:pPr>
    <w:rPr>
      <w:rFonts w:ascii="Times New Roman" w:eastAsia="Times New Roman" w:hAnsi="Times New Roman" w:cs="Times New Roman"/>
      <w:sz w:val="24"/>
      <w:szCs w:val="24"/>
    </w:rPr>
  </w:style>
  <w:style w:type="paragraph" w:customStyle="1" w:styleId="FNRefeCharChar">
    <w:name w:val="FNRefe Char Char"/>
    <w:aliases w:val="BVI fnr Char Char,BVI fnr Char Char Char,BVI fnr Car Car Char Char Char,BVI fnr Car Char Char Char,BVI fnr Car Car Car Car Char Char Char Char Char, BVI fnr Char Char Char, BVI fnr Car Car Char Char Char"/>
    <w:basedOn w:val="Normal"/>
    <w:link w:val="FootnoteReference1"/>
    <w:qFormat/>
    <w:rsid w:val="006915D7"/>
    <w:pPr>
      <w:spacing w:line="240" w:lineRule="exact"/>
    </w:pPr>
    <w:rPr>
      <w:vertAlign w:val="superscript"/>
    </w:rPr>
  </w:style>
  <w:style w:type="paragraph" w:customStyle="1" w:styleId="cp">
    <w:name w:val="cp"/>
    <w:basedOn w:val="Normal"/>
    <w:rsid w:val="006915D7"/>
    <w:pPr>
      <w:spacing w:after="0" w:line="240" w:lineRule="auto"/>
      <w:jc w:val="center"/>
    </w:pPr>
    <w:rPr>
      <w:rFonts w:ascii="Times New Roman" w:eastAsia="Times New Roman" w:hAnsi="Times New Roman" w:cs="Times New Roman"/>
      <w:b/>
      <w:bCs/>
      <w:sz w:val="24"/>
      <w:szCs w:val="24"/>
    </w:rPr>
  </w:style>
  <w:style w:type="character" w:customStyle="1" w:styleId="FootnoteReference1">
    <w:name w:val="Footnote Reference1"/>
    <w:aliases w:val="ftref,Times 10 Point,Exposant 3 Point,Footnote symbol,Footnote reference number,EN Footnote Reference,note TESI,16 Point,Superscript 6 Point,BVI fnr,Char Char1,FOOTNOTES Char1,fn Char1,single space Char1,ft Char1,Ref"/>
    <w:basedOn w:val="DefaultParagraphFont"/>
    <w:link w:val="FNRefeCharChar"/>
    <w:locked/>
    <w:rsid w:val="006915D7"/>
    <w:rPr>
      <w:rFonts w:eastAsiaTheme="minorHAnsi"/>
      <w:vertAlign w:val="superscript"/>
      <w:lang w:eastAsia="en-US"/>
    </w:rPr>
  </w:style>
  <w:style w:type="paragraph" w:styleId="Header">
    <w:name w:val="header"/>
    <w:basedOn w:val="Normal"/>
    <w:link w:val="HeaderChar"/>
    <w:uiPriority w:val="99"/>
    <w:unhideWhenUsed/>
    <w:rsid w:val="006915D7"/>
    <w:pPr>
      <w:tabs>
        <w:tab w:val="center" w:pos="4844"/>
        <w:tab w:val="right" w:pos="9689"/>
      </w:tabs>
      <w:spacing w:after="0" w:line="240" w:lineRule="auto"/>
    </w:pPr>
  </w:style>
  <w:style w:type="character" w:customStyle="1" w:styleId="HeaderChar">
    <w:name w:val="Header Char"/>
    <w:basedOn w:val="DefaultParagraphFont"/>
    <w:link w:val="Header"/>
    <w:uiPriority w:val="99"/>
    <w:rsid w:val="006915D7"/>
    <w:rPr>
      <w:rFonts w:eastAsiaTheme="minorHAnsi"/>
      <w:lang w:eastAsia="en-US"/>
    </w:rPr>
  </w:style>
  <w:style w:type="paragraph" w:styleId="Footer">
    <w:name w:val="footer"/>
    <w:basedOn w:val="Normal"/>
    <w:link w:val="FooterChar"/>
    <w:uiPriority w:val="99"/>
    <w:unhideWhenUsed/>
    <w:rsid w:val="006915D7"/>
    <w:pPr>
      <w:tabs>
        <w:tab w:val="center" w:pos="4844"/>
        <w:tab w:val="right" w:pos="9689"/>
      </w:tabs>
      <w:spacing w:after="0" w:line="240" w:lineRule="auto"/>
    </w:pPr>
  </w:style>
  <w:style w:type="character" w:customStyle="1" w:styleId="FooterChar">
    <w:name w:val="Footer Char"/>
    <w:basedOn w:val="DefaultParagraphFont"/>
    <w:link w:val="Footer"/>
    <w:uiPriority w:val="99"/>
    <w:rsid w:val="006915D7"/>
    <w:rPr>
      <w:rFonts w:eastAsiaTheme="minorHAnsi"/>
      <w:lang w:eastAsia="en-US"/>
    </w:rPr>
  </w:style>
  <w:style w:type="character" w:styleId="FootnoteReference">
    <w:name w:val="footnote reference"/>
    <w:aliases w:val="Footnote Text Char2,fr"/>
    <w:basedOn w:val="DefaultParagraphFont"/>
    <w:unhideWhenUsed/>
    <w:rsid w:val="006915D7"/>
    <w:rPr>
      <w:vertAlign w:val="superscript"/>
    </w:rPr>
  </w:style>
  <w:style w:type="paragraph" w:styleId="CommentText">
    <w:name w:val="annotation text"/>
    <w:basedOn w:val="Normal"/>
    <w:link w:val="CommentTextChar"/>
    <w:uiPriority w:val="99"/>
    <w:unhideWhenUsed/>
    <w:rsid w:val="006915D7"/>
    <w:pPr>
      <w:spacing w:line="240" w:lineRule="auto"/>
    </w:pPr>
    <w:rPr>
      <w:sz w:val="20"/>
      <w:szCs w:val="20"/>
    </w:rPr>
  </w:style>
  <w:style w:type="character" w:customStyle="1" w:styleId="CommentTextChar">
    <w:name w:val="Comment Text Char"/>
    <w:basedOn w:val="DefaultParagraphFont"/>
    <w:link w:val="CommentText"/>
    <w:uiPriority w:val="99"/>
    <w:rsid w:val="006915D7"/>
    <w:rPr>
      <w:rFonts w:eastAsiaTheme="minorHAnsi"/>
      <w:sz w:val="20"/>
      <w:szCs w:val="20"/>
      <w:lang w:eastAsia="en-US"/>
    </w:rPr>
  </w:style>
  <w:style w:type="character" w:customStyle="1" w:styleId="NormalWebChar">
    <w:name w:val="Normal (Web) Char"/>
    <w:aliases w:val="Обычный (веб) Знак2 Char,Обычный (веб) Знак1 Знак Char,Обычный (веб) Знак Знак Знак Char,Знак Знак Знак Знак Char,Знак Знак1 Знак Char,Обычный (веб) Знак Знак1 Char,Знак Знак2 Char,Текст сноски1 Char,Текст сноски11 Char,Char1 Char"/>
    <w:link w:val="NormalWeb"/>
    <w:uiPriority w:val="99"/>
    <w:locked/>
    <w:rsid w:val="006915D7"/>
    <w:rPr>
      <w:rFonts w:ascii="Times New Roman" w:eastAsia="Times New Roman" w:hAnsi="Times New Roman" w:cs="Times New Roman"/>
      <w:sz w:val="24"/>
      <w:szCs w:val="24"/>
      <w:lang w:eastAsia="en-US"/>
    </w:rPr>
  </w:style>
  <w:style w:type="paragraph" w:styleId="HTMLPreformatted">
    <w:name w:val="HTML Preformatted"/>
    <w:basedOn w:val="Normal"/>
    <w:link w:val="HTMLPreformattedChar"/>
    <w:uiPriority w:val="99"/>
    <w:rsid w:val="006915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val="ru-RU" w:eastAsia="ru-RU"/>
    </w:rPr>
  </w:style>
  <w:style w:type="character" w:customStyle="1" w:styleId="HTMLPreformattedChar">
    <w:name w:val="HTML Preformatted Char"/>
    <w:basedOn w:val="DefaultParagraphFont"/>
    <w:link w:val="HTMLPreformatted"/>
    <w:uiPriority w:val="99"/>
    <w:rsid w:val="006915D7"/>
    <w:rPr>
      <w:rFonts w:ascii="Courier New" w:eastAsia="Calibri" w:hAnsi="Courier New" w:cs="Courier New"/>
      <w:sz w:val="20"/>
      <w:szCs w:val="20"/>
      <w:lang w:val="ru-RU" w:eastAsia="ru-RU"/>
    </w:rPr>
  </w:style>
  <w:style w:type="paragraph" w:styleId="BalloonText">
    <w:name w:val="Balloon Text"/>
    <w:basedOn w:val="Normal"/>
    <w:link w:val="BalloonTextChar"/>
    <w:uiPriority w:val="99"/>
    <w:semiHidden/>
    <w:unhideWhenUsed/>
    <w:rsid w:val="006915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5D7"/>
    <w:rPr>
      <w:rFonts w:ascii="Segoe UI" w:eastAsiaTheme="minorHAnsi" w:hAnsi="Segoe UI" w:cs="Segoe UI"/>
      <w:sz w:val="18"/>
      <w:szCs w:val="18"/>
      <w:lang w:eastAsia="en-US"/>
    </w:rPr>
  </w:style>
  <w:style w:type="table" w:styleId="TableGrid">
    <w:name w:val="Table Grid"/>
    <w:basedOn w:val="TableNormal"/>
    <w:uiPriority w:val="39"/>
    <w:rsid w:val="00DB5C2B"/>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11C91"/>
    <w:rPr>
      <w:sz w:val="16"/>
      <w:szCs w:val="16"/>
    </w:rPr>
  </w:style>
  <w:style w:type="paragraph" w:styleId="CommentSubject">
    <w:name w:val="annotation subject"/>
    <w:basedOn w:val="CommentText"/>
    <w:next w:val="CommentText"/>
    <w:link w:val="CommentSubjectChar"/>
    <w:uiPriority w:val="99"/>
    <w:semiHidden/>
    <w:unhideWhenUsed/>
    <w:rsid w:val="00511C91"/>
    <w:rPr>
      <w:b/>
      <w:bCs/>
    </w:rPr>
  </w:style>
  <w:style w:type="character" w:customStyle="1" w:styleId="CommentSubjectChar">
    <w:name w:val="Comment Subject Char"/>
    <w:basedOn w:val="CommentTextChar"/>
    <w:link w:val="CommentSubject"/>
    <w:uiPriority w:val="99"/>
    <w:semiHidden/>
    <w:rsid w:val="00511C91"/>
    <w:rPr>
      <w:rFonts w:eastAsiaTheme="minorHAnsi"/>
      <w:b/>
      <w:bCs/>
      <w:sz w:val="20"/>
      <w:szCs w:val="20"/>
      <w:lang w:eastAsia="en-US"/>
    </w:rPr>
  </w:style>
  <w:style w:type="paragraph" w:styleId="Revision">
    <w:name w:val="Revision"/>
    <w:hidden/>
    <w:uiPriority w:val="99"/>
    <w:semiHidden/>
    <w:rsid w:val="00866404"/>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rm.md/hotariri-si-rapoarte-1-9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DF9FDE-8B7E-454E-99BE-FA813AB4A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1875</Words>
  <Characters>10691</Characters>
  <Application>Microsoft Office Word</Application>
  <DocSecurity>0</DocSecurity>
  <Lines>89</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CtrlSoft</Company>
  <LinksUpToDate>false</LinksUpToDate>
  <CharactersWithSpaces>12541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Popa Tatiana</dc:creator>
  <cp:lastModifiedBy>Paiu Eugenia</cp:lastModifiedBy>
  <cp:revision>2</cp:revision>
  <cp:lastPrinted>2021-06-24T12:13:00Z</cp:lastPrinted>
  <dcterms:created xsi:type="dcterms:W3CDTF">2022-07-06T10:19:00Z</dcterms:created>
  <dcterms:modified xsi:type="dcterms:W3CDTF">2022-07-06T10:19:00Z</dcterms:modified>
</cp:coreProperties>
</file>