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DBB" w:rsidRPr="008671D4" w:rsidRDefault="00211DBB" w:rsidP="00211DBB">
      <w:pPr>
        <w:pStyle w:val="cn"/>
        <w:spacing w:line="276" w:lineRule="auto"/>
        <w:rPr>
          <w:lang w:val="ro-RO"/>
        </w:rPr>
      </w:pPr>
      <w:r w:rsidRPr="00D42371">
        <w:rPr>
          <w:noProof/>
        </w:rPr>
        <w:drawing>
          <wp:inline distT="0" distB="0" distL="0" distR="0">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rsidR="00211DBB" w:rsidRPr="005E1D59" w:rsidRDefault="00211DBB" w:rsidP="00211DBB">
      <w:pPr>
        <w:spacing w:after="0" w:line="276" w:lineRule="auto"/>
        <w:jc w:val="center"/>
        <w:rPr>
          <w:rFonts w:ascii="Times New Roman" w:eastAsia="Times New Roman" w:hAnsi="Times New Roman" w:cs="Times New Roman"/>
          <w:b/>
          <w:bCs/>
          <w:sz w:val="24"/>
          <w:szCs w:val="24"/>
          <w:lang w:val="ro-RO"/>
        </w:rPr>
      </w:pPr>
    </w:p>
    <w:p w:rsidR="00211DBB" w:rsidRPr="005E1D59" w:rsidRDefault="00211DBB" w:rsidP="00211DBB">
      <w:pPr>
        <w:spacing w:after="0" w:line="276" w:lineRule="auto"/>
        <w:jc w:val="center"/>
        <w:rPr>
          <w:rFonts w:ascii="Calibri Light" w:eastAsia="Times New Roman" w:hAnsi="Calibri Light" w:cs="Calibri Light"/>
          <w:bCs/>
          <w:sz w:val="24"/>
          <w:szCs w:val="24"/>
          <w:lang w:val="ro-RO"/>
        </w:rPr>
      </w:pPr>
      <w:r w:rsidRPr="005E1D59">
        <w:rPr>
          <w:rFonts w:ascii="Calibri Light" w:eastAsia="Times New Roman" w:hAnsi="Calibri Light" w:cs="Calibri Light"/>
          <w:bCs/>
          <w:sz w:val="24"/>
          <w:szCs w:val="24"/>
          <w:lang w:val="ro-RO"/>
        </w:rPr>
        <w:t>CURTEA DE CONTURI A REPUBLICII MOLDOVA</w:t>
      </w:r>
    </w:p>
    <w:p w:rsidR="00211DBB" w:rsidRPr="005E1D59" w:rsidRDefault="00211DBB" w:rsidP="00211DBB">
      <w:pPr>
        <w:spacing w:after="0" w:line="276" w:lineRule="auto"/>
        <w:jc w:val="center"/>
        <w:rPr>
          <w:rFonts w:ascii="Calibri Light" w:eastAsia="Times New Roman" w:hAnsi="Calibri Light" w:cs="Calibri Light"/>
          <w:bCs/>
          <w:sz w:val="24"/>
          <w:szCs w:val="24"/>
          <w:lang w:val="ro-RO"/>
        </w:rPr>
      </w:pPr>
    </w:p>
    <w:p w:rsidR="00211DBB" w:rsidRPr="005E1D59" w:rsidRDefault="00211DBB" w:rsidP="00211DBB">
      <w:pPr>
        <w:spacing w:after="0" w:line="276" w:lineRule="auto"/>
        <w:jc w:val="center"/>
        <w:rPr>
          <w:rFonts w:ascii="Calibri Light" w:eastAsia="Times New Roman" w:hAnsi="Calibri Light" w:cs="Calibri Light"/>
          <w:b/>
          <w:bCs/>
          <w:sz w:val="24"/>
          <w:szCs w:val="24"/>
          <w:lang w:val="ro-RO"/>
        </w:rPr>
      </w:pPr>
      <w:bookmarkStart w:id="0" w:name="_Toc450123757"/>
      <w:r w:rsidRPr="005E1D59">
        <w:rPr>
          <w:rFonts w:ascii="Calibri Light" w:eastAsia="Times New Roman" w:hAnsi="Calibri Light" w:cs="Calibri Light"/>
          <w:b/>
          <w:bCs/>
          <w:sz w:val="24"/>
          <w:szCs w:val="24"/>
          <w:lang w:val="ro-RO"/>
        </w:rPr>
        <w:t>H O T Ă R Â R E A nr.</w:t>
      </w:r>
      <w:bookmarkEnd w:id="0"/>
      <w:r w:rsidRPr="005E1D59">
        <w:rPr>
          <w:rFonts w:ascii="Calibri Light" w:eastAsia="Times New Roman" w:hAnsi="Calibri Light" w:cs="Calibri Light"/>
          <w:b/>
          <w:bCs/>
          <w:sz w:val="24"/>
          <w:szCs w:val="24"/>
          <w:lang w:val="ro-RO"/>
        </w:rPr>
        <w:t xml:space="preserve"> </w:t>
      </w:r>
      <w:r w:rsidRPr="005E1D59">
        <w:rPr>
          <w:rFonts w:ascii="Calibri Light" w:eastAsia="Times New Roman" w:hAnsi="Calibri Light" w:cs="Calibri Light"/>
          <w:b/>
          <w:bCs/>
          <w:sz w:val="24"/>
          <w:szCs w:val="24"/>
          <w:lang w:val="ro-RO"/>
        </w:rPr>
        <w:softHyphen/>
      </w:r>
      <w:r w:rsidRPr="005E1D59">
        <w:rPr>
          <w:rFonts w:ascii="Calibri Light" w:eastAsia="Times New Roman" w:hAnsi="Calibri Light" w:cs="Calibri Light"/>
          <w:b/>
          <w:bCs/>
          <w:sz w:val="24"/>
          <w:szCs w:val="24"/>
          <w:lang w:val="ro-RO"/>
        </w:rPr>
        <w:softHyphen/>
      </w:r>
      <w:r w:rsidRPr="005E1D59">
        <w:rPr>
          <w:rFonts w:ascii="Calibri Light" w:eastAsia="Times New Roman" w:hAnsi="Calibri Light" w:cs="Calibri Light"/>
          <w:b/>
          <w:bCs/>
          <w:sz w:val="24"/>
          <w:szCs w:val="24"/>
          <w:lang w:val="ro-RO"/>
        </w:rPr>
        <w:softHyphen/>
      </w:r>
      <w:r w:rsidRPr="005E1D59">
        <w:rPr>
          <w:rFonts w:ascii="Calibri Light" w:eastAsia="Times New Roman" w:hAnsi="Calibri Light" w:cs="Calibri Light"/>
          <w:b/>
          <w:bCs/>
          <w:sz w:val="24"/>
          <w:szCs w:val="24"/>
          <w:lang w:val="ro-RO"/>
        </w:rPr>
        <w:softHyphen/>
        <w:t>29</w:t>
      </w:r>
    </w:p>
    <w:p w:rsidR="00211DBB" w:rsidRPr="005E1D59" w:rsidRDefault="00211DBB" w:rsidP="00211DBB">
      <w:pPr>
        <w:spacing w:after="0" w:line="276" w:lineRule="auto"/>
        <w:jc w:val="center"/>
        <w:rPr>
          <w:rFonts w:ascii="Calibri Light" w:eastAsia="Times New Roman" w:hAnsi="Calibri Light" w:cs="Calibri Light"/>
          <w:bCs/>
          <w:sz w:val="24"/>
          <w:szCs w:val="24"/>
          <w:lang w:val="ro-RO"/>
        </w:rPr>
      </w:pPr>
      <w:r w:rsidRPr="005E1D59">
        <w:rPr>
          <w:rFonts w:ascii="Calibri Light" w:eastAsia="Times New Roman" w:hAnsi="Calibri Light" w:cs="Calibri Light"/>
          <w:bCs/>
          <w:sz w:val="24"/>
          <w:szCs w:val="24"/>
          <w:lang w:val="ro-RO"/>
        </w:rPr>
        <w:t>din 28 iunie 2022</w:t>
      </w:r>
    </w:p>
    <w:p w:rsidR="00211DBB" w:rsidRPr="005E1D59" w:rsidRDefault="00211DBB" w:rsidP="00211DBB">
      <w:pPr>
        <w:spacing w:after="0" w:line="276" w:lineRule="auto"/>
        <w:jc w:val="center"/>
        <w:rPr>
          <w:rFonts w:ascii="Calibri Light" w:eastAsia="Times New Roman" w:hAnsi="Calibri Light" w:cs="Calibri Light"/>
          <w:bCs/>
          <w:sz w:val="24"/>
          <w:szCs w:val="24"/>
          <w:lang w:val="ro-RO"/>
        </w:rPr>
      </w:pPr>
    </w:p>
    <w:p w:rsidR="00211DBB" w:rsidRPr="005E1D59" w:rsidRDefault="00211DBB" w:rsidP="00211DBB">
      <w:pPr>
        <w:spacing w:after="0" w:line="276" w:lineRule="auto"/>
        <w:jc w:val="center"/>
        <w:rPr>
          <w:rFonts w:asciiTheme="majorHAnsi" w:eastAsia="Times New Roman" w:hAnsiTheme="majorHAnsi" w:cs="Times New Roman"/>
          <w:b/>
          <w:bCs/>
          <w:sz w:val="24"/>
          <w:szCs w:val="24"/>
          <w:lang w:val="ro-RO" w:eastAsia="ru-RU"/>
        </w:rPr>
      </w:pPr>
      <w:r w:rsidRPr="005E1D59">
        <w:rPr>
          <w:rFonts w:asciiTheme="majorHAnsi" w:eastAsia="Times New Roman" w:hAnsiTheme="majorHAnsi" w:cs="Times New Roman"/>
          <w:b/>
          <w:bCs/>
          <w:sz w:val="24"/>
          <w:szCs w:val="24"/>
          <w:lang w:val="ro-RO" w:eastAsia="ru-RU"/>
        </w:rPr>
        <w:t>cu privire la Raportul auditului asupra rapoartelor financiare consolidate</w:t>
      </w:r>
    </w:p>
    <w:p w:rsidR="00211DBB" w:rsidRPr="005E1D59" w:rsidRDefault="00211DBB" w:rsidP="00211DBB">
      <w:pPr>
        <w:spacing w:after="0" w:line="276" w:lineRule="auto"/>
        <w:jc w:val="center"/>
        <w:rPr>
          <w:rFonts w:asciiTheme="majorHAnsi" w:eastAsia="Times New Roman" w:hAnsiTheme="majorHAnsi" w:cs="Times New Roman"/>
          <w:b/>
          <w:bCs/>
          <w:sz w:val="24"/>
          <w:szCs w:val="24"/>
          <w:lang w:val="ro-RO" w:eastAsia="ru-RU"/>
        </w:rPr>
      </w:pPr>
      <w:r w:rsidRPr="005E1D59">
        <w:rPr>
          <w:rFonts w:asciiTheme="majorHAnsi" w:eastAsia="Times New Roman" w:hAnsiTheme="majorHAnsi" w:cs="Times New Roman"/>
          <w:b/>
          <w:bCs/>
          <w:sz w:val="24"/>
          <w:szCs w:val="24"/>
          <w:lang w:val="ro-RO" w:eastAsia="ru-RU"/>
        </w:rPr>
        <w:t>ale Ministerului Agriculturii, Dezvoltării Regionale și Mediului încheiate la 31 decembrie 2021</w:t>
      </w:r>
    </w:p>
    <w:p w:rsidR="00211DBB" w:rsidRPr="005E1D59" w:rsidRDefault="00211DBB" w:rsidP="00211DBB">
      <w:pPr>
        <w:spacing w:after="0" w:line="276" w:lineRule="auto"/>
        <w:jc w:val="center"/>
        <w:rPr>
          <w:rFonts w:asciiTheme="majorHAnsi" w:eastAsia="Times New Roman" w:hAnsiTheme="majorHAnsi" w:cs="Times New Roman"/>
          <w:b/>
          <w:bCs/>
          <w:sz w:val="24"/>
          <w:szCs w:val="24"/>
          <w:lang w:val="ro-RO" w:eastAsia="ru-RU"/>
        </w:rPr>
      </w:pPr>
    </w:p>
    <w:p w:rsidR="00211DBB" w:rsidRPr="00730A49" w:rsidRDefault="00211DBB" w:rsidP="00211DBB">
      <w:pPr>
        <w:spacing w:after="0" w:line="276" w:lineRule="auto"/>
        <w:ind w:firstLine="567"/>
        <w:jc w:val="both"/>
        <w:rPr>
          <w:rFonts w:ascii="Times New Roman" w:eastAsia="Times New Roman" w:hAnsi="Times New Roman" w:cs="Times New Roman"/>
          <w:color w:val="000000" w:themeColor="text1"/>
          <w:sz w:val="28"/>
          <w:szCs w:val="28"/>
          <w:lang w:val="ro-RO" w:eastAsia="ru-RU"/>
        </w:rPr>
      </w:pPr>
      <w:r w:rsidRPr="005E1D59">
        <w:rPr>
          <w:rFonts w:asciiTheme="majorHAnsi" w:hAnsiTheme="majorHAnsi" w:cstheme="majorHAnsi"/>
          <w:sz w:val="24"/>
          <w:szCs w:val="24"/>
          <w:lang w:val="ro-RO"/>
        </w:rPr>
        <w:t xml:space="preserve">Curtea de Conturi, cu participarea dlui Vasile </w:t>
      </w:r>
      <w:proofErr w:type="spellStart"/>
      <w:r w:rsidRPr="005E1D59">
        <w:rPr>
          <w:rFonts w:asciiTheme="majorHAnsi" w:hAnsiTheme="majorHAnsi" w:cstheme="majorHAnsi"/>
          <w:sz w:val="24"/>
          <w:szCs w:val="24"/>
          <w:lang w:val="ro-RO"/>
        </w:rPr>
        <w:t>Șarban</w:t>
      </w:r>
      <w:proofErr w:type="spellEnd"/>
      <w:r w:rsidRPr="005E1D59">
        <w:rPr>
          <w:rFonts w:asciiTheme="majorHAnsi" w:hAnsiTheme="majorHAnsi" w:cstheme="majorHAnsi"/>
          <w:sz w:val="24"/>
          <w:szCs w:val="24"/>
          <w:lang w:val="ro-RO"/>
        </w:rPr>
        <w:t xml:space="preserve">, </w:t>
      </w:r>
      <w:r>
        <w:rPr>
          <w:rFonts w:asciiTheme="majorHAnsi" w:hAnsiTheme="majorHAnsi" w:cstheme="majorHAnsi"/>
          <w:sz w:val="24"/>
          <w:szCs w:val="24"/>
          <w:lang w:val="ro-RO"/>
        </w:rPr>
        <w:t>S</w:t>
      </w:r>
      <w:r w:rsidRPr="008671D4">
        <w:rPr>
          <w:rFonts w:asciiTheme="majorHAnsi" w:hAnsiTheme="majorHAnsi" w:cstheme="majorHAnsi"/>
          <w:sz w:val="24"/>
          <w:szCs w:val="24"/>
          <w:lang w:val="ro-RO"/>
        </w:rPr>
        <w:t>ecretar de stat</w:t>
      </w:r>
      <w:r>
        <w:rPr>
          <w:rFonts w:asciiTheme="majorHAnsi" w:hAnsiTheme="majorHAnsi" w:cstheme="majorHAnsi"/>
          <w:sz w:val="24"/>
          <w:szCs w:val="24"/>
          <w:lang w:val="ro-RO"/>
        </w:rPr>
        <w:t xml:space="preserve"> al</w:t>
      </w:r>
      <w:r w:rsidRPr="008671D4">
        <w:rPr>
          <w:rFonts w:asciiTheme="majorHAnsi" w:hAnsiTheme="majorHAnsi" w:cstheme="majorHAnsi"/>
          <w:sz w:val="24"/>
          <w:szCs w:val="24"/>
          <w:lang w:val="ro-RO"/>
        </w:rPr>
        <w:t xml:space="preserve"> Ministerul</w:t>
      </w:r>
      <w:r>
        <w:rPr>
          <w:rFonts w:asciiTheme="majorHAnsi" w:hAnsiTheme="majorHAnsi" w:cstheme="majorHAnsi"/>
          <w:sz w:val="24"/>
          <w:szCs w:val="24"/>
          <w:lang w:val="ro-RO"/>
        </w:rPr>
        <w:t>ui</w:t>
      </w:r>
      <w:r w:rsidRPr="008671D4">
        <w:rPr>
          <w:rFonts w:asciiTheme="majorHAnsi" w:hAnsiTheme="majorHAnsi" w:cstheme="majorHAnsi"/>
          <w:sz w:val="24"/>
          <w:szCs w:val="24"/>
          <w:lang w:val="ro-RO"/>
        </w:rPr>
        <w:t xml:space="preserve"> Agriculturii și Industriei Alimentare (succesor de drepturi și obligații al Ministerului Agriculturii, Dezvoltării Regionale și Mediu</w:t>
      </w:r>
      <w:r>
        <w:rPr>
          <w:rFonts w:asciiTheme="majorHAnsi" w:hAnsiTheme="majorHAnsi" w:cstheme="majorHAnsi"/>
          <w:sz w:val="24"/>
          <w:szCs w:val="24"/>
          <w:lang w:val="ro-RO"/>
        </w:rPr>
        <w:t>lui</w:t>
      </w:r>
      <w:r w:rsidRPr="008671D4">
        <w:rPr>
          <w:rFonts w:asciiTheme="majorHAnsi" w:hAnsiTheme="majorHAnsi" w:cstheme="majorHAnsi"/>
          <w:sz w:val="24"/>
          <w:szCs w:val="24"/>
          <w:lang w:val="ro-RO"/>
        </w:rPr>
        <w:t>)</w:t>
      </w:r>
      <w:r w:rsidRPr="00730A49">
        <w:rPr>
          <w:rFonts w:asciiTheme="majorHAnsi" w:hAnsiTheme="majorHAnsi" w:cstheme="majorHAnsi"/>
          <w:sz w:val="24"/>
          <w:szCs w:val="24"/>
          <w:lang w:val="ro-RO"/>
        </w:rPr>
        <w:t xml:space="preserve">; </w:t>
      </w:r>
      <w:r w:rsidRPr="008671D4">
        <w:rPr>
          <w:rFonts w:asciiTheme="majorHAnsi" w:hAnsiTheme="majorHAnsi" w:cstheme="majorHAnsi"/>
          <w:sz w:val="24"/>
          <w:szCs w:val="24"/>
          <w:lang w:val="ro-RO"/>
        </w:rPr>
        <w:t xml:space="preserve">dnei Maria </w:t>
      </w:r>
      <w:proofErr w:type="spellStart"/>
      <w:r w:rsidRPr="008671D4">
        <w:rPr>
          <w:rFonts w:asciiTheme="majorHAnsi" w:hAnsiTheme="majorHAnsi" w:cstheme="majorHAnsi"/>
          <w:sz w:val="24"/>
          <w:szCs w:val="24"/>
          <w:lang w:val="ro-RO"/>
        </w:rPr>
        <w:t>Stratulea</w:t>
      </w:r>
      <w:proofErr w:type="spellEnd"/>
      <w:r w:rsidRPr="008671D4">
        <w:rPr>
          <w:rFonts w:asciiTheme="majorHAnsi" w:hAnsiTheme="majorHAnsi" w:cstheme="majorHAnsi"/>
          <w:sz w:val="24"/>
          <w:szCs w:val="24"/>
          <w:lang w:val="ro-RO"/>
        </w:rPr>
        <w:t>, șef</w:t>
      </w:r>
      <w:r w:rsidRPr="00D21F60">
        <w:rPr>
          <w:rFonts w:asciiTheme="majorHAnsi" w:hAnsiTheme="majorHAnsi" w:cstheme="majorHAnsi"/>
          <w:sz w:val="24"/>
          <w:szCs w:val="24"/>
          <w:lang w:val="ro-RO"/>
        </w:rPr>
        <w:t xml:space="preserve">a Secției financiar-administrative a </w:t>
      </w:r>
      <w:r w:rsidRPr="00730A49">
        <w:rPr>
          <w:rFonts w:asciiTheme="majorHAnsi" w:hAnsiTheme="majorHAnsi" w:cstheme="majorHAnsi"/>
          <w:sz w:val="24"/>
          <w:szCs w:val="24"/>
          <w:lang w:val="ro-RO"/>
        </w:rPr>
        <w:t>Ministerului Agriculturii și Industriei Alimentare</w:t>
      </w:r>
      <w:r w:rsidRPr="008671D4">
        <w:rPr>
          <w:rFonts w:asciiTheme="majorHAnsi" w:hAnsiTheme="majorHAnsi" w:cstheme="majorHAnsi"/>
          <w:sz w:val="24"/>
          <w:szCs w:val="24"/>
          <w:lang w:val="ro-RO"/>
        </w:rPr>
        <w:t xml:space="preserve">; dnei </w:t>
      </w:r>
      <w:r w:rsidRPr="00D21F60">
        <w:rPr>
          <w:rFonts w:asciiTheme="majorHAnsi" w:hAnsiTheme="majorHAnsi" w:cstheme="majorHAnsi"/>
          <w:sz w:val="24"/>
          <w:szCs w:val="24"/>
          <w:lang w:val="ro-RO"/>
        </w:rPr>
        <w:t xml:space="preserve">Natalia </w:t>
      </w:r>
      <w:proofErr w:type="spellStart"/>
      <w:r w:rsidRPr="00D21F60">
        <w:rPr>
          <w:rFonts w:asciiTheme="majorHAnsi" w:hAnsiTheme="majorHAnsi" w:cstheme="majorHAnsi"/>
          <w:sz w:val="24"/>
          <w:szCs w:val="24"/>
          <w:lang w:val="ro-RO"/>
        </w:rPr>
        <w:t>Sclearuc</w:t>
      </w:r>
      <w:proofErr w:type="spellEnd"/>
      <w:r w:rsidRPr="00D21F60">
        <w:rPr>
          <w:rFonts w:asciiTheme="majorHAnsi" w:hAnsiTheme="majorHAnsi" w:cstheme="majorHAnsi"/>
          <w:sz w:val="24"/>
          <w:szCs w:val="24"/>
          <w:lang w:val="ro-RO"/>
        </w:rPr>
        <w:t xml:space="preserve">, </w:t>
      </w:r>
      <w:r>
        <w:rPr>
          <w:rFonts w:asciiTheme="majorHAnsi" w:hAnsiTheme="majorHAnsi" w:cstheme="majorHAnsi"/>
          <w:sz w:val="24"/>
          <w:szCs w:val="24"/>
          <w:lang w:val="ro-RO"/>
        </w:rPr>
        <w:t>ș</w:t>
      </w:r>
      <w:r w:rsidRPr="008671D4">
        <w:rPr>
          <w:rFonts w:asciiTheme="majorHAnsi" w:hAnsiTheme="majorHAnsi" w:cstheme="majorHAnsi"/>
          <w:sz w:val="24"/>
          <w:szCs w:val="24"/>
          <w:lang w:val="ro-RO"/>
        </w:rPr>
        <w:t>efa Direcției politici și sinteză bugetară</w:t>
      </w:r>
      <w:r>
        <w:rPr>
          <w:rFonts w:asciiTheme="majorHAnsi" w:hAnsiTheme="majorHAnsi" w:cstheme="majorHAnsi"/>
          <w:sz w:val="24"/>
          <w:szCs w:val="24"/>
          <w:lang w:val="ro-RO"/>
        </w:rPr>
        <w:t xml:space="preserve"> a</w:t>
      </w:r>
      <w:r w:rsidRPr="008671D4">
        <w:rPr>
          <w:rFonts w:asciiTheme="majorHAnsi" w:hAnsiTheme="majorHAnsi" w:cstheme="majorHAnsi"/>
          <w:sz w:val="24"/>
          <w:szCs w:val="24"/>
          <w:lang w:val="ro-RO"/>
        </w:rPr>
        <w:t xml:space="preserve"> Ministerul</w:t>
      </w:r>
      <w:r>
        <w:rPr>
          <w:rFonts w:asciiTheme="majorHAnsi" w:hAnsiTheme="majorHAnsi" w:cstheme="majorHAnsi"/>
          <w:sz w:val="24"/>
          <w:szCs w:val="24"/>
          <w:lang w:val="ro-RO"/>
        </w:rPr>
        <w:t>ui</w:t>
      </w:r>
      <w:r w:rsidRPr="008671D4">
        <w:rPr>
          <w:rFonts w:asciiTheme="majorHAnsi" w:hAnsiTheme="majorHAnsi" w:cstheme="majorHAnsi"/>
          <w:sz w:val="24"/>
          <w:szCs w:val="24"/>
          <w:lang w:val="ro-RO"/>
        </w:rPr>
        <w:t xml:space="preserve"> Finanțelor</w:t>
      </w:r>
      <w:r>
        <w:rPr>
          <w:rFonts w:asciiTheme="majorHAnsi" w:hAnsiTheme="majorHAnsi" w:cstheme="majorHAnsi"/>
          <w:sz w:val="24"/>
          <w:szCs w:val="24"/>
          <w:lang w:val="ro-RO"/>
        </w:rPr>
        <w:t>;</w:t>
      </w:r>
      <w:r w:rsidRPr="008671D4">
        <w:rPr>
          <w:rFonts w:asciiTheme="majorHAnsi" w:hAnsiTheme="majorHAnsi" w:cstheme="majorHAnsi"/>
          <w:sz w:val="24"/>
          <w:szCs w:val="24"/>
          <w:lang w:val="ro-RO"/>
        </w:rPr>
        <w:t xml:space="preserve"> dlui Victor </w:t>
      </w:r>
      <w:proofErr w:type="spellStart"/>
      <w:r w:rsidRPr="008671D4">
        <w:rPr>
          <w:rFonts w:asciiTheme="majorHAnsi" w:hAnsiTheme="majorHAnsi" w:cstheme="majorHAnsi"/>
          <w:sz w:val="24"/>
          <w:szCs w:val="24"/>
          <w:lang w:val="ro-RO"/>
        </w:rPr>
        <w:t>Cociug</w:t>
      </w:r>
      <w:proofErr w:type="spellEnd"/>
      <w:r w:rsidRPr="008671D4">
        <w:rPr>
          <w:rFonts w:asciiTheme="majorHAnsi" w:hAnsiTheme="majorHAnsi" w:cstheme="majorHAnsi"/>
          <w:sz w:val="24"/>
          <w:szCs w:val="24"/>
          <w:lang w:val="ro-RO"/>
        </w:rPr>
        <w:t xml:space="preserve">, </w:t>
      </w:r>
      <w:r>
        <w:rPr>
          <w:rFonts w:asciiTheme="majorHAnsi" w:hAnsiTheme="majorHAnsi" w:cstheme="majorHAnsi"/>
          <w:sz w:val="24"/>
          <w:szCs w:val="24"/>
          <w:lang w:val="ro-RO"/>
        </w:rPr>
        <w:t>ș</w:t>
      </w:r>
      <w:r w:rsidRPr="008671D4">
        <w:rPr>
          <w:rFonts w:asciiTheme="majorHAnsi" w:hAnsiTheme="majorHAnsi" w:cstheme="majorHAnsi"/>
          <w:sz w:val="24"/>
          <w:szCs w:val="24"/>
          <w:lang w:val="ro-RO"/>
        </w:rPr>
        <w:t xml:space="preserve">ef al Direcției administrarea bunurilor imobile </w:t>
      </w:r>
      <w:proofErr w:type="spellStart"/>
      <w:r w:rsidRPr="008671D4">
        <w:rPr>
          <w:rFonts w:asciiTheme="majorHAnsi" w:hAnsiTheme="majorHAnsi" w:cstheme="majorHAnsi"/>
          <w:sz w:val="24"/>
          <w:szCs w:val="24"/>
          <w:lang w:val="ro-RO"/>
        </w:rPr>
        <w:t>şi</w:t>
      </w:r>
      <w:proofErr w:type="spellEnd"/>
      <w:r w:rsidRPr="008671D4">
        <w:rPr>
          <w:rFonts w:asciiTheme="majorHAnsi" w:hAnsiTheme="majorHAnsi" w:cstheme="majorHAnsi"/>
          <w:sz w:val="24"/>
          <w:szCs w:val="24"/>
          <w:lang w:val="ro-RO"/>
        </w:rPr>
        <w:t xml:space="preserve"> relații funciare</w:t>
      </w:r>
      <w:r>
        <w:rPr>
          <w:rFonts w:asciiTheme="majorHAnsi" w:hAnsiTheme="majorHAnsi" w:cstheme="majorHAnsi"/>
          <w:sz w:val="24"/>
          <w:szCs w:val="24"/>
          <w:lang w:val="ro-RO"/>
        </w:rPr>
        <w:t xml:space="preserve"> a</w:t>
      </w:r>
      <w:r w:rsidRPr="008671D4">
        <w:rPr>
          <w:rFonts w:asciiTheme="majorHAnsi" w:hAnsiTheme="majorHAnsi" w:cstheme="majorHAnsi"/>
          <w:sz w:val="24"/>
          <w:szCs w:val="24"/>
          <w:lang w:val="ro-RO"/>
        </w:rPr>
        <w:t xml:space="preserve"> Agenți</w:t>
      </w:r>
      <w:r>
        <w:rPr>
          <w:rFonts w:asciiTheme="majorHAnsi" w:hAnsiTheme="majorHAnsi" w:cstheme="majorHAnsi"/>
          <w:sz w:val="24"/>
          <w:szCs w:val="24"/>
          <w:lang w:val="ro-RO"/>
        </w:rPr>
        <w:t>ei</w:t>
      </w:r>
      <w:r w:rsidRPr="008671D4">
        <w:rPr>
          <w:rFonts w:asciiTheme="majorHAnsi" w:hAnsiTheme="majorHAnsi" w:cstheme="majorHAnsi"/>
          <w:sz w:val="24"/>
          <w:szCs w:val="24"/>
          <w:lang w:val="ro-RO"/>
        </w:rPr>
        <w:t xml:space="preserve"> Proprietății Publice</w:t>
      </w:r>
      <w:r>
        <w:rPr>
          <w:rFonts w:asciiTheme="majorHAnsi" w:hAnsiTheme="majorHAnsi" w:cstheme="majorHAnsi"/>
          <w:sz w:val="24"/>
          <w:szCs w:val="24"/>
          <w:lang w:val="ro-RO"/>
        </w:rPr>
        <w:t>;</w:t>
      </w:r>
      <w:r w:rsidRPr="008671D4">
        <w:rPr>
          <w:rFonts w:asciiTheme="majorHAnsi" w:hAnsiTheme="majorHAnsi" w:cstheme="majorHAnsi"/>
          <w:sz w:val="24"/>
          <w:szCs w:val="24"/>
          <w:lang w:val="ro-RO"/>
        </w:rPr>
        <w:t xml:space="preserve"> dlui Boris </w:t>
      </w:r>
      <w:proofErr w:type="spellStart"/>
      <w:r w:rsidRPr="008671D4">
        <w:rPr>
          <w:rFonts w:asciiTheme="majorHAnsi" w:hAnsiTheme="majorHAnsi" w:cstheme="majorHAnsi"/>
          <w:sz w:val="24"/>
          <w:szCs w:val="24"/>
          <w:lang w:val="ro-RO"/>
        </w:rPr>
        <w:t>Boincean</w:t>
      </w:r>
      <w:proofErr w:type="spellEnd"/>
      <w:r w:rsidRPr="008671D4">
        <w:rPr>
          <w:rFonts w:asciiTheme="majorHAnsi" w:hAnsiTheme="majorHAnsi" w:cstheme="majorHAnsi"/>
          <w:sz w:val="24"/>
          <w:szCs w:val="24"/>
          <w:lang w:val="ro-RO"/>
        </w:rPr>
        <w:t xml:space="preserve">, </w:t>
      </w:r>
      <w:r>
        <w:rPr>
          <w:rFonts w:asciiTheme="majorHAnsi" w:hAnsiTheme="majorHAnsi" w:cstheme="majorHAnsi"/>
          <w:sz w:val="24"/>
          <w:szCs w:val="24"/>
          <w:lang w:val="ro-RO"/>
        </w:rPr>
        <w:t>d</w:t>
      </w:r>
      <w:r w:rsidRPr="008671D4">
        <w:rPr>
          <w:rFonts w:asciiTheme="majorHAnsi" w:hAnsiTheme="majorHAnsi" w:cstheme="majorHAnsi"/>
          <w:sz w:val="24"/>
          <w:szCs w:val="24"/>
          <w:lang w:val="ro-RO"/>
        </w:rPr>
        <w:t>irector</w:t>
      </w:r>
      <w:r>
        <w:rPr>
          <w:rFonts w:asciiTheme="majorHAnsi" w:hAnsiTheme="majorHAnsi" w:cstheme="majorHAnsi"/>
          <w:sz w:val="24"/>
          <w:szCs w:val="24"/>
          <w:lang w:val="ro-RO"/>
        </w:rPr>
        <w:t xml:space="preserve"> al</w:t>
      </w:r>
      <w:r w:rsidRPr="008671D4">
        <w:rPr>
          <w:rFonts w:asciiTheme="majorHAnsi" w:hAnsiTheme="majorHAnsi" w:cstheme="majorHAnsi"/>
          <w:sz w:val="24"/>
          <w:szCs w:val="24"/>
          <w:lang w:val="ro-RO"/>
        </w:rPr>
        <w:t xml:space="preserve"> I.P. Institutul de Cercetări pentru Culturile de Câmp „Selecția”</w:t>
      </w:r>
      <w:r>
        <w:rPr>
          <w:rFonts w:asciiTheme="majorHAnsi" w:hAnsiTheme="majorHAnsi" w:cstheme="majorHAnsi"/>
          <w:sz w:val="24"/>
          <w:szCs w:val="24"/>
          <w:lang w:val="ro-RO"/>
        </w:rPr>
        <w:t>;</w:t>
      </w:r>
      <w:r w:rsidRPr="008671D4">
        <w:rPr>
          <w:rFonts w:asciiTheme="majorHAnsi" w:hAnsiTheme="majorHAnsi" w:cstheme="majorHAnsi"/>
          <w:sz w:val="24"/>
          <w:szCs w:val="24"/>
          <w:lang w:val="ro-RO"/>
        </w:rPr>
        <w:t xml:space="preserve"> dlui Mihail Machido</w:t>
      </w:r>
      <w:r w:rsidRPr="00D21F60">
        <w:rPr>
          <w:rFonts w:asciiTheme="majorHAnsi" w:hAnsiTheme="majorHAnsi" w:cstheme="majorHAnsi"/>
          <w:sz w:val="24"/>
          <w:szCs w:val="24"/>
          <w:lang w:val="ro-RO"/>
        </w:rPr>
        <w:t xml:space="preserve">n, </w:t>
      </w:r>
      <w:r w:rsidRPr="00730A49">
        <w:rPr>
          <w:rFonts w:asciiTheme="majorHAnsi" w:hAnsiTheme="majorHAnsi" w:cstheme="majorHAnsi"/>
          <w:sz w:val="24"/>
          <w:szCs w:val="24"/>
          <w:lang w:val="ro-RO"/>
        </w:rPr>
        <w:t>director</w:t>
      </w:r>
      <w:r>
        <w:rPr>
          <w:rFonts w:asciiTheme="majorHAnsi" w:hAnsiTheme="majorHAnsi" w:cstheme="majorHAnsi"/>
          <w:sz w:val="24"/>
          <w:szCs w:val="24"/>
          <w:lang w:val="ro-RO"/>
        </w:rPr>
        <w:t xml:space="preserve"> al</w:t>
      </w:r>
      <w:r w:rsidRPr="008671D4">
        <w:rPr>
          <w:rFonts w:asciiTheme="majorHAnsi" w:hAnsiTheme="majorHAnsi" w:cstheme="majorHAnsi"/>
          <w:sz w:val="24"/>
          <w:szCs w:val="24"/>
          <w:lang w:val="ro-RO"/>
        </w:rPr>
        <w:t xml:space="preserve"> Comisi</w:t>
      </w:r>
      <w:r>
        <w:rPr>
          <w:rFonts w:asciiTheme="majorHAnsi" w:hAnsiTheme="majorHAnsi" w:cstheme="majorHAnsi"/>
          <w:sz w:val="24"/>
          <w:szCs w:val="24"/>
          <w:lang w:val="ro-RO"/>
        </w:rPr>
        <w:t>ei</w:t>
      </w:r>
      <w:r w:rsidRPr="008671D4">
        <w:rPr>
          <w:rFonts w:asciiTheme="majorHAnsi" w:hAnsiTheme="majorHAnsi" w:cstheme="majorHAnsi"/>
          <w:sz w:val="24"/>
          <w:szCs w:val="24"/>
          <w:lang w:val="ro-RO"/>
        </w:rPr>
        <w:t xml:space="preserve"> de Stat pentru Testarea Soiurilor de Plante</w:t>
      </w:r>
      <w:r>
        <w:rPr>
          <w:rFonts w:asciiTheme="majorHAnsi" w:hAnsiTheme="majorHAnsi" w:cstheme="majorHAnsi"/>
          <w:sz w:val="24"/>
          <w:szCs w:val="24"/>
          <w:lang w:val="ro-RO"/>
        </w:rPr>
        <w:t>;</w:t>
      </w:r>
      <w:r w:rsidRPr="008671D4">
        <w:rPr>
          <w:rFonts w:asciiTheme="majorHAnsi" w:hAnsiTheme="majorHAnsi" w:cstheme="majorHAnsi"/>
          <w:sz w:val="24"/>
          <w:szCs w:val="24"/>
          <w:lang w:val="ro-RO"/>
        </w:rPr>
        <w:t xml:space="preserve"> dlui Anatolie </w:t>
      </w:r>
      <w:proofErr w:type="spellStart"/>
      <w:r w:rsidRPr="008671D4">
        <w:rPr>
          <w:rFonts w:asciiTheme="majorHAnsi" w:hAnsiTheme="majorHAnsi" w:cstheme="majorHAnsi"/>
          <w:sz w:val="24"/>
          <w:szCs w:val="24"/>
          <w:lang w:val="ro-RO"/>
        </w:rPr>
        <w:t>Spivacenco</w:t>
      </w:r>
      <w:proofErr w:type="spellEnd"/>
      <w:r w:rsidRPr="008671D4">
        <w:rPr>
          <w:rFonts w:asciiTheme="majorHAnsi" w:hAnsiTheme="majorHAnsi" w:cstheme="majorHAnsi"/>
          <w:sz w:val="24"/>
          <w:szCs w:val="24"/>
          <w:lang w:val="ro-RO"/>
        </w:rPr>
        <w:t xml:space="preserve">, </w:t>
      </w:r>
      <w:r>
        <w:rPr>
          <w:rFonts w:asciiTheme="majorHAnsi" w:hAnsiTheme="majorHAnsi" w:cstheme="majorHAnsi"/>
          <w:sz w:val="24"/>
          <w:szCs w:val="24"/>
          <w:lang w:val="ro-RO"/>
        </w:rPr>
        <w:t>d</w:t>
      </w:r>
      <w:r w:rsidRPr="008671D4">
        <w:rPr>
          <w:rFonts w:asciiTheme="majorHAnsi" w:hAnsiTheme="majorHAnsi" w:cstheme="majorHAnsi"/>
          <w:sz w:val="24"/>
          <w:szCs w:val="24"/>
          <w:lang w:val="ro-RO"/>
        </w:rPr>
        <w:t>irector</w:t>
      </w:r>
      <w:r>
        <w:rPr>
          <w:rFonts w:asciiTheme="majorHAnsi" w:hAnsiTheme="majorHAnsi" w:cstheme="majorHAnsi"/>
          <w:sz w:val="24"/>
          <w:szCs w:val="24"/>
          <w:lang w:val="ro-RO"/>
        </w:rPr>
        <w:t xml:space="preserve"> al</w:t>
      </w:r>
      <w:r w:rsidRPr="008671D4">
        <w:rPr>
          <w:rFonts w:asciiTheme="majorHAnsi" w:hAnsiTheme="majorHAnsi" w:cstheme="majorHAnsi"/>
          <w:sz w:val="24"/>
          <w:szCs w:val="24"/>
          <w:lang w:val="ro-RO"/>
        </w:rPr>
        <w:t xml:space="preserve"> Institutul</w:t>
      </w:r>
      <w:r>
        <w:rPr>
          <w:rFonts w:asciiTheme="majorHAnsi" w:hAnsiTheme="majorHAnsi" w:cstheme="majorHAnsi"/>
          <w:sz w:val="24"/>
          <w:szCs w:val="24"/>
          <w:lang w:val="ro-RO"/>
        </w:rPr>
        <w:t>ui</w:t>
      </w:r>
      <w:r w:rsidRPr="008671D4">
        <w:rPr>
          <w:rFonts w:asciiTheme="majorHAnsi" w:hAnsiTheme="majorHAnsi" w:cstheme="majorHAnsi"/>
          <w:sz w:val="24"/>
          <w:szCs w:val="24"/>
          <w:lang w:val="ro-RO"/>
        </w:rPr>
        <w:t xml:space="preserve"> de Fitotehnie „Porumbeni”</w:t>
      </w:r>
      <w:r>
        <w:rPr>
          <w:rFonts w:asciiTheme="majorHAnsi" w:hAnsiTheme="majorHAnsi" w:cstheme="majorHAnsi"/>
          <w:sz w:val="24"/>
          <w:szCs w:val="24"/>
          <w:lang w:val="ro-RO"/>
        </w:rPr>
        <w:t>;</w:t>
      </w:r>
      <w:r w:rsidRPr="008671D4">
        <w:rPr>
          <w:rFonts w:asciiTheme="majorHAnsi" w:hAnsiTheme="majorHAnsi" w:cstheme="majorHAnsi"/>
          <w:sz w:val="24"/>
          <w:szCs w:val="24"/>
          <w:lang w:val="ro-RO"/>
        </w:rPr>
        <w:t xml:space="preserve"> dlui Constantin </w:t>
      </w:r>
      <w:proofErr w:type="spellStart"/>
      <w:r w:rsidRPr="008671D4">
        <w:rPr>
          <w:rFonts w:asciiTheme="majorHAnsi" w:hAnsiTheme="majorHAnsi" w:cstheme="majorHAnsi"/>
          <w:sz w:val="24"/>
          <w:szCs w:val="24"/>
          <w:lang w:val="ro-RO"/>
        </w:rPr>
        <w:t>Dadu</w:t>
      </w:r>
      <w:proofErr w:type="spellEnd"/>
      <w:r w:rsidRPr="008671D4">
        <w:rPr>
          <w:rFonts w:asciiTheme="majorHAnsi" w:hAnsiTheme="majorHAnsi" w:cstheme="majorHAnsi"/>
          <w:sz w:val="24"/>
          <w:szCs w:val="24"/>
          <w:lang w:val="ro-RO"/>
        </w:rPr>
        <w:t xml:space="preserve">, </w:t>
      </w:r>
      <w:r>
        <w:rPr>
          <w:rFonts w:asciiTheme="majorHAnsi" w:hAnsiTheme="majorHAnsi" w:cstheme="majorHAnsi"/>
          <w:sz w:val="24"/>
          <w:szCs w:val="24"/>
          <w:lang w:val="ro-RO"/>
        </w:rPr>
        <w:t>d</w:t>
      </w:r>
      <w:r w:rsidRPr="008671D4">
        <w:rPr>
          <w:rFonts w:asciiTheme="majorHAnsi" w:hAnsiTheme="majorHAnsi" w:cstheme="majorHAnsi"/>
          <w:sz w:val="24"/>
          <w:szCs w:val="24"/>
          <w:lang w:val="ro-RO"/>
        </w:rPr>
        <w:t>irector general</w:t>
      </w:r>
      <w:r>
        <w:rPr>
          <w:rFonts w:asciiTheme="majorHAnsi" w:hAnsiTheme="majorHAnsi" w:cstheme="majorHAnsi"/>
          <w:sz w:val="24"/>
          <w:szCs w:val="24"/>
          <w:lang w:val="ro-RO"/>
        </w:rPr>
        <w:t xml:space="preserve"> al</w:t>
      </w:r>
      <w:r w:rsidRPr="008671D4">
        <w:rPr>
          <w:rFonts w:asciiTheme="majorHAnsi" w:hAnsiTheme="majorHAnsi" w:cstheme="majorHAnsi"/>
          <w:sz w:val="24"/>
          <w:szCs w:val="24"/>
          <w:lang w:val="ro-RO"/>
        </w:rPr>
        <w:t xml:space="preserve"> Institutul</w:t>
      </w:r>
      <w:r>
        <w:rPr>
          <w:rFonts w:asciiTheme="majorHAnsi" w:hAnsiTheme="majorHAnsi" w:cstheme="majorHAnsi"/>
          <w:sz w:val="24"/>
          <w:szCs w:val="24"/>
          <w:lang w:val="ro-RO"/>
        </w:rPr>
        <w:t>ui</w:t>
      </w:r>
      <w:r w:rsidRPr="008671D4">
        <w:rPr>
          <w:rFonts w:asciiTheme="majorHAnsi" w:hAnsiTheme="majorHAnsi" w:cstheme="majorHAnsi"/>
          <w:sz w:val="24"/>
          <w:szCs w:val="24"/>
          <w:lang w:val="ro-RO"/>
        </w:rPr>
        <w:t xml:space="preserve"> </w:t>
      </w:r>
      <w:proofErr w:type="spellStart"/>
      <w:r w:rsidRPr="008671D4">
        <w:rPr>
          <w:rFonts w:asciiTheme="majorHAnsi" w:hAnsiTheme="majorHAnsi" w:cstheme="majorHAnsi"/>
          <w:sz w:val="24"/>
          <w:szCs w:val="24"/>
          <w:lang w:val="ro-RO"/>
        </w:rPr>
        <w:t>Științifico</w:t>
      </w:r>
      <w:proofErr w:type="spellEnd"/>
      <w:r w:rsidRPr="008671D4">
        <w:rPr>
          <w:rFonts w:asciiTheme="majorHAnsi" w:hAnsiTheme="majorHAnsi" w:cstheme="majorHAnsi"/>
          <w:sz w:val="24"/>
          <w:szCs w:val="24"/>
          <w:lang w:val="ro-RO"/>
        </w:rPr>
        <w:t xml:space="preserve">-Practic de Horticultură </w:t>
      </w:r>
      <w:proofErr w:type="spellStart"/>
      <w:r w:rsidRPr="008671D4">
        <w:rPr>
          <w:rFonts w:asciiTheme="majorHAnsi" w:hAnsiTheme="majorHAnsi" w:cstheme="majorHAnsi"/>
          <w:sz w:val="24"/>
          <w:szCs w:val="24"/>
          <w:lang w:val="ro-RO"/>
        </w:rPr>
        <w:t>şi</w:t>
      </w:r>
      <w:proofErr w:type="spellEnd"/>
      <w:r w:rsidRPr="008671D4">
        <w:rPr>
          <w:rFonts w:asciiTheme="majorHAnsi" w:hAnsiTheme="majorHAnsi" w:cstheme="majorHAnsi"/>
          <w:sz w:val="24"/>
          <w:szCs w:val="24"/>
          <w:lang w:val="ro-RO"/>
        </w:rPr>
        <w:t xml:space="preserve"> Tehnologii Alimentare</w:t>
      </w:r>
      <w:r>
        <w:rPr>
          <w:rFonts w:asciiTheme="majorHAnsi" w:hAnsiTheme="majorHAnsi" w:cstheme="majorHAnsi"/>
          <w:sz w:val="24"/>
          <w:szCs w:val="24"/>
          <w:lang w:val="ro-RO"/>
        </w:rPr>
        <w:t>;</w:t>
      </w:r>
      <w:r w:rsidRPr="008671D4">
        <w:rPr>
          <w:rFonts w:asciiTheme="majorHAnsi" w:hAnsiTheme="majorHAnsi" w:cstheme="majorHAnsi"/>
          <w:sz w:val="24"/>
          <w:szCs w:val="24"/>
          <w:lang w:val="ro-RO"/>
        </w:rPr>
        <w:t xml:space="preserve"> dnei Diana </w:t>
      </w:r>
      <w:proofErr w:type="spellStart"/>
      <w:r w:rsidRPr="008671D4">
        <w:rPr>
          <w:rFonts w:asciiTheme="majorHAnsi" w:hAnsiTheme="majorHAnsi" w:cstheme="majorHAnsi"/>
          <w:sz w:val="24"/>
          <w:szCs w:val="24"/>
          <w:lang w:val="ro-RO"/>
        </w:rPr>
        <w:t>Coșalîc</w:t>
      </w:r>
      <w:proofErr w:type="spellEnd"/>
      <w:r w:rsidRPr="008671D4">
        <w:rPr>
          <w:rFonts w:asciiTheme="majorHAnsi" w:hAnsiTheme="majorHAnsi" w:cstheme="majorHAnsi"/>
          <w:sz w:val="24"/>
          <w:szCs w:val="24"/>
          <w:lang w:val="ro-RO"/>
        </w:rPr>
        <w:t xml:space="preserve">, </w:t>
      </w:r>
      <w:r>
        <w:rPr>
          <w:rFonts w:asciiTheme="majorHAnsi" w:hAnsiTheme="majorHAnsi" w:cstheme="majorHAnsi"/>
          <w:sz w:val="24"/>
          <w:szCs w:val="24"/>
          <w:lang w:val="ro-RO"/>
        </w:rPr>
        <w:t>d</w:t>
      </w:r>
      <w:r w:rsidRPr="008671D4">
        <w:rPr>
          <w:rFonts w:asciiTheme="majorHAnsi" w:hAnsiTheme="majorHAnsi" w:cstheme="majorHAnsi"/>
          <w:sz w:val="24"/>
          <w:szCs w:val="24"/>
          <w:lang w:val="ro-RO"/>
        </w:rPr>
        <w:t>irectoare adjunctă</w:t>
      </w:r>
      <w:r>
        <w:rPr>
          <w:rFonts w:asciiTheme="majorHAnsi" w:hAnsiTheme="majorHAnsi" w:cstheme="majorHAnsi"/>
          <w:sz w:val="24"/>
          <w:szCs w:val="24"/>
          <w:lang w:val="ro-RO"/>
        </w:rPr>
        <w:t xml:space="preserve"> a</w:t>
      </w:r>
      <w:r w:rsidRPr="008671D4">
        <w:rPr>
          <w:rFonts w:asciiTheme="majorHAnsi" w:hAnsiTheme="majorHAnsi" w:cstheme="majorHAnsi"/>
          <w:sz w:val="24"/>
          <w:szCs w:val="24"/>
          <w:lang w:val="ro-RO"/>
        </w:rPr>
        <w:t xml:space="preserve"> Agenți</w:t>
      </w:r>
      <w:r>
        <w:rPr>
          <w:rFonts w:asciiTheme="majorHAnsi" w:hAnsiTheme="majorHAnsi" w:cstheme="majorHAnsi"/>
          <w:sz w:val="24"/>
          <w:szCs w:val="24"/>
          <w:lang w:val="ro-RO"/>
        </w:rPr>
        <w:t>ei</w:t>
      </w:r>
      <w:r w:rsidRPr="008671D4">
        <w:rPr>
          <w:rFonts w:asciiTheme="majorHAnsi" w:hAnsiTheme="majorHAnsi" w:cstheme="majorHAnsi"/>
          <w:sz w:val="24"/>
          <w:szCs w:val="24"/>
          <w:lang w:val="ro-RO"/>
        </w:rPr>
        <w:t xml:space="preserve"> de Intervenție și Plăți pentru Agricultură</w:t>
      </w:r>
      <w:r>
        <w:rPr>
          <w:rFonts w:asciiTheme="majorHAnsi" w:hAnsiTheme="majorHAnsi" w:cstheme="majorHAnsi"/>
          <w:sz w:val="24"/>
          <w:szCs w:val="24"/>
          <w:lang w:val="ro-RO"/>
        </w:rPr>
        <w:t>;</w:t>
      </w:r>
      <w:r w:rsidRPr="008671D4">
        <w:rPr>
          <w:rFonts w:asciiTheme="majorHAnsi" w:hAnsiTheme="majorHAnsi" w:cstheme="majorHAnsi"/>
          <w:sz w:val="24"/>
          <w:szCs w:val="24"/>
          <w:lang w:val="ro-RO"/>
        </w:rPr>
        <w:t xml:space="preserve"> dnei Elizaveta </w:t>
      </w:r>
      <w:proofErr w:type="spellStart"/>
      <w:r w:rsidRPr="008671D4">
        <w:rPr>
          <w:rFonts w:asciiTheme="majorHAnsi" w:hAnsiTheme="majorHAnsi" w:cstheme="majorHAnsi"/>
          <w:sz w:val="24"/>
          <w:szCs w:val="24"/>
          <w:lang w:val="ro-RO"/>
        </w:rPr>
        <w:t>Breahnă</w:t>
      </w:r>
      <w:proofErr w:type="spellEnd"/>
      <w:r w:rsidRPr="008671D4">
        <w:rPr>
          <w:rFonts w:asciiTheme="majorHAnsi" w:hAnsiTheme="majorHAnsi" w:cstheme="majorHAnsi"/>
          <w:sz w:val="24"/>
          <w:szCs w:val="24"/>
          <w:lang w:val="ro-RO"/>
        </w:rPr>
        <w:t xml:space="preserve">, </w:t>
      </w:r>
      <w:r>
        <w:rPr>
          <w:rFonts w:asciiTheme="majorHAnsi" w:hAnsiTheme="majorHAnsi" w:cstheme="majorHAnsi"/>
          <w:sz w:val="24"/>
          <w:szCs w:val="24"/>
          <w:lang w:val="ro-RO"/>
        </w:rPr>
        <w:t>d</w:t>
      </w:r>
      <w:r w:rsidRPr="008671D4">
        <w:rPr>
          <w:rFonts w:asciiTheme="majorHAnsi" w:hAnsiTheme="majorHAnsi" w:cstheme="majorHAnsi"/>
          <w:sz w:val="24"/>
          <w:szCs w:val="24"/>
          <w:lang w:val="ro-RO"/>
        </w:rPr>
        <w:t>irectoare</w:t>
      </w:r>
      <w:r>
        <w:rPr>
          <w:rFonts w:asciiTheme="majorHAnsi" w:hAnsiTheme="majorHAnsi" w:cstheme="majorHAnsi"/>
          <w:sz w:val="24"/>
          <w:szCs w:val="24"/>
          <w:lang w:val="ro-RO"/>
        </w:rPr>
        <w:t xml:space="preserve"> a</w:t>
      </w:r>
      <w:r w:rsidRPr="008671D4">
        <w:rPr>
          <w:rFonts w:asciiTheme="majorHAnsi" w:hAnsiTheme="majorHAnsi" w:cstheme="majorHAnsi"/>
          <w:sz w:val="24"/>
          <w:szCs w:val="24"/>
          <w:lang w:val="ro-RO"/>
        </w:rPr>
        <w:t xml:space="preserve"> Oficiul</w:t>
      </w:r>
      <w:r>
        <w:rPr>
          <w:rFonts w:asciiTheme="majorHAnsi" w:hAnsiTheme="majorHAnsi" w:cstheme="majorHAnsi"/>
          <w:sz w:val="24"/>
          <w:szCs w:val="24"/>
          <w:lang w:val="ro-RO"/>
        </w:rPr>
        <w:t>ui</w:t>
      </w:r>
      <w:r w:rsidRPr="008671D4">
        <w:rPr>
          <w:rFonts w:asciiTheme="majorHAnsi" w:hAnsiTheme="majorHAnsi" w:cstheme="majorHAnsi"/>
          <w:sz w:val="24"/>
          <w:szCs w:val="24"/>
          <w:lang w:val="ro-RO"/>
        </w:rPr>
        <w:t xml:space="preserve"> Național al Viei și Vinului</w:t>
      </w:r>
      <w:r>
        <w:rPr>
          <w:rFonts w:asciiTheme="majorHAnsi" w:hAnsiTheme="majorHAnsi" w:cstheme="majorHAnsi"/>
          <w:sz w:val="24"/>
          <w:szCs w:val="24"/>
          <w:lang w:val="ro-RO"/>
        </w:rPr>
        <w:t>;</w:t>
      </w:r>
      <w:r w:rsidRPr="008671D4">
        <w:rPr>
          <w:rFonts w:asciiTheme="majorHAnsi" w:hAnsiTheme="majorHAnsi" w:cstheme="majorHAnsi"/>
          <w:sz w:val="24"/>
          <w:szCs w:val="24"/>
          <w:lang w:val="ro-RO"/>
        </w:rPr>
        <w:t xml:space="preserve"> dlui Ion </w:t>
      </w:r>
      <w:proofErr w:type="spellStart"/>
      <w:r w:rsidRPr="008671D4">
        <w:rPr>
          <w:rFonts w:asciiTheme="majorHAnsi" w:hAnsiTheme="majorHAnsi" w:cstheme="majorHAnsi"/>
          <w:sz w:val="24"/>
          <w:szCs w:val="24"/>
          <w:lang w:val="ro-RO"/>
        </w:rPr>
        <w:t>Garaba</w:t>
      </w:r>
      <w:proofErr w:type="spellEnd"/>
      <w:r w:rsidRPr="008671D4">
        <w:rPr>
          <w:rFonts w:asciiTheme="majorHAnsi" w:hAnsiTheme="majorHAnsi" w:cstheme="majorHAnsi"/>
          <w:sz w:val="24"/>
          <w:szCs w:val="24"/>
          <w:lang w:val="ro-RO"/>
        </w:rPr>
        <w:t xml:space="preserve">, </w:t>
      </w:r>
      <w:r>
        <w:rPr>
          <w:rFonts w:asciiTheme="majorHAnsi" w:hAnsiTheme="majorHAnsi" w:cstheme="majorHAnsi"/>
          <w:sz w:val="24"/>
          <w:szCs w:val="24"/>
          <w:lang w:val="ro-RO"/>
        </w:rPr>
        <w:t>d</w:t>
      </w:r>
      <w:r w:rsidRPr="008671D4">
        <w:rPr>
          <w:rFonts w:asciiTheme="majorHAnsi" w:hAnsiTheme="majorHAnsi" w:cstheme="majorHAnsi"/>
          <w:sz w:val="24"/>
          <w:szCs w:val="24"/>
          <w:lang w:val="ro-RO"/>
        </w:rPr>
        <w:t>irector</w:t>
      </w:r>
      <w:r>
        <w:rPr>
          <w:rFonts w:asciiTheme="majorHAnsi" w:hAnsiTheme="majorHAnsi" w:cstheme="majorHAnsi"/>
          <w:sz w:val="24"/>
          <w:szCs w:val="24"/>
          <w:lang w:val="ro-RO"/>
        </w:rPr>
        <w:t xml:space="preserve"> al</w:t>
      </w:r>
      <w:r w:rsidRPr="008671D4">
        <w:rPr>
          <w:rFonts w:asciiTheme="majorHAnsi" w:hAnsiTheme="majorHAnsi" w:cstheme="majorHAnsi"/>
          <w:sz w:val="24"/>
          <w:szCs w:val="24"/>
          <w:lang w:val="ro-RO"/>
        </w:rPr>
        <w:t xml:space="preserve"> Serviciul</w:t>
      </w:r>
      <w:r>
        <w:rPr>
          <w:rFonts w:asciiTheme="majorHAnsi" w:hAnsiTheme="majorHAnsi" w:cstheme="majorHAnsi"/>
          <w:sz w:val="24"/>
          <w:szCs w:val="24"/>
          <w:lang w:val="ro-RO"/>
        </w:rPr>
        <w:t>ui</w:t>
      </w:r>
      <w:r w:rsidRPr="008671D4">
        <w:rPr>
          <w:rFonts w:asciiTheme="majorHAnsi" w:hAnsiTheme="majorHAnsi" w:cstheme="majorHAnsi"/>
          <w:sz w:val="24"/>
          <w:szCs w:val="24"/>
          <w:lang w:val="ro-RO"/>
        </w:rPr>
        <w:t xml:space="preserve"> Special pentru Influențe Active asupra Proceselor Hidrometeorologice,</w:t>
      </w:r>
      <w:r w:rsidRPr="00730A49">
        <w:rPr>
          <w:rFonts w:ascii="Times New Roman" w:eastAsia="Times New Roman" w:hAnsi="Times New Roman" w:cs="Times New Roman"/>
          <w:color w:val="000000" w:themeColor="text1"/>
          <w:sz w:val="28"/>
          <w:szCs w:val="28"/>
          <w:lang w:val="ro-RO" w:eastAsia="ru-RU"/>
        </w:rPr>
        <w:t xml:space="preserve"> </w:t>
      </w:r>
      <w:r w:rsidRPr="008671D4">
        <w:rPr>
          <w:rFonts w:asciiTheme="majorHAnsi" w:hAnsiTheme="majorHAnsi" w:cstheme="majorHAnsi"/>
          <w:noProof/>
          <w:sz w:val="24"/>
          <w:szCs w:val="24"/>
          <w:lang w:val="ro-RO"/>
        </w:rPr>
        <w:t>în cadrul ședinței video,</w:t>
      </w:r>
      <w:r w:rsidRPr="008671D4">
        <w:rPr>
          <w:rFonts w:asciiTheme="majorHAnsi" w:hAnsiTheme="majorHAnsi" w:cstheme="majorHAnsi"/>
          <w:sz w:val="24"/>
          <w:szCs w:val="24"/>
          <w:lang w:val="ro-RO"/>
        </w:rPr>
        <w:t xml:space="preserve"> </w:t>
      </w:r>
      <w:r w:rsidRPr="005E1D59">
        <w:rPr>
          <w:rFonts w:asciiTheme="majorHAnsi" w:hAnsiTheme="majorHAnsi" w:cstheme="majorHAnsi"/>
          <w:noProof/>
          <w:sz w:val="24"/>
          <w:szCs w:val="24"/>
          <w:lang w:val="ro-RO"/>
        </w:rPr>
        <w:t>călăuzindu-se de art.3 alin.(1) și art.5 alin.(1) lit.a) din Legea privind organizarea și funcționarea Curții de Conturi a Republicii Moldova</w:t>
      </w:r>
      <w:r w:rsidRPr="008671D4">
        <w:rPr>
          <w:rStyle w:val="FootnoteReference"/>
          <w:rFonts w:asciiTheme="majorHAnsi" w:hAnsiTheme="majorHAnsi" w:cstheme="majorHAnsi"/>
          <w:noProof/>
          <w:sz w:val="24"/>
          <w:szCs w:val="24"/>
          <w:lang w:val="ro-RO"/>
        </w:rPr>
        <w:footnoteReference w:id="1"/>
      </w:r>
      <w:r w:rsidRPr="008671D4">
        <w:rPr>
          <w:rFonts w:asciiTheme="majorHAnsi" w:hAnsiTheme="majorHAnsi" w:cstheme="majorHAnsi"/>
          <w:noProof/>
          <w:sz w:val="24"/>
          <w:szCs w:val="24"/>
          <w:lang w:val="ro-RO"/>
        </w:rPr>
        <w:t xml:space="preserve">, a examinat </w:t>
      </w:r>
      <w:r w:rsidRPr="008671D4">
        <w:rPr>
          <w:rFonts w:asciiTheme="majorHAnsi" w:hAnsiTheme="majorHAnsi" w:cstheme="majorHAnsi"/>
          <w:sz w:val="24"/>
          <w:szCs w:val="24"/>
          <w:lang w:val="ro-RO"/>
        </w:rPr>
        <w:t xml:space="preserve">Raportul auditului </w:t>
      </w:r>
      <w:r w:rsidRPr="008671D4">
        <w:rPr>
          <w:rFonts w:asciiTheme="majorHAnsi" w:eastAsia="Times New Roman" w:hAnsiTheme="majorHAnsi" w:cstheme="majorHAnsi"/>
          <w:bCs/>
          <w:sz w:val="24"/>
          <w:szCs w:val="24"/>
          <w:lang w:val="ro-RO" w:eastAsia="ru-RU"/>
        </w:rPr>
        <w:t>asupra</w:t>
      </w:r>
      <w:r w:rsidRPr="00D21F60">
        <w:rPr>
          <w:rFonts w:asciiTheme="majorHAnsi" w:eastAsia="Times New Roman" w:hAnsiTheme="majorHAnsi" w:cstheme="majorHAnsi"/>
          <w:bCs/>
          <w:sz w:val="24"/>
          <w:szCs w:val="24"/>
          <w:lang w:val="ro-RO" w:eastAsia="ru-RU"/>
        </w:rPr>
        <w:t xml:space="preserve"> rapoartelor financiare consolidate ale Ministerului </w:t>
      </w:r>
      <w:r w:rsidRPr="005E1D59">
        <w:rPr>
          <w:rFonts w:asciiTheme="majorHAnsi" w:eastAsia="Times New Roman" w:hAnsiTheme="majorHAnsi" w:cstheme="majorHAnsi"/>
          <w:bCs/>
          <w:sz w:val="24"/>
          <w:szCs w:val="24"/>
          <w:lang w:val="ro-RO" w:eastAsia="ru-RU"/>
        </w:rPr>
        <w:t>Agriculturii, Dezvoltării Regionale și Mediu</w:t>
      </w:r>
      <w:r>
        <w:rPr>
          <w:rFonts w:asciiTheme="majorHAnsi" w:eastAsia="Times New Roman" w:hAnsiTheme="majorHAnsi" w:cstheme="majorHAnsi"/>
          <w:bCs/>
          <w:sz w:val="24"/>
          <w:szCs w:val="24"/>
          <w:lang w:val="ro-RO" w:eastAsia="ru-RU"/>
        </w:rPr>
        <w:t>lui</w:t>
      </w:r>
      <w:r w:rsidRPr="008671D4">
        <w:rPr>
          <w:rFonts w:asciiTheme="majorHAnsi" w:eastAsia="Times New Roman" w:hAnsiTheme="majorHAnsi" w:cstheme="majorHAnsi"/>
          <w:bCs/>
          <w:sz w:val="24"/>
          <w:szCs w:val="24"/>
          <w:lang w:val="ro-RO" w:eastAsia="ru-RU"/>
        </w:rPr>
        <w:t xml:space="preserve"> încheiate la 31 decembrie 2021.</w:t>
      </w:r>
    </w:p>
    <w:p w:rsidR="00211DBB" w:rsidRPr="005E1D59" w:rsidRDefault="00211DBB" w:rsidP="00211DBB">
      <w:pPr>
        <w:spacing w:after="0" w:line="276" w:lineRule="auto"/>
        <w:ind w:firstLine="567"/>
        <w:jc w:val="both"/>
        <w:rPr>
          <w:rFonts w:asciiTheme="majorHAnsi" w:hAnsiTheme="majorHAnsi" w:cs="Times New Roman"/>
          <w:sz w:val="24"/>
          <w:szCs w:val="24"/>
          <w:lang w:val="ro-RO"/>
        </w:rPr>
      </w:pPr>
      <w:r w:rsidRPr="008671D4">
        <w:rPr>
          <w:rFonts w:asciiTheme="majorHAnsi" w:eastAsia="Times New Roman" w:hAnsiTheme="majorHAnsi" w:cs="Times New Roman"/>
          <w:sz w:val="24"/>
          <w:szCs w:val="24"/>
          <w:lang w:val="ro-RO"/>
        </w:rPr>
        <w:t xml:space="preserve">Misiunea de audit public extern a fost realizată conform </w:t>
      </w:r>
      <w:r w:rsidRPr="008671D4">
        <w:rPr>
          <w:rFonts w:asciiTheme="majorHAnsi" w:hAnsiTheme="majorHAnsi" w:cs="Times New Roman"/>
          <w:sz w:val="24"/>
          <w:szCs w:val="24"/>
          <w:lang w:val="ro-RO"/>
        </w:rPr>
        <w:t>Programelor activității de audit a</w:t>
      </w:r>
      <w:r>
        <w:rPr>
          <w:rFonts w:asciiTheme="majorHAnsi" w:hAnsiTheme="majorHAnsi" w:cs="Times New Roman"/>
          <w:sz w:val="24"/>
          <w:szCs w:val="24"/>
          <w:lang w:val="ro-RO"/>
        </w:rPr>
        <w:t>le</w:t>
      </w:r>
      <w:r w:rsidRPr="008671D4">
        <w:rPr>
          <w:rFonts w:asciiTheme="majorHAnsi" w:hAnsiTheme="majorHAnsi" w:cs="Times New Roman"/>
          <w:sz w:val="24"/>
          <w:szCs w:val="24"/>
          <w:lang w:val="ro-RO"/>
        </w:rPr>
        <w:t xml:space="preserve"> Curții de Conturi pe anii 2021</w:t>
      </w:r>
      <w:r w:rsidRPr="00D21F60">
        <w:rPr>
          <w:rFonts w:asciiTheme="majorHAnsi" w:hAnsiTheme="majorHAnsi" w:cs="Times New Roman"/>
          <w:sz w:val="24"/>
          <w:szCs w:val="24"/>
          <w:lang w:val="ro-RO"/>
        </w:rPr>
        <w:t xml:space="preserve"> și 2022</w:t>
      </w:r>
      <w:r w:rsidRPr="008671D4">
        <w:rPr>
          <w:rStyle w:val="FootnoteReference1"/>
          <w:rFonts w:asciiTheme="majorHAnsi" w:hAnsiTheme="majorHAnsi" w:cs="Times New Roman"/>
          <w:sz w:val="24"/>
          <w:szCs w:val="24"/>
          <w:lang w:val="ro-RO"/>
        </w:rPr>
        <w:footnoteReference w:id="2"/>
      </w:r>
      <w:r w:rsidRPr="008671D4">
        <w:rPr>
          <w:rFonts w:asciiTheme="majorHAnsi" w:hAnsiTheme="majorHAnsi" w:cs="Times New Roman"/>
          <w:sz w:val="24"/>
          <w:szCs w:val="24"/>
          <w:lang w:val="ro-RO"/>
        </w:rPr>
        <w:t xml:space="preserve">, </w:t>
      </w:r>
      <w:r w:rsidRPr="008671D4">
        <w:rPr>
          <w:rFonts w:asciiTheme="majorHAnsi" w:eastAsia="Times New Roman" w:hAnsiTheme="majorHAnsi" w:cs="Times New Roman"/>
          <w:sz w:val="24"/>
          <w:szCs w:val="24"/>
          <w:lang w:val="ro-RO"/>
        </w:rPr>
        <w:t xml:space="preserve">având drept scop </w:t>
      </w:r>
      <w:r w:rsidRPr="008671D4">
        <w:rPr>
          <w:rFonts w:asciiTheme="majorHAnsi" w:hAnsiTheme="majorHAnsi" w:cs="Times New Roman"/>
          <w:sz w:val="24"/>
          <w:szCs w:val="24"/>
          <w:lang w:val="ro-RO"/>
        </w:rPr>
        <w:t>oferirea unei asigurări rezonabile cu privire la faptul că rapoartele financiare</w:t>
      </w:r>
      <w:r w:rsidRPr="00D21F60">
        <w:rPr>
          <w:rFonts w:asciiTheme="majorHAnsi" w:hAnsiTheme="majorHAnsi" w:cs="Times New Roman"/>
          <w:sz w:val="24"/>
          <w:szCs w:val="24"/>
          <w:lang w:val="ro-RO"/>
        </w:rPr>
        <w:t xml:space="preserve"> consolidate ale </w:t>
      </w:r>
      <w:r w:rsidRPr="00D21F60">
        <w:rPr>
          <w:rFonts w:asciiTheme="majorHAnsi" w:eastAsia="Times New Roman" w:hAnsiTheme="majorHAnsi" w:cstheme="majorHAnsi"/>
          <w:bCs/>
          <w:sz w:val="24"/>
          <w:szCs w:val="24"/>
          <w:lang w:val="ro-RO" w:eastAsia="ru-RU"/>
        </w:rPr>
        <w:t>Ministerului Agriculturii, Dezvoltării Regionale și Mediu</w:t>
      </w:r>
      <w:r>
        <w:rPr>
          <w:rFonts w:asciiTheme="majorHAnsi" w:eastAsia="Times New Roman" w:hAnsiTheme="majorHAnsi" w:cstheme="majorHAnsi"/>
          <w:bCs/>
          <w:sz w:val="24"/>
          <w:szCs w:val="24"/>
          <w:lang w:val="ro-RO" w:eastAsia="ru-RU"/>
        </w:rPr>
        <w:t>lui,</w:t>
      </w:r>
      <w:r w:rsidRPr="00D21F60">
        <w:rPr>
          <w:rFonts w:asciiTheme="majorHAnsi" w:eastAsia="Times New Roman" w:hAnsiTheme="majorHAnsi" w:cstheme="majorHAnsi"/>
          <w:bCs/>
          <w:sz w:val="24"/>
          <w:szCs w:val="24"/>
          <w:lang w:val="ro-RO" w:eastAsia="ru-RU"/>
        </w:rPr>
        <w:t xml:space="preserve"> </w:t>
      </w:r>
      <w:r w:rsidRPr="00D21F60">
        <w:rPr>
          <w:rFonts w:asciiTheme="majorHAnsi" w:hAnsiTheme="majorHAnsi" w:cs="Times New Roman"/>
          <w:sz w:val="24"/>
          <w:szCs w:val="24"/>
          <w:lang w:val="ro-RO"/>
        </w:rPr>
        <w:t>încheiate la 31 decembrie 2021</w:t>
      </w:r>
      <w:r>
        <w:rPr>
          <w:rFonts w:asciiTheme="majorHAnsi" w:hAnsiTheme="majorHAnsi" w:cs="Times New Roman"/>
          <w:sz w:val="24"/>
          <w:szCs w:val="24"/>
          <w:lang w:val="ro-RO"/>
        </w:rPr>
        <w:t>,</w:t>
      </w:r>
      <w:r w:rsidRPr="00D21F60">
        <w:rPr>
          <w:rFonts w:asciiTheme="majorHAnsi" w:hAnsiTheme="majorHAnsi" w:cs="Times New Roman"/>
          <w:sz w:val="24"/>
          <w:szCs w:val="24"/>
          <w:lang w:val="ro-RO"/>
        </w:rPr>
        <w:t xml:space="preserve"> nu conțin, în ansamblul lor, denaturări semnificative</w:t>
      </w:r>
      <w:r w:rsidRPr="005E1D59">
        <w:rPr>
          <w:rFonts w:asciiTheme="majorHAnsi" w:hAnsiTheme="majorHAnsi" w:cs="Times New Roman"/>
          <w:sz w:val="24"/>
          <w:szCs w:val="24"/>
          <w:lang w:val="ro-RO"/>
        </w:rPr>
        <w:t>, cauzate de fraude sau erori, precum și emiterea unei opinii.</w:t>
      </w:r>
    </w:p>
    <w:p w:rsidR="00211DBB" w:rsidRPr="008671D4" w:rsidRDefault="00211DBB" w:rsidP="00211DBB">
      <w:pPr>
        <w:spacing w:after="0" w:line="276" w:lineRule="auto"/>
        <w:ind w:firstLine="567"/>
        <w:jc w:val="both"/>
        <w:rPr>
          <w:rFonts w:asciiTheme="majorHAnsi" w:eastAsia="Times New Roman" w:hAnsiTheme="majorHAnsi" w:cs="Times New Roman"/>
          <w:sz w:val="24"/>
          <w:szCs w:val="24"/>
          <w:lang w:val="ro-RO"/>
        </w:rPr>
      </w:pPr>
      <w:r w:rsidRPr="005E1D59">
        <w:rPr>
          <w:rFonts w:asciiTheme="majorHAnsi" w:eastAsia="Times New Roman" w:hAnsiTheme="majorHAnsi" w:cs="Times New Roman"/>
          <w:sz w:val="24"/>
          <w:szCs w:val="24"/>
          <w:lang w:val="ro-RO"/>
        </w:rPr>
        <w:t>Auditul public extern s-a desfășurat în conformitate cu Standardele Internaționale ale Instituțiilor Supreme de Audit aplicate de Curtea de Conturi</w:t>
      </w:r>
      <w:r w:rsidRPr="008671D4">
        <w:rPr>
          <w:rStyle w:val="FootnoteReference1"/>
          <w:rFonts w:asciiTheme="majorHAnsi" w:eastAsia="Times New Roman" w:hAnsiTheme="majorHAnsi" w:cs="Times New Roman"/>
          <w:sz w:val="24"/>
          <w:szCs w:val="24"/>
          <w:lang w:val="ro-RO"/>
        </w:rPr>
        <w:footnoteReference w:id="3"/>
      </w:r>
      <w:r w:rsidRPr="008671D4">
        <w:rPr>
          <w:rFonts w:asciiTheme="majorHAnsi" w:eastAsia="Times New Roman" w:hAnsiTheme="majorHAnsi" w:cs="Times New Roman"/>
          <w:sz w:val="24"/>
          <w:szCs w:val="24"/>
          <w:lang w:val="ro-RO"/>
        </w:rPr>
        <w:t xml:space="preserve">. </w:t>
      </w:r>
    </w:p>
    <w:p w:rsidR="00211DBB" w:rsidRPr="00D21F60" w:rsidRDefault="00211DBB" w:rsidP="00211DBB">
      <w:pPr>
        <w:spacing w:after="0" w:line="276" w:lineRule="auto"/>
        <w:ind w:firstLine="567"/>
        <w:jc w:val="both"/>
        <w:rPr>
          <w:rFonts w:asciiTheme="majorHAnsi" w:eastAsia="Times New Roman" w:hAnsiTheme="majorHAnsi" w:cs="Times New Roman"/>
          <w:sz w:val="24"/>
          <w:szCs w:val="24"/>
          <w:lang w:val="ro-RO"/>
        </w:rPr>
      </w:pPr>
      <w:r w:rsidRPr="00D21F60">
        <w:rPr>
          <w:rFonts w:asciiTheme="majorHAnsi" w:eastAsia="Times New Roman" w:hAnsiTheme="majorHAnsi" w:cs="Times New Roman"/>
          <w:sz w:val="24"/>
          <w:szCs w:val="24"/>
          <w:lang w:val="ro-RO"/>
        </w:rPr>
        <w:t xml:space="preserve">Examinând Raportul de audit, Curtea de Conturi </w:t>
      </w:r>
    </w:p>
    <w:p w:rsidR="00211DBB" w:rsidRPr="005E1D59" w:rsidRDefault="00211DBB" w:rsidP="00211DBB">
      <w:pPr>
        <w:spacing w:after="0" w:line="276" w:lineRule="auto"/>
        <w:jc w:val="center"/>
        <w:rPr>
          <w:rFonts w:asciiTheme="majorHAnsi" w:eastAsia="Times New Roman" w:hAnsiTheme="majorHAnsi" w:cs="Times New Roman"/>
          <w:b/>
          <w:bCs/>
          <w:sz w:val="24"/>
          <w:szCs w:val="24"/>
          <w:lang w:val="ro-RO"/>
        </w:rPr>
      </w:pPr>
      <w:r w:rsidRPr="005E1D59">
        <w:rPr>
          <w:rFonts w:asciiTheme="majorHAnsi" w:eastAsia="Times New Roman" w:hAnsiTheme="majorHAnsi" w:cs="Times New Roman"/>
          <w:b/>
          <w:bCs/>
          <w:sz w:val="24"/>
          <w:szCs w:val="24"/>
          <w:lang w:val="ro-RO"/>
        </w:rPr>
        <w:t>A CONSTATAT:</w:t>
      </w:r>
    </w:p>
    <w:p w:rsidR="00211DBB" w:rsidRPr="008671D4" w:rsidRDefault="00211DBB" w:rsidP="00211DBB">
      <w:pPr>
        <w:pStyle w:val="NormalWeb"/>
        <w:spacing w:line="276" w:lineRule="auto"/>
        <w:rPr>
          <w:rFonts w:asciiTheme="majorHAnsi" w:hAnsiTheme="majorHAnsi"/>
          <w:lang w:val="ro-RO"/>
        </w:rPr>
      </w:pPr>
      <w:r w:rsidRPr="005E1D59">
        <w:rPr>
          <w:rFonts w:asciiTheme="majorHAnsi" w:hAnsiTheme="majorHAnsi"/>
          <w:lang w:val="ro-RO"/>
        </w:rPr>
        <w:t xml:space="preserve">Rapoartele financiare consolidate ale </w:t>
      </w:r>
      <w:r w:rsidRPr="005E1D59">
        <w:rPr>
          <w:rFonts w:asciiTheme="majorHAnsi" w:hAnsiTheme="majorHAnsi" w:cstheme="majorHAnsi"/>
          <w:bCs/>
          <w:lang w:val="ro-RO" w:eastAsia="ru-RU"/>
        </w:rPr>
        <w:t>Ministerului Agriculturii, Dezvoltării Regionale și Mediu</w:t>
      </w:r>
      <w:r>
        <w:rPr>
          <w:rFonts w:asciiTheme="majorHAnsi" w:hAnsiTheme="majorHAnsi" w:cstheme="majorHAnsi"/>
          <w:bCs/>
          <w:lang w:val="ro-RO" w:eastAsia="ru-RU"/>
        </w:rPr>
        <w:t>lui</w:t>
      </w:r>
      <w:r w:rsidRPr="008671D4">
        <w:rPr>
          <w:rFonts w:asciiTheme="majorHAnsi" w:hAnsiTheme="majorHAnsi" w:cstheme="majorHAnsi"/>
          <w:bCs/>
          <w:lang w:val="ro-RO" w:eastAsia="ru-RU"/>
        </w:rPr>
        <w:t xml:space="preserve"> </w:t>
      </w:r>
      <w:r w:rsidRPr="008671D4">
        <w:rPr>
          <w:rFonts w:asciiTheme="majorHAnsi" w:hAnsiTheme="majorHAnsi"/>
          <w:lang w:val="ro-RO"/>
        </w:rPr>
        <w:t>încheiate</w:t>
      </w:r>
      <w:r w:rsidRPr="00D21F60">
        <w:rPr>
          <w:rFonts w:asciiTheme="majorHAnsi" w:hAnsiTheme="majorHAnsi"/>
          <w:lang w:val="ro-RO"/>
        </w:rPr>
        <w:t xml:space="preserve"> la 31 decembrie 2021, </w:t>
      </w:r>
      <w:r w:rsidRPr="00D21F60">
        <w:rPr>
          <w:rFonts w:asciiTheme="majorHAnsi" w:hAnsiTheme="majorHAnsi" w:cstheme="majorHAnsi"/>
          <w:lang w:val="ro-RO"/>
        </w:rPr>
        <w:t xml:space="preserve">cu </w:t>
      </w:r>
      <w:r w:rsidRPr="00D21F60">
        <w:rPr>
          <w:rFonts w:asciiTheme="majorHAnsi" w:hAnsiTheme="majorHAnsi"/>
          <w:lang w:val="ro-RO"/>
        </w:rPr>
        <w:t xml:space="preserve">excepția efectelor unor aspecte descrise în secțiunea </w:t>
      </w:r>
      <w:r w:rsidRPr="00730A49">
        <w:rPr>
          <w:rFonts w:asciiTheme="majorHAnsi" w:hAnsiTheme="majorHAnsi"/>
          <w:i/>
          <w:lang w:val="ro-RO"/>
        </w:rPr>
        <w:lastRenderedPageBreak/>
        <w:t>Baza pentru opinia cu rezerve</w:t>
      </w:r>
      <w:r>
        <w:rPr>
          <w:rFonts w:asciiTheme="majorHAnsi" w:hAnsiTheme="majorHAnsi"/>
          <w:lang w:val="ro-RO"/>
        </w:rPr>
        <w:t xml:space="preserve"> din Raportul de audit</w:t>
      </w:r>
      <w:r w:rsidRPr="008671D4">
        <w:rPr>
          <w:rFonts w:asciiTheme="majorHAnsi" w:hAnsiTheme="majorHAnsi"/>
          <w:lang w:val="ro-RO"/>
        </w:rPr>
        <w:t>, oferă, sub toate aspectele semnificative, o imagine corectă și fidelă în conformitate cu cerințele normelor de contabilitate și de raportare financiară în sistemul bugetar din Republica Moldova</w:t>
      </w:r>
      <w:r w:rsidRPr="008671D4">
        <w:rPr>
          <w:rStyle w:val="FootnoteReference1"/>
          <w:rFonts w:asciiTheme="majorHAnsi" w:hAnsiTheme="majorHAnsi"/>
          <w:lang w:val="ro-RO"/>
        </w:rPr>
        <w:footnoteReference w:id="4"/>
      </w:r>
      <w:r w:rsidRPr="008671D4">
        <w:rPr>
          <w:rFonts w:asciiTheme="majorHAnsi" w:hAnsiTheme="majorHAnsi"/>
          <w:lang w:val="ro-RO"/>
        </w:rPr>
        <w:t>.</w:t>
      </w:r>
    </w:p>
    <w:p w:rsidR="00211DBB" w:rsidRPr="005E1D59" w:rsidRDefault="00211DBB" w:rsidP="00211DBB">
      <w:pPr>
        <w:pStyle w:val="NormalWeb"/>
        <w:spacing w:line="276" w:lineRule="auto"/>
        <w:rPr>
          <w:rFonts w:asciiTheme="majorHAnsi" w:hAnsiTheme="majorHAnsi"/>
          <w:lang w:val="ro-RO"/>
        </w:rPr>
      </w:pPr>
      <w:r w:rsidRPr="005E1D59">
        <w:rPr>
          <w:rFonts w:asciiTheme="majorHAnsi" w:hAnsiTheme="majorHAnsi"/>
          <w:lang w:val="ro-RO"/>
        </w:rPr>
        <w:t xml:space="preserve">Observațiile de audit au servit drept bază pentru exprimarea opiniei cu rezerve asupra rapoartelor financiare consolidate ale </w:t>
      </w:r>
      <w:r w:rsidRPr="005E1D59">
        <w:rPr>
          <w:rFonts w:asciiTheme="majorHAnsi" w:hAnsiTheme="majorHAnsi" w:cstheme="majorHAnsi"/>
          <w:bCs/>
          <w:lang w:val="ro-RO" w:eastAsia="ru-RU"/>
        </w:rPr>
        <w:t>Ministerului Agriculturii, Dezvoltării Regionale și Mediu</w:t>
      </w:r>
      <w:r>
        <w:rPr>
          <w:rFonts w:asciiTheme="majorHAnsi" w:hAnsiTheme="majorHAnsi" w:cstheme="majorHAnsi"/>
          <w:bCs/>
          <w:lang w:val="ro-RO" w:eastAsia="ru-RU"/>
        </w:rPr>
        <w:t>lui</w:t>
      </w:r>
      <w:r w:rsidRPr="00D21F60">
        <w:rPr>
          <w:rFonts w:asciiTheme="majorHAnsi" w:hAnsiTheme="majorHAnsi" w:cstheme="majorHAnsi"/>
          <w:bCs/>
          <w:lang w:val="ro-RO" w:eastAsia="ru-RU"/>
        </w:rPr>
        <w:t xml:space="preserve"> </w:t>
      </w:r>
      <w:r w:rsidRPr="005E1D59">
        <w:rPr>
          <w:rFonts w:asciiTheme="majorHAnsi" w:hAnsiTheme="majorHAnsi"/>
          <w:lang w:val="ro-RO"/>
        </w:rPr>
        <w:t xml:space="preserve">încheiate la 31 decembrie 2021. </w:t>
      </w:r>
    </w:p>
    <w:p w:rsidR="00211DBB" w:rsidRPr="005E1D59" w:rsidRDefault="00211DBB" w:rsidP="00211DBB">
      <w:pPr>
        <w:pStyle w:val="NormalWeb"/>
        <w:spacing w:line="276" w:lineRule="auto"/>
        <w:rPr>
          <w:rFonts w:asciiTheme="majorHAnsi" w:hAnsiTheme="majorHAnsi"/>
          <w:lang w:val="ro-RO"/>
        </w:rPr>
      </w:pPr>
      <w:r w:rsidRPr="005E1D59">
        <w:rPr>
          <w:rFonts w:asciiTheme="majorHAnsi" w:hAnsiTheme="majorHAnsi"/>
          <w:lang w:val="ro-RO"/>
        </w:rPr>
        <w:t xml:space="preserve">Reieșind din cele expuse, în temeiul art.14 alin.(2), art.15 lit. d) și art.37 alin.(2) din Legea nr.260 din 07.12.2017, Curtea de Conturi </w:t>
      </w:r>
    </w:p>
    <w:p w:rsidR="00211DBB" w:rsidRPr="005E1D59" w:rsidRDefault="00211DBB" w:rsidP="00211DBB">
      <w:pPr>
        <w:pStyle w:val="cp"/>
        <w:spacing w:line="276" w:lineRule="auto"/>
        <w:rPr>
          <w:rFonts w:asciiTheme="majorHAnsi" w:hAnsiTheme="majorHAnsi"/>
          <w:lang w:val="ro-RO"/>
        </w:rPr>
      </w:pPr>
      <w:r w:rsidRPr="005E1D59">
        <w:rPr>
          <w:rFonts w:asciiTheme="majorHAnsi" w:hAnsiTheme="majorHAnsi"/>
          <w:lang w:val="ro-RO"/>
        </w:rPr>
        <w:t>HOTĂRĂŞTE:</w:t>
      </w:r>
    </w:p>
    <w:p w:rsidR="00211DBB" w:rsidRPr="005E1D59" w:rsidRDefault="00211DBB" w:rsidP="00211DBB">
      <w:pPr>
        <w:pStyle w:val="NormalWeb"/>
        <w:spacing w:after="240" w:line="276" w:lineRule="auto"/>
        <w:rPr>
          <w:rFonts w:asciiTheme="majorHAnsi" w:hAnsiTheme="majorHAnsi"/>
          <w:lang w:val="ro-RO"/>
        </w:rPr>
      </w:pPr>
      <w:r w:rsidRPr="005E1D59">
        <w:rPr>
          <w:rFonts w:asciiTheme="majorHAnsi" w:hAnsiTheme="majorHAnsi"/>
          <w:b/>
          <w:bCs/>
          <w:lang w:val="ro-RO"/>
        </w:rPr>
        <w:t>1.</w:t>
      </w:r>
      <w:r w:rsidRPr="005E1D59">
        <w:rPr>
          <w:rFonts w:asciiTheme="majorHAnsi" w:hAnsiTheme="majorHAnsi"/>
          <w:lang w:val="ro-RO"/>
        </w:rPr>
        <w:t xml:space="preserve"> </w:t>
      </w:r>
      <w:r w:rsidRPr="005E1D59">
        <w:rPr>
          <w:rFonts w:asciiTheme="majorHAnsi" w:eastAsiaTheme="minorHAnsi" w:hAnsiTheme="majorHAnsi" w:cstheme="minorBidi"/>
          <w:bCs/>
          <w:lang w:val="ro-RO"/>
        </w:rPr>
        <w:t>Se</w:t>
      </w:r>
      <w:r w:rsidRPr="005E1D59">
        <w:rPr>
          <w:rFonts w:asciiTheme="majorHAnsi" w:hAnsiTheme="majorHAnsi"/>
          <w:lang w:val="ro-RO"/>
        </w:rPr>
        <w:t xml:space="preserve"> aprobă Raportul auditului asupra rapoartelor financiare consolidate ale Ministerului Agriculturii, Dezvoltării Regionale și Mediu</w:t>
      </w:r>
      <w:r>
        <w:rPr>
          <w:rFonts w:asciiTheme="majorHAnsi" w:hAnsiTheme="majorHAnsi"/>
          <w:lang w:val="ro-RO"/>
        </w:rPr>
        <w:t>lui</w:t>
      </w:r>
      <w:r w:rsidRPr="00D21F60">
        <w:rPr>
          <w:rFonts w:asciiTheme="majorHAnsi" w:hAnsiTheme="majorHAnsi"/>
          <w:lang w:val="ro-RO"/>
        </w:rPr>
        <w:t xml:space="preserve"> încheiate la 31 decembrie 2021, anexat la prezenta Hotărâre.</w:t>
      </w:r>
    </w:p>
    <w:p w:rsidR="00211DBB" w:rsidRPr="005E1D59" w:rsidRDefault="00211DBB" w:rsidP="00211DBB">
      <w:pPr>
        <w:pStyle w:val="NormalWeb"/>
        <w:spacing w:after="240" w:line="276" w:lineRule="auto"/>
        <w:rPr>
          <w:rFonts w:asciiTheme="majorHAnsi" w:hAnsiTheme="majorHAnsi"/>
          <w:lang w:val="ro-RO"/>
        </w:rPr>
      </w:pPr>
      <w:r w:rsidRPr="005E1D59">
        <w:rPr>
          <w:rFonts w:asciiTheme="majorHAnsi" w:hAnsiTheme="majorHAnsi"/>
          <w:b/>
          <w:bCs/>
          <w:lang w:val="ro-RO"/>
        </w:rPr>
        <w:t>2.</w:t>
      </w:r>
      <w:r w:rsidRPr="005E1D59">
        <w:rPr>
          <w:rFonts w:asciiTheme="majorHAnsi" w:hAnsiTheme="majorHAnsi"/>
          <w:lang w:val="ro-RO"/>
        </w:rPr>
        <w:t xml:space="preserve"> </w:t>
      </w:r>
      <w:r w:rsidRPr="005E1D59">
        <w:rPr>
          <w:rFonts w:asciiTheme="majorHAnsi" w:eastAsiaTheme="minorHAnsi" w:hAnsiTheme="majorHAnsi" w:cstheme="minorBidi"/>
          <w:bCs/>
          <w:lang w:val="ro-RO"/>
        </w:rPr>
        <w:t>Prezenta</w:t>
      </w:r>
      <w:r w:rsidRPr="005E1D59">
        <w:rPr>
          <w:rFonts w:asciiTheme="majorHAnsi" w:hAnsiTheme="majorHAnsi"/>
          <w:lang w:val="ro-RO"/>
        </w:rPr>
        <w:t xml:space="preserve"> Hotărâre și Raportul de audit se remit:</w:t>
      </w:r>
    </w:p>
    <w:p w:rsidR="00211DBB" w:rsidRPr="005E1D59" w:rsidRDefault="00211DBB" w:rsidP="00211DBB">
      <w:pPr>
        <w:pStyle w:val="NormalWeb"/>
        <w:spacing w:after="240"/>
        <w:rPr>
          <w:rFonts w:ascii="Calibri Light" w:hAnsi="Calibri Light" w:cs="Calibri Light"/>
          <w:noProof/>
          <w:lang w:val="ro-RO"/>
        </w:rPr>
      </w:pPr>
      <w:r w:rsidRPr="005E1D59">
        <w:rPr>
          <w:rFonts w:ascii="Calibri Light" w:hAnsi="Calibri Light" w:cs="Calibri Light"/>
          <w:b/>
          <w:noProof/>
          <w:lang w:val="ro-RO"/>
        </w:rPr>
        <w:t>2.1.</w:t>
      </w:r>
      <w:r w:rsidRPr="005E1D59">
        <w:rPr>
          <w:rFonts w:ascii="Calibri Light" w:hAnsi="Calibri Light" w:cs="Calibri Light"/>
          <w:noProof/>
          <w:lang w:val="ro-RO"/>
        </w:rPr>
        <w:t xml:space="preserve"> </w:t>
      </w:r>
      <w:r w:rsidRPr="005E1D59">
        <w:rPr>
          <w:rFonts w:ascii="Calibri Light" w:hAnsi="Calibri Light" w:cs="Calibri Light"/>
          <w:b/>
          <w:noProof/>
          <w:lang w:val="ro-RO"/>
        </w:rPr>
        <w:t>Parlamentului Republicii Moldova</w:t>
      </w:r>
      <w:r w:rsidRPr="00730A49">
        <w:rPr>
          <w:rFonts w:ascii="Calibri Light" w:hAnsi="Calibri Light" w:cs="Calibri Light"/>
          <w:noProof/>
          <w:lang w:val="ro-RO"/>
        </w:rPr>
        <w:t xml:space="preserve">, </w:t>
      </w:r>
      <w:r w:rsidRPr="00D21F60">
        <w:rPr>
          <w:rFonts w:ascii="Calibri Light" w:hAnsi="Calibri Light" w:cs="Calibri Light"/>
          <w:noProof/>
          <w:lang w:val="ro-RO"/>
        </w:rPr>
        <w:t xml:space="preserve">pentru informare și examinare, după caz, în cadrul Comisiei parlamentare de control al </w:t>
      </w:r>
      <w:r w:rsidRPr="005E1D59">
        <w:rPr>
          <w:rFonts w:ascii="Calibri Light" w:hAnsi="Calibri Light" w:cs="Calibri Light"/>
          <w:noProof/>
          <w:lang w:val="ro-RO"/>
        </w:rPr>
        <w:t>finanțelor publice;</w:t>
      </w:r>
    </w:p>
    <w:p w:rsidR="00211DBB" w:rsidRPr="005E1D59" w:rsidRDefault="00211DBB" w:rsidP="00211DBB">
      <w:pPr>
        <w:pStyle w:val="NormalWeb"/>
        <w:spacing w:after="240"/>
        <w:rPr>
          <w:rFonts w:ascii="Calibri Light" w:hAnsi="Calibri Light" w:cs="Calibri Light"/>
          <w:noProof/>
          <w:lang w:val="ro-RO"/>
        </w:rPr>
      </w:pPr>
      <w:r w:rsidRPr="005E1D59">
        <w:rPr>
          <w:rFonts w:ascii="Calibri Light" w:hAnsi="Calibri Light" w:cs="Calibri Light"/>
          <w:b/>
          <w:noProof/>
          <w:lang w:val="ro-RO"/>
        </w:rPr>
        <w:t>2.2.</w:t>
      </w:r>
      <w:r w:rsidRPr="005E1D59">
        <w:rPr>
          <w:rFonts w:ascii="Calibri Light" w:hAnsi="Calibri Light" w:cs="Calibri Light"/>
          <w:noProof/>
          <w:lang w:val="ro-RO"/>
        </w:rPr>
        <w:t xml:space="preserve">  </w:t>
      </w:r>
      <w:r w:rsidRPr="005E1D59">
        <w:rPr>
          <w:rFonts w:ascii="Calibri Light" w:hAnsi="Calibri Light" w:cs="Calibri Light"/>
          <w:b/>
          <w:noProof/>
          <w:lang w:val="ro-RO"/>
        </w:rPr>
        <w:t>Președintelui Republicii Moldova</w:t>
      </w:r>
      <w:r w:rsidRPr="005E1D59">
        <w:rPr>
          <w:rFonts w:ascii="Calibri Light" w:hAnsi="Calibri Light" w:cs="Calibri Light"/>
          <w:noProof/>
          <w:lang w:val="ro-RO"/>
        </w:rPr>
        <w:t>, pentru informare;</w:t>
      </w:r>
    </w:p>
    <w:p w:rsidR="00211DBB" w:rsidRPr="00730A49" w:rsidRDefault="00211DBB" w:rsidP="00211DBB">
      <w:pPr>
        <w:pStyle w:val="NormalWeb"/>
        <w:spacing w:after="240"/>
        <w:rPr>
          <w:rFonts w:ascii="Calibri Light" w:hAnsi="Calibri Light" w:cs="Calibri Light"/>
          <w:noProof/>
          <w:lang w:val="ro-RO"/>
        </w:rPr>
      </w:pPr>
      <w:r w:rsidRPr="005E1D59">
        <w:rPr>
          <w:rFonts w:ascii="Calibri Light" w:hAnsi="Calibri Light" w:cs="Calibri Light"/>
          <w:b/>
          <w:noProof/>
          <w:lang w:val="ro-RO"/>
        </w:rPr>
        <w:t>2.3.</w:t>
      </w:r>
      <w:r w:rsidRPr="005E1D59">
        <w:rPr>
          <w:rFonts w:ascii="Calibri Light" w:hAnsi="Calibri Light" w:cs="Calibri Light"/>
          <w:noProof/>
          <w:lang w:val="ro-RO"/>
        </w:rPr>
        <w:t xml:space="preserve"> </w:t>
      </w:r>
      <w:r w:rsidRPr="005E1D59">
        <w:rPr>
          <w:rFonts w:ascii="Calibri Light" w:hAnsi="Calibri Light" w:cs="Calibri Light"/>
          <w:b/>
          <w:noProof/>
          <w:lang w:val="ro-RO"/>
        </w:rPr>
        <w:t>Guvernului Republicii Moldova</w:t>
      </w:r>
      <w:r w:rsidRPr="00730A49">
        <w:rPr>
          <w:rFonts w:ascii="Calibri Light" w:hAnsi="Calibri Light" w:cs="Calibri Light"/>
          <w:noProof/>
          <w:lang w:val="ro-RO"/>
        </w:rPr>
        <w:t>,</w:t>
      </w:r>
      <w:r w:rsidRPr="00D21F60">
        <w:rPr>
          <w:rFonts w:ascii="Calibri Light" w:hAnsi="Calibri Light" w:cs="Calibri Light"/>
          <w:b/>
          <w:noProof/>
          <w:lang w:val="ro-RO"/>
        </w:rPr>
        <w:t xml:space="preserve"> </w:t>
      </w:r>
      <w:r w:rsidRPr="00D21F60">
        <w:rPr>
          <w:rFonts w:ascii="Calibri Light" w:hAnsi="Calibri Light" w:cs="Calibri Light"/>
          <w:noProof/>
          <w:lang w:val="ro-RO"/>
        </w:rPr>
        <w:t>pentru informare și luare de atitudine în vederea monitorizării asigurării implementării recomandărilor de audit;</w:t>
      </w:r>
    </w:p>
    <w:p w:rsidR="00211DBB" w:rsidRPr="00D21F60" w:rsidRDefault="00211DBB" w:rsidP="00211DBB">
      <w:pPr>
        <w:pStyle w:val="NormalWeb"/>
        <w:spacing w:after="240" w:line="276" w:lineRule="auto"/>
        <w:rPr>
          <w:rFonts w:asciiTheme="majorHAnsi" w:hAnsiTheme="majorHAnsi"/>
          <w:lang w:val="ro-RO"/>
        </w:rPr>
      </w:pPr>
      <w:r w:rsidRPr="008671D4">
        <w:rPr>
          <w:rFonts w:asciiTheme="majorHAnsi" w:hAnsiTheme="majorHAnsi"/>
          <w:b/>
          <w:lang w:val="ro-RO"/>
        </w:rPr>
        <w:t>2.4.</w:t>
      </w:r>
      <w:r w:rsidRPr="008671D4">
        <w:rPr>
          <w:rFonts w:asciiTheme="majorHAnsi" w:hAnsiTheme="majorHAnsi"/>
          <w:lang w:val="ro-RO"/>
        </w:rPr>
        <w:t xml:space="preserve"> </w:t>
      </w:r>
      <w:r w:rsidRPr="008671D4">
        <w:rPr>
          <w:rFonts w:asciiTheme="majorHAnsi" w:eastAsiaTheme="minorHAnsi" w:hAnsiTheme="majorHAnsi" w:cstheme="minorBidi"/>
          <w:b/>
          <w:bCs/>
          <w:lang w:val="ro-RO"/>
        </w:rPr>
        <w:t xml:space="preserve">Ministerului </w:t>
      </w:r>
      <w:r w:rsidRPr="00D21F60">
        <w:rPr>
          <w:rFonts w:asciiTheme="majorHAnsi" w:eastAsiaTheme="minorHAnsi" w:hAnsiTheme="majorHAnsi" w:cstheme="minorBidi"/>
          <w:b/>
          <w:bCs/>
          <w:lang w:val="ro-RO"/>
        </w:rPr>
        <w:t xml:space="preserve">Agriculturii și Industriei Alimentare </w:t>
      </w:r>
      <w:r w:rsidRPr="00D21F60">
        <w:rPr>
          <w:rFonts w:asciiTheme="majorHAnsi" w:eastAsiaTheme="minorHAnsi" w:hAnsiTheme="majorHAnsi" w:cstheme="minorBidi"/>
          <w:bCs/>
          <w:i/>
          <w:lang w:val="ro-RO"/>
        </w:rPr>
        <w:t>(succesor de drepturi și obligații al Ministerului Agriculturii, Dezvoltării Regionale și Mediu</w:t>
      </w:r>
      <w:r>
        <w:rPr>
          <w:rFonts w:asciiTheme="majorHAnsi" w:eastAsiaTheme="minorHAnsi" w:hAnsiTheme="majorHAnsi" w:cstheme="minorBidi"/>
          <w:bCs/>
          <w:i/>
          <w:lang w:val="ro-RO"/>
        </w:rPr>
        <w:t>lui</w:t>
      </w:r>
      <w:r w:rsidRPr="00D21F60">
        <w:rPr>
          <w:rFonts w:asciiTheme="majorHAnsi" w:eastAsiaTheme="minorHAnsi" w:hAnsiTheme="majorHAnsi" w:cstheme="minorBidi"/>
          <w:bCs/>
          <w:i/>
          <w:lang w:val="ro-RO"/>
        </w:rPr>
        <w:t>)</w:t>
      </w:r>
      <w:r w:rsidRPr="00730A49">
        <w:rPr>
          <w:rFonts w:asciiTheme="majorHAnsi" w:hAnsiTheme="majorHAnsi"/>
          <w:lang w:val="ro-RO"/>
        </w:rPr>
        <w:t>,</w:t>
      </w:r>
      <w:r w:rsidRPr="00D21F60">
        <w:rPr>
          <w:rFonts w:asciiTheme="majorHAnsi" w:hAnsiTheme="majorHAnsi"/>
          <w:lang w:val="ro-RO"/>
        </w:rPr>
        <w:t xml:space="preserve"> pentru luare de atitudine asupra deficiențelor descrise în Raportul de audit</w:t>
      </w:r>
      <w:r>
        <w:rPr>
          <w:rFonts w:asciiTheme="majorHAnsi" w:hAnsiTheme="majorHAnsi"/>
          <w:lang w:val="ro-RO"/>
        </w:rPr>
        <w:t>;</w:t>
      </w:r>
      <w:r w:rsidRPr="00D21F60">
        <w:rPr>
          <w:rFonts w:asciiTheme="majorHAnsi" w:hAnsiTheme="majorHAnsi"/>
          <w:lang w:val="ro-RO"/>
        </w:rPr>
        <w:t xml:space="preserve"> </w:t>
      </w:r>
    </w:p>
    <w:p w:rsidR="00211DBB" w:rsidRPr="00FE730E" w:rsidRDefault="00211DBB" w:rsidP="00211DBB">
      <w:pPr>
        <w:pStyle w:val="NormalWeb"/>
        <w:spacing w:after="240" w:line="276" w:lineRule="auto"/>
        <w:rPr>
          <w:rFonts w:asciiTheme="majorHAnsi" w:hAnsiTheme="majorHAnsi" w:cstheme="majorHAnsi"/>
          <w:b/>
          <w:lang w:val="ro-RO"/>
        </w:rPr>
      </w:pPr>
      <w:r w:rsidRPr="00D21F60">
        <w:rPr>
          <w:rFonts w:asciiTheme="majorHAnsi" w:hAnsiTheme="majorHAnsi"/>
          <w:b/>
          <w:lang w:val="ro-RO"/>
        </w:rPr>
        <w:t>2.5.</w:t>
      </w:r>
      <w:r w:rsidRPr="00D21F60">
        <w:rPr>
          <w:rFonts w:asciiTheme="majorHAnsi" w:hAnsiTheme="majorHAnsi"/>
          <w:lang w:val="ro-RO"/>
        </w:rPr>
        <w:t xml:space="preserve"> </w:t>
      </w:r>
      <w:r w:rsidRPr="00D21F60">
        <w:rPr>
          <w:rFonts w:asciiTheme="majorHAnsi" w:hAnsiTheme="majorHAnsi" w:cstheme="majorHAnsi"/>
          <w:b/>
          <w:lang w:val="ro-RO"/>
        </w:rPr>
        <w:t>Ministerului Finanțelor</w:t>
      </w:r>
      <w:r w:rsidRPr="00730A49">
        <w:rPr>
          <w:rFonts w:asciiTheme="majorHAnsi" w:hAnsiTheme="majorHAnsi" w:cstheme="majorHAnsi"/>
          <w:lang w:val="ro-RO"/>
        </w:rPr>
        <w:t xml:space="preserve">, </w:t>
      </w:r>
      <w:r w:rsidRPr="00D21F60">
        <w:rPr>
          <w:rFonts w:ascii="Calibri Light" w:hAnsi="Calibri Light" w:cs="Calibri Light"/>
          <w:noProof/>
          <w:lang w:val="ro-RO"/>
        </w:rPr>
        <w:t xml:space="preserve">pentru informare și se recomandă </w:t>
      </w:r>
      <w:r w:rsidRPr="00D21F60">
        <w:rPr>
          <w:rFonts w:asciiTheme="majorHAnsi" w:hAnsiTheme="majorHAnsi"/>
          <w:lang w:val="ro-RO"/>
        </w:rPr>
        <w:t xml:space="preserve">să elaboreze un </w:t>
      </w:r>
      <w:r w:rsidRPr="005E1D59">
        <w:rPr>
          <w:rFonts w:asciiTheme="majorHAnsi" w:hAnsiTheme="majorHAnsi"/>
          <w:lang w:val="ro-RO"/>
        </w:rPr>
        <w:t>mecanism clar și exhaustiv privind acțiunile necesare a fi întreprinse în cadrul reformelor de reorganizare a Autorităților Publice Centrale, cu aprobarea</w:t>
      </w:r>
      <w:r>
        <w:rPr>
          <w:rFonts w:asciiTheme="majorHAnsi" w:hAnsiTheme="majorHAnsi"/>
          <w:lang w:val="ro-RO"/>
        </w:rPr>
        <w:t>,</w:t>
      </w:r>
      <w:r w:rsidRPr="00D21F60">
        <w:rPr>
          <w:rFonts w:asciiTheme="majorHAnsi" w:hAnsiTheme="majorHAnsi"/>
          <w:lang w:val="ro-RO"/>
        </w:rPr>
        <w:t xml:space="preserve"> de </w:t>
      </w:r>
      <w:r>
        <w:rPr>
          <w:rFonts w:asciiTheme="majorHAnsi" w:hAnsiTheme="majorHAnsi"/>
          <w:lang w:val="ro-RO"/>
        </w:rPr>
        <w:t xml:space="preserve">către </w:t>
      </w:r>
      <w:r w:rsidRPr="00D21F60">
        <w:rPr>
          <w:rFonts w:asciiTheme="majorHAnsi" w:hAnsiTheme="majorHAnsi"/>
          <w:lang w:val="ro-RO"/>
        </w:rPr>
        <w:t>toate structurile implicate în realizarea reformelor respective</w:t>
      </w:r>
      <w:r>
        <w:rPr>
          <w:rFonts w:asciiTheme="majorHAnsi" w:hAnsiTheme="majorHAnsi"/>
          <w:lang w:val="ro-RO"/>
        </w:rPr>
        <w:t>,</w:t>
      </w:r>
      <w:r w:rsidRPr="00D21F60">
        <w:rPr>
          <w:rFonts w:asciiTheme="majorHAnsi" w:hAnsiTheme="majorHAnsi"/>
          <w:lang w:val="ro-RO"/>
        </w:rPr>
        <w:t xml:space="preserve"> a actelor de primire</w:t>
      </w:r>
      <w:r>
        <w:rPr>
          <w:rFonts w:asciiTheme="majorHAnsi" w:hAnsiTheme="majorHAnsi"/>
          <w:lang w:val="ro-RO"/>
        </w:rPr>
        <w:t>-</w:t>
      </w:r>
      <w:r w:rsidRPr="00D21F60">
        <w:rPr>
          <w:rFonts w:asciiTheme="majorHAnsi" w:hAnsiTheme="majorHAnsi"/>
          <w:lang w:val="ro-RO"/>
        </w:rPr>
        <w:t xml:space="preserve">predare și </w:t>
      </w:r>
      <w:r>
        <w:rPr>
          <w:rFonts w:asciiTheme="majorHAnsi" w:hAnsiTheme="majorHAnsi"/>
          <w:lang w:val="ro-RO"/>
        </w:rPr>
        <w:t xml:space="preserve">a </w:t>
      </w:r>
      <w:r w:rsidRPr="00D21F60">
        <w:rPr>
          <w:rFonts w:asciiTheme="majorHAnsi" w:hAnsiTheme="majorHAnsi"/>
          <w:lang w:val="ro-RO"/>
        </w:rPr>
        <w:t>bilanțuril</w:t>
      </w:r>
      <w:r>
        <w:rPr>
          <w:rFonts w:asciiTheme="majorHAnsi" w:hAnsiTheme="majorHAnsi"/>
          <w:lang w:val="ro-RO"/>
        </w:rPr>
        <w:t>or</w:t>
      </w:r>
      <w:r w:rsidRPr="00D21F60">
        <w:rPr>
          <w:rFonts w:asciiTheme="majorHAnsi" w:hAnsiTheme="majorHAnsi"/>
          <w:lang w:val="ro-RO"/>
        </w:rPr>
        <w:t xml:space="preserve"> de repartiție, stabilirea etapelor reorganizării </w:t>
      </w:r>
      <w:r>
        <w:rPr>
          <w:rFonts w:asciiTheme="majorHAnsi" w:hAnsiTheme="majorHAnsi"/>
          <w:lang w:val="ro-RO"/>
        </w:rPr>
        <w:t>și</w:t>
      </w:r>
      <w:r w:rsidRPr="00D21F60">
        <w:rPr>
          <w:rFonts w:asciiTheme="majorHAnsi" w:hAnsiTheme="majorHAnsi"/>
          <w:lang w:val="ro-RO"/>
        </w:rPr>
        <w:t xml:space="preserve"> termen</w:t>
      </w:r>
      <w:r>
        <w:rPr>
          <w:rFonts w:asciiTheme="majorHAnsi" w:hAnsiTheme="majorHAnsi"/>
          <w:lang w:val="ro-RO"/>
        </w:rPr>
        <w:t>elor</w:t>
      </w:r>
      <w:r w:rsidRPr="00D21F60">
        <w:rPr>
          <w:rFonts w:asciiTheme="majorHAnsi" w:hAnsiTheme="majorHAnsi"/>
          <w:lang w:val="ro-RO"/>
        </w:rPr>
        <w:t xml:space="preserve"> de </w:t>
      </w:r>
      <w:r>
        <w:rPr>
          <w:rFonts w:asciiTheme="majorHAnsi" w:hAnsiTheme="majorHAnsi"/>
          <w:lang w:val="ro-RO"/>
        </w:rPr>
        <w:t>implementare</w:t>
      </w:r>
      <w:r w:rsidRPr="00D21F60">
        <w:rPr>
          <w:rFonts w:asciiTheme="majorHAnsi" w:hAnsiTheme="majorHAnsi"/>
          <w:lang w:val="ro-RO"/>
        </w:rPr>
        <w:t xml:space="preserve"> a acestora, </w:t>
      </w:r>
      <w:r>
        <w:rPr>
          <w:rFonts w:asciiTheme="majorHAnsi" w:hAnsiTheme="majorHAnsi"/>
          <w:lang w:val="ro-RO"/>
        </w:rPr>
        <w:t>în vederea</w:t>
      </w:r>
      <w:r w:rsidRPr="00D21F60">
        <w:rPr>
          <w:rFonts w:asciiTheme="majorHAnsi" w:hAnsiTheme="majorHAnsi"/>
          <w:lang w:val="ro-RO"/>
        </w:rPr>
        <w:t xml:space="preserve"> exclude</w:t>
      </w:r>
      <w:r>
        <w:rPr>
          <w:rFonts w:asciiTheme="majorHAnsi" w:hAnsiTheme="majorHAnsi"/>
          <w:lang w:val="ro-RO"/>
        </w:rPr>
        <w:t>rii</w:t>
      </w:r>
      <w:r w:rsidRPr="00D21F60">
        <w:rPr>
          <w:rFonts w:asciiTheme="majorHAnsi" w:hAnsiTheme="majorHAnsi"/>
          <w:lang w:val="ro-RO"/>
        </w:rPr>
        <w:t xml:space="preserve"> pe viitor </w:t>
      </w:r>
      <w:r>
        <w:rPr>
          <w:rFonts w:asciiTheme="majorHAnsi" w:hAnsiTheme="majorHAnsi"/>
          <w:lang w:val="ro-RO"/>
        </w:rPr>
        <w:t xml:space="preserve">a </w:t>
      </w:r>
      <w:r w:rsidRPr="00D21F60">
        <w:rPr>
          <w:rFonts w:asciiTheme="majorHAnsi" w:hAnsiTheme="majorHAnsi"/>
          <w:lang w:val="ro-RO"/>
        </w:rPr>
        <w:t>tergivers</w:t>
      </w:r>
      <w:r>
        <w:rPr>
          <w:rFonts w:asciiTheme="majorHAnsi" w:hAnsiTheme="majorHAnsi"/>
          <w:lang w:val="ro-RO"/>
        </w:rPr>
        <w:t>ării</w:t>
      </w:r>
      <w:r w:rsidRPr="00D21F60">
        <w:rPr>
          <w:rFonts w:asciiTheme="majorHAnsi" w:hAnsiTheme="majorHAnsi"/>
          <w:lang w:val="ro-RO"/>
        </w:rPr>
        <w:t xml:space="preserve"> reformelor Autorităților Publice Centrale și asigur</w:t>
      </w:r>
      <w:r>
        <w:rPr>
          <w:rFonts w:asciiTheme="majorHAnsi" w:hAnsiTheme="majorHAnsi"/>
          <w:lang w:val="ro-RO"/>
        </w:rPr>
        <w:t>ării</w:t>
      </w:r>
      <w:r w:rsidRPr="00D21F60">
        <w:rPr>
          <w:rFonts w:asciiTheme="majorHAnsi" w:hAnsiTheme="majorHAnsi"/>
          <w:lang w:val="ro-RO"/>
        </w:rPr>
        <w:t xml:space="preserve"> prezentării reale a situațiilor aferente decontărilor </w:t>
      </w:r>
      <w:r>
        <w:rPr>
          <w:rFonts w:asciiTheme="majorHAnsi" w:hAnsiTheme="majorHAnsi"/>
          <w:lang w:val="ro-RO"/>
        </w:rPr>
        <w:t>ș</w:t>
      </w:r>
      <w:r w:rsidRPr="00D21F60">
        <w:rPr>
          <w:rFonts w:asciiTheme="majorHAnsi" w:hAnsiTheme="majorHAnsi"/>
          <w:lang w:val="ro-RO"/>
        </w:rPr>
        <w:t>i întregului patrimoniu gestionat.</w:t>
      </w:r>
    </w:p>
    <w:p w:rsidR="00211DBB" w:rsidRPr="005E1D59" w:rsidRDefault="00211DBB" w:rsidP="00211DBB">
      <w:pPr>
        <w:pStyle w:val="NormalWeb"/>
        <w:spacing w:after="240" w:line="276" w:lineRule="auto"/>
        <w:rPr>
          <w:rFonts w:asciiTheme="majorHAnsi" w:hAnsiTheme="majorHAnsi"/>
          <w:lang w:val="ro-RO"/>
        </w:rPr>
      </w:pPr>
      <w:r w:rsidRPr="005E1D59">
        <w:rPr>
          <w:rFonts w:asciiTheme="majorHAnsi" w:eastAsiaTheme="minorHAnsi" w:hAnsiTheme="majorHAnsi" w:cstheme="minorBidi"/>
          <w:b/>
          <w:bCs/>
          <w:lang w:val="ro-RO"/>
        </w:rPr>
        <w:t xml:space="preserve">3. </w:t>
      </w:r>
      <w:r w:rsidRPr="005E1D59">
        <w:rPr>
          <w:rFonts w:asciiTheme="majorHAnsi" w:hAnsiTheme="majorHAnsi"/>
          <w:lang w:val="ro-RO"/>
        </w:rPr>
        <w:t xml:space="preserve">Ținând cont </w:t>
      </w:r>
      <w:r>
        <w:rPr>
          <w:rFonts w:asciiTheme="majorHAnsi" w:hAnsiTheme="majorHAnsi"/>
          <w:lang w:val="ro-RO"/>
        </w:rPr>
        <w:t xml:space="preserve">de faptul </w:t>
      </w:r>
      <w:r w:rsidRPr="00D21F60">
        <w:rPr>
          <w:rFonts w:asciiTheme="majorHAnsi" w:hAnsiTheme="majorHAnsi"/>
          <w:lang w:val="ro-RO"/>
        </w:rPr>
        <w:t>că deficiențele identificate în Raportul de audit sunt reiterate în Rapoartele de audit privind situațiile financiare consolidate ale Ministerului Agriculturii</w:t>
      </w:r>
      <w:r>
        <w:rPr>
          <w:rFonts w:asciiTheme="majorHAnsi" w:hAnsiTheme="majorHAnsi"/>
          <w:lang w:val="ro-RO"/>
        </w:rPr>
        <w:t xml:space="preserve"> și</w:t>
      </w:r>
      <w:r w:rsidRPr="00D21F60">
        <w:rPr>
          <w:rFonts w:asciiTheme="majorHAnsi" w:hAnsiTheme="majorHAnsi"/>
          <w:lang w:val="ro-RO"/>
        </w:rPr>
        <w:t xml:space="preserve"> Industriei Alimentare și </w:t>
      </w:r>
      <w:r>
        <w:rPr>
          <w:rFonts w:asciiTheme="majorHAnsi" w:hAnsiTheme="majorHAnsi"/>
          <w:lang w:val="ro-RO"/>
        </w:rPr>
        <w:t xml:space="preserve">ale </w:t>
      </w:r>
      <w:r w:rsidRPr="00D21F60">
        <w:rPr>
          <w:rFonts w:asciiTheme="majorHAnsi" w:hAnsiTheme="majorHAnsi"/>
          <w:lang w:val="ro-RO"/>
        </w:rPr>
        <w:t>Ministerului Mediului încheiate la 31.12.2021, recomandările pentru remedierea acestora sunt înaintate în Rapoartele de audit privind situațiile financiare consolidate ale Ministerului Agriculturii</w:t>
      </w:r>
      <w:r>
        <w:rPr>
          <w:rFonts w:asciiTheme="majorHAnsi" w:hAnsiTheme="majorHAnsi"/>
          <w:lang w:val="ro-RO"/>
        </w:rPr>
        <w:t xml:space="preserve"> și</w:t>
      </w:r>
      <w:r w:rsidRPr="00D21F60">
        <w:rPr>
          <w:rFonts w:asciiTheme="majorHAnsi" w:hAnsiTheme="majorHAnsi"/>
          <w:lang w:val="ro-RO"/>
        </w:rPr>
        <w:t xml:space="preserve"> Industriei Alimentare și </w:t>
      </w:r>
      <w:r>
        <w:rPr>
          <w:rFonts w:asciiTheme="majorHAnsi" w:hAnsiTheme="majorHAnsi"/>
          <w:lang w:val="ro-RO"/>
        </w:rPr>
        <w:t xml:space="preserve">ale </w:t>
      </w:r>
      <w:r w:rsidRPr="00D21F60">
        <w:rPr>
          <w:rFonts w:asciiTheme="majorHAnsi" w:hAnsiTheme="majorHAnsi"/>
          <w:lang w:val="ro-RO"/>
        </w:rPr>
        <w:t>Ministerului Mediului</w:t>
      </w:r>
      <w:r w:rsidRPr="00FE730E">
        <w:rPr>
          <w:rFonts w:asciiTheme="majorHAnsi" w:hAnsiTheme="majorHAnsi"/>
          <w:lang w:val="ro-RO"/>
        </w:rPr>
        <w:t>, ministere nou create, în calitate de succesori de drepturi și obligații conexe domeniilor preluate de la Ministerul Agriculturii, Dezvoltării Regionale și Mediului</w:t>
      </w:r>
      <w:r>
        <w:rPr>
          <w:rFonts w:asciiTheme="majorHAnsi" w:hAnsiTheme="majorHAnsi"/>
          <w:lang w:val="ro-RO"/>
        </w:rPr>
        <w:t>,</w:t>
      </w:r>
      <w:r w:rsidRPr="00FE730E">
        <w:rPr>
          <w:rFonts w:asciiTheme="majorHAnsi" w:hAnsiTheme="majorHAnsi"/>
          <w:lang w:val="ro-RO"/>
        </w:rPr>
        <w:t xml:space="preserve"> fiind responsabili de implementarea acestora.</w:t>
      </w:r>
    </w:p>
    <w:p w:rsidR="00211DBB" w:rsidRPr="00D21F60" w:rsidRDefault="00211DBB" w:rsidP="00211DBB">
      <w:pPr>
        <w:pStyle w:val="NormalWeb"/>
        <w:spacing w:after="240" w:line="276" w:lineRule="auto"/>
        <w:rPr>
          <w:rFonts w:asciiTheme="majorHAnsi" w:hAnsiTheme="majorHAnsi"/>
          <w:lang w:val="ro-RO"/>
        </w:rPr>
      </w:pPr>
      <w:r w:rsidRPr="005E1D59">
        <w:rPr>
          <w:rFonts w:asciiTheme="majorHAnsi" w:eastAsiaTheme="minorHAnsi" w:hAnsiTheme="majorHAnsi" w:cstheme="minorBidi"/>
          <w:b/>
          <w:bCs/>
          <w:lang w:val="ro-RO"/>
        </w:rPr>
        <w:lastRenderedPageBreak/>
        <w:t>4.</w:t>
      </w:r>
      <w:r w:rsidRPr="005E1D59">
        <w:rPr>
          <w:rFonts w:asciiTheme="majorHAnsi" w:eastAsiaTheme="minorHAnsi" w:hAnsiTheme="majorHAnsi" w:cstheme="minorBidi"/>
          <w:bCs/>
          <w:lang w:val="ro-RO"/>
        </w:rPr>
        <w:t xml:space="preserve"> Prin prezenta Hotărâre</w:t>
      </w:r>
      <w:r w:rsidRPr="005E1D59">
        <w:rPr>
          <w:rFonts w:asciiTheme="majorHAnsi" w:hAnsiTheme="majorHAnsi"/>
          <w:bCs/>
          <w:lang w:val="ro-RO"/>
        </w:rPr>
        <w:t xml:space="preserve"> </w:t>
      </w:r>
      <w:r w:rsidRPr="005E1D59">
        <w:rPr>
          <w:rFonts w:asciiTheme="majorHAnsi" w:hAnsiTheme="majorHAnsi"/>
          <w:lang w:val="ro-RO"/>
        </w:rPr>
        <w:t>se exclude din regim de monitorizare Hotărârea Curții de Conturi nr.29 din 25.06.202</w:t>
      </w:r>
      <w:r>
        <w:rPr>
          <w:rFonts w:asciiTheme="majorHAnsi" w:hAnsiTheme="majorHAnsi"/>
          <w:lang w:val="ro-RO"/>
        </w:rPr>
        <w:t>1</w:t>
      </w:r>
      <w:r w:rsidRPr="00D21F60">
        <w:rPr>
          <w:rFonts w:asciiTheme="majorHAnsi" w:hAnsiTheme="majorHAnsi"/>
          <w:lang w:val="ro-RO"/>
        </w:rPr>
        <w:t xml:space="preserve"> „Cu privire la Raportul auditului rapoartelor financiare consolidate ale Ministerului Agriculturii, Dezvoltării Regionale și Mediu</w:t>
      </w:r>
      <w:r>
        <w:rPr>
          <w:rFonts w:asciiTheme="majorHAnsi" w:hAnsiTheme="majorHAnsi"/>
          <w:lang w:val="ro-RO"/>
        </w:rPr>
        <w:t>lui</w:t>
      </w:r>
      <w:r w:rsidRPr="00D21F60">
        <w:rPr>
          <w:rFonts w:asciiTheme="majorHAnsi" w:hAnsiTheme="majorHAnsi"/>
          <w:lang w:val="ro-RO"/>
        </w:rPr>
        <w:t xml:space="preserve"> încheiate la 31 decembrie 202</w:t>
      </w:r>
      <w:r>
        <w:rPr>
          <w:rFonts w:asciiTheme="majorHAnsi" w:hAnsiTheme="majorHAnsi"/>
          <w:lang w:val="ro-RO"/>
        </w:rPr>
        <w:t>0</w:t>
      </w:r>
      <w:r w:rsidRPr="00D21F60">
        <w:rPr>
          <w:rFonts w:asciiTheme="majorHAnsi" w:hAnsiTheme="majorHAnsi"/>
          <w:lang w:val="ro-RO"/>
        </w:rPr>
        <w:t>”.</w:t>
      </w:r>
    </w:p>
    <w:p w:rsidR="00211DBB" w:rsidRPr="00D21F60" w:rsidRDefault="00211DBB" w:rsidP="00211DBB">
      <w:pPr>
        <w:pStyle w:val="NormalWeb"/>
        <w:spacing w:after="240" w:line="276" w:lineRule="auto"/>
        <w:rPr>
          <w:rFonts w:asciiTheme="majorHAnsi" w:hAnsiTheme="majorHAnsi"/>
          <w:bCs/>
          <w:i/>
          <w:lang w:val="ro-RO"/>
        </w:rPr>
      </w:pPr>
      <w:r w:rsidRPr="005E1D59">
        <w:rPr>
          <w:rFonts w:asciiTheme="majorHAnsi" w:hAnsiTheme="majorHAnsi"/>
          <w:b/>
          <w:bCs/>
          <w:lang w:val="ro-RO"/>
        </w:rPr>
        <w:t>5.</w:t>
      </w:r>
      <w:r w:rsidRPr="005E1D59">
        <w:rPr>
          <w:rFonts w:asciiTheme="majorHAnsi" w:hAnsiTheme="majorHAnsi"/>
          <w:bCs/>
          <w:lang w:val="ro-RO"/>
        </w:rPr>
        <w:t xml:space="preserve"> </w:t>
      </w:r>
      <w:r w:rsidRPr="005E1D59">
        <w:rPr>
          <w:rFonts w:asciiTheme="majorHAnsi" w:eastAsiaTheme="minorHAnsi" w:hAnsiTheme="majorHAnsi" w:cstheme="minorBidi"/>
          <w:bCs/>
          <w:lang w:val="ro-RO"/>
        </w:rPr>
        <w:t>Se</w:t>
      </w:r>
      <w:r w:rsidRPr="005E1D59">
        <w:rPr>
          <w:rFonts w:asciiTheme="majorHAnsi" w:hAnsiTheme="majorHAnsi"/>
          <w:bCs/>
          <w:lang w:val="ro-RO"/>
        </w:rPr>
        <w:t xml:space="preserve"> împuternicește Membra Curții de Conturi</w:t>
      </w:r>
      <w:r w:rsidR="00702B81">
        <w:rPr>
          <w:rFonts w:asciiTheme="majorHAnsi" w:hAnsiTheme="majorHAnsi"/>
          <w:bCs/>
          <w:lang w:val="ro-RO"/>
        </w:rPr>
        <w:t xml:space="preserve"> </w:t>
      </w:r>
      <w:r w:rsidR="00702B81" w:rsidRPr="00007F62">
        <w:rPr>
          <w:rFonts w:asciiTheme="majorHAnsi" w:hAnsiTheme="majorHAnsi"/>
          <w:bCs/>
          <w:lang w:val="ro-RO"/>
        </w:rPr>
        <w:t>r</w:t>
      </w:r>
      <w:r w:rsidR="00E64F79" w:rsidRPr="00007F62">
        <w:rPr>
          <w:rFonts w:asciiTheme="majorHAnsi" w:hAnsiTheme="majorHAnsi"/>
          <w:bCs/>
          <w:lang w:val="ro-RO"/>
        </w:rPr>
        <w:t>esponsabilă d</w:t>
      </w:r>
      <w:r w:rsidR="00702B81" w:rsidRPr="00007F62">
        <w:rPr>
          <w:rFonts w:asciiTheme="majorHAnsi" w:hAnsiTheme="majorHAnsi"/>
          <w:bCs/>
          <w:lang w:val="ro-RO"/>
        </w:rPr>
        <w:t>e sectorul încredințat</w:t>
      </w:r>
      <w:r w:rsidRPr="005E1D59">
        <w:rPr>
          <w:rFonts w:asciiTheme="majorHAnsi" w:hAnsiTheme="majorHAnsi"/>
          <w:bCs/>
          <w:lang w:val="ro-RO"/>
        </w:rPr>
        <w:t xml:space="preserve"> cu dreptul de a semna Scrisoarea către conducerea</w:t>
      </w:r>
      <w:r w:rsidRPr="005E1D59">
        <w:rPr>
          <w:rFonts w:asciiTheme="majorHAnsi" w:hAnsiTheme="majorHAnsi"/>
          <w:b/>
          <w:bCs/>
          <w:lang w:val="ro-RO"/>
        </w:rPr>
        <w:t xml:space="preserve"> </w:t>
      </w:r>
      <w:r w:rsidRPr="005E1D59">
        <w:rPr>
          <w:rFonts w:asciiTheme="majorHAnsi" w:hAnsiTheme="majorHAnsi"/>
          <w:lang w:val="ro-RO"/>
        </w:rPr>
        <w:t>Ministerului Agriculturii și Industriei Alimentare</w:t>
      </w:r>
      <w:r w:rsidRPr="005E1D59">
        <w:rPr>
          <w:rFonts w:asciiTheme="majorHAnsi" w:hAnsiTheme="majorHAnsi"/>
          <w:i/>
          <w:lang w:val="ro-RO"/>
        </w:rPr>
        <w:t xml:space="preserve"> (succesor de drepturi și obligații al Ministerului Agriculturii, Dezvoltării Regionale și Mediu</w:t>
      </w:r>
      <w:r>
        <w:rPr>
          <w:rFonts w:asciiTheme="majorHAnsi" w:hAnsiTheme="majorHAnsi"/>
          <w:i/>
          <w:lang w:val="ro-RO"/>
        </w:rPr>
        <w:t>lui</w:t>
      </w:r>
      <w:r w:rsidRPr="00D21F60">
        <w:rPr>
          <w:rFonts w:asciiTheme="majorHAnsi" w:hAnsiTheme="majorHAnsi"/>
          <w:i/>
          <w:lang w:val="ro-RO"/>
        </w:rPr>
        <w:t>)</w:t>
      </w:r>
      <w:r w:rsidRPr="00D21F60">
        <w:rPr>
          <w:rFonts w:asciiTheme="majorHAnsi" w:hAnsiTheme="majorHAnsi"/>
          <w:bCs/>
          <w:i/>
          <w:lang w:val="ro-RO"/>
        </w:rPr>
        <w:t>.</w:t>
      </w:r>
    </w:p>
    <w:p w:rsidR="00211DBB" w:rsidRPr="005E1D59" w:rsidRDefault="00211DBB" w:rsidP="00211DBB">
      <w:pPr>
        <w:pStyle w:val="NormalWeb"/>
        <w:spacing w:after="240" w:line="276" w:lineRule="auto"/>
        <w:rPr>
          <w:rFonts w:asciiTheme="majorHAnsi" w:hAnsiTheme="majorHAnsi" w:cstheme="majorHAnsi"/>
          <w:lang w:val="ro-RO"/>
        </w:rPr>
      </w:pPr>
      <w:r w:rsidRPr="005E1D59">
        <w:rPr>
          <w:rFonts w:asciiTheme="majorHAnsi" w:hAnsiTheme="majorHAnsi"/>
          <w:b/>
          <w:bCs/>
          <w:lang w:val="ro-RO"/>
        </w:rPr>
        <w:t>6</w:t>
      </w:r>
      <w:r w:rsidRPr="005E1D59">
        <w:rPr>
          <w:rFonts w:asciiTheme="majorHAnsi" w:eastAsiaTheme="minorHAnsi" w:hAnsiTheme="majorHAnsi" w:cstheme="minorBidi"/>
          <w:bCs/>
          <w:lang w:val="ro-RO"/>
        </w:rPr>
        <w:t>. Prezenta</w:t>
      </w:r>
      <w:r w:rsidRPr="005E1D59">
        <w:rPr>
          <w:rFonts w:asciiTheme="majorHAnsi" w:hAnsiTheme="majorHAnsi" w:cstheme="majorHAnsi"/>
          <w:lang w:val="ro-RO"/>
        </w:rPr>
        <w:t xml:space="preserve"> Hotărâre intră în vigoare din data publicării 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 </w:t>
      </w:r>
    </w:p>
    <w:p w:rsidR="00211DBB" w:rsidRPr="008671D4" w:rsidRDefault="00211DBB" w:rsidP="00211DBB">
      <w:pPr>
        <w:pStyle w:val="NormalWeb"/>
        <w:spacing w:after="240" w:line="276" w:lineRule="auto"/>
        <w:rPr>
          <w:rFonts w:ascii="Calibri Light" w:hAnsi="Calibri Light" w:cs="Calibri Light"/>
          <w:lang w:val="ro-RO"/>
        </w:rPr>
      </w:pPr>
      <w:r w:rsidRPr="005E1D59">
        <w:rPr>
          <w:rFonts w:asciiTheme="majorHAnsi" w:hAnsiTheme="majorHAnsi" w:cstheme="majorHAnsi"/>
          <w:b/>
          <w:lang w:val="ro-RO"/>
        </w:rPr>
        <w:t>7.</w:t>
      </w:r>
      <w:r w:rsidRPr="005E1D59">
        <w:rPr>
          <w:rFonts w:asciiTheme="majorHAnsi" w:hAnsiTheme="majorHAnsi" w:cstheme="majorHAnsi"/>
          <w:lang w:val="ro-RO"/>
        </w:rPr>
        <w:t xml:space="preserve"> </w:t>
      </w:r>
      <w:r w:rsidRPr="005E1D59">
        <w:rPr>
          <w:rFonts w:asciiTheme="majorHAnsi" w:hAnsiTheme="majorHAnsi"/>
          <w:lang w:val="ro-RO"/>
        </w:rPr>
        <w:t xml:space="preserve">  Hotărârea și Raportul auditului asupra rapoartelor financiare consolidate ale Ministerului Agriculturii, Dezvoltării Regionale și Mediu</w:t>
      </w:r>
      <w:r>
        <w:rPr>
          <w:rFonts w:asciiTheme="majorHAnsi" w:hAnsiTheme="majorHAnsi"/>
          <w:lang w:val="ro-RO"/>
        </w:rPr>
        <w:t>lui</w:t>
      </w:r>
      <w:r w:rsidRPr="00FE730E">
        <w:rPr>
          <w:rFonts w:asciiTheme="majorHAnsi" w:hAnsiTheme="majorHAnsi"/>
          <w:lang w:val="ro-RO"/>
        </w:rPr>
        <w:t xml:space="preserve"> încheiate la 31 decembrie 2021 se plasează pe site-ul oficial al Curții de Conturi </w:t>
      </w:r>
      <w:r w:rsidRPr="00FE730E">
        <w:rPr>
          <w:rFonts w:ascii="Calibri Light" w:hAnsi="Calibri Light" w:cs="Calibri Light"/>
          <w:lang w:val="ro-RO"/>
        </w:rPr>
        <w:t>(</w:t>
      </w:r>
      <w:hyperlink r:id="rId7" w:history="1">
        <w:r w:rsidRPr="005E1D59">
          <w:rPr>
            <w:rStyle w:val="Hyperlink"/>
            <w:rFonts w:ascii="Calibri Light" w:hAnsi="Calibri Light" w:cs="Calibri Light"/>
            <w:lang w:val="ro-RO"/>
          </w:rPr>
          <w:t>https://www.ccrm.md/ro/decisions</w:t>
        </w:r>
      </w:hyperlink>
      <w:r w:rsidRPr="008671D4">
        <w:rPr>
          <w:rFonts w:ascii="Calibri Light" w:hAnsi="Calibri Light" w:cs="Calibri Light"/>
          <w:lang w:val="ro-RO"/>
        </w:rPr>
        <w:t>).</w:t>
      </w:r>
    </w:p>
    <w:p w:rsidR="00211DBB" w:rsidRPr="004B0FD7" w:rsidRDefault="00211DBB" w:rsidP="00211DBB">
      <w:pPr>
        <w:pStyle w:val="NormalWeb"/>
        <w:spacing w:after="240" w:line="276" w:lineRule="auto"/>
        <w:rPr>
          <w:rFonts w:ascii="Calibri Light" w:hAnsi="Calibri Light" w:cs="Calibri Light"/>
          <w:lang w:val="ro-RO"/>
        </w:rPr>
      </w:pPr>
    </w:p>
    <w:p w:rsidR="00211DBB" w:rsidRPr="005E1D59" w:rsidRDefault="00211DBB" w:rsidP="00211DBB">
      <w:pPr>
        <w:pStyle w:val="NormalWeb"/>
        <w:spacing w:after="240" w:line="276" w:lineRule="auto"/>
        <w:rPr>
          <w:rFonts w:asciiTheme="majorHAnsi" w:hAnsiTheme="majorHAnsi"/>
          <w:lang w:val="ro-RO"/>
        </w:rPr>
      </w:pPr>
    </w:p>
    <w:p w:rsidR="00211DBB" w:rsidRPr="005E1D59" w:rsidRDefault="00211DBB" w:rsidP="00211DBB">
      <w:pPr>
        <w:spacing w:line="240" w:lineRule="auto"/>
        <w:jc w:val="right"/>
        <w:rPr>
          <w:rFonts w:asciiTheme="majorHAnsi" w:eastAsia="Times New Roman" w:hAnsiTheme="majorHAnsi" w:cs="Times New Roman"/>
          <w:b/>
          <w:sz w:val="24"/>
          <w:szCs w:val="24"/>
          <w:lang w:val="ro-RO"/>
        </w:rPr>
      </w:pPr>
      <w:r w:rsidRPr="005E1D59">
        <w:rPr>
          <w:rFonts w:asciiTheme="majorHAnsi" w:eastAsia="Times New Roman" w:hAnsiTheme="majorHAnsi" w:cs="Times New Roman"/>
          <w:b/>
          <w:sz w:val="24"/>
          <w:szCs w:val="24"/>
          <w:lang w:val="ro-RO"/>
        </w:rPr>
        <w:t>Marian LUPU,</w:t>
      </w:r>
    </w:p>
    <w:p w:rsidR="00211DBB" w:rsidRPr="005E1D59" w:rsidRDefault="00A508C8" w:rsidP="00211DBB">
      <w:pPr>
        <w:spacing w:line="276" w:lineRule="auto"/>
        <w:jc w:val="right"/>
        <w:rPr>
          <w:rFonts w:asciiTheme="majorHAnsi" w:eastAsia="Times New Roman" w:hAnsiTheme="majorHAnsi" w:cs="Times New Roman"/>
          <w:b/>
          <w:sz w:val="24"/>
          <w:szCs w:val="24"/>
          <w:lang w:val="ro-RO"/>
        </w:rPr>
      </w:pPr>
      <w:r>
        <w:rPr>
          <w:rFonts w:asciiTheme="majorHAnsi" w:eastAsia="Times New Roman" w:hAnsiTheme="majorHAnsi" w:cs="Times New Roman"/>
          <w:b/>
          <w:sz w:val="24"/>
          <w:szCs w:val="24"/>
          <w:lang w:val="ro-RO"/>
        </w:rPr>
        <w:t>Președinte</w:t>
      </w:r>
      <w:bookmarkStart w:id="1" w:name="_GoBack"/>
      <w:bookmarkEnd w:id="1"/>
    </w:p>
    <w:sectPr w:rsidR="00211DBB" w:rsidRPr="005E1D59" w:rsidSect="007136D6">
      <w:headerReference w:type="default" r:id="rId8"/>
      <w:footerReference w:type="default" r:id="rId9"/>
      <w:pgSz w:w="11906" w:h="16838" w:code="9"/>
      <w:pgMar w:top="0" w:right="851" w:bottom="709"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F11" w:rsidRDefault="00690F11" w:rsidP="00211DBB">
      <w:pPr>
        <w:spacing w:after="0" w:line="240" w:lineRule="auto"/>
      </w:pPr>
      <w:r>
        <w:separator/>
      </w:r>
    </w:p>
  </w:endnote>
  <w:endnote w:type="continuationSeparator" w:id="0">
    <w:p w:rsidR="00690F11" w:rsidRDefault="00690F11" w:rsidP="0021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879665"/>
      <w:docPartObj>
        <w:docPartGallery w:val="Page Numbers (Bottom of Page)"/>
        <w:docPartUnique/>
      </w:docPartObj>
    </w:sdtPr>
    <w:sdtEndPr>
      <w:rPr>
        <w:noProof/>
      </w:rPr>
    </w:sdtEndPr>
    <w:sdtContent>
      <w:p w:rsidR="00FC201E" w:rsidRDefault="00C204DF">
        <w:pPr>
          <w:pStyle w:val="Footer"/>
          <w:jc w:val="right"/>
        </w:pPr>
        <w:r>
          <w:fldChar w:fldCharType="begin"/>
        </w:r>
        <w:r w:rsidR="00211DBB">
          <w:instrText xml:space="preserve"> PAGE   \* MERGEFORMAT </w:instrText>
        </w:r>
        <w:r>
          <w:fldChar w:fldCharType="separate"/>
        </w:r>
        <w:r w:rsidR="00A508C8">
          <w:rPr>
            <w:noProof/>
          </w:rPr>
          <w:t>3</w:t>
        </w:r>
        <w:r>
          <w:rPr>
            <w:noProof/>
          </w:rPr>
          <w:fldChar w:fldCharType="end"/>
        </w:r>
      </w:p>
    </w:sdtContent>
  </w:sdt>
  <w:p w:rsidR="007A3208" w:rsidRDefault="00690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F11" w:rsidRDefault="00690F11" w:rsidP="00211DBB">
      <w:pPr>
        <w:spacing w:after="0" w:line="240" w:lineRule="auto"/>
      </w:pPr>
      <w:r>
        <w:separator/>
      </w:r>
    </w:p>
  </w:footnote>
  <w:footnote w:type="continuationSeparator" w:id="0">
    <w:p w:rsidR="00690F11" w:rsidRDefault="00690F11" w:rsidP="00211DBB">
      <w:pPr>
        <w:spacing w:after="0" w:line="240" w:lineRule="auto"/>
      </w:pPr>
      <w:r>
        <w:continuationSeparator/>
      </w:r>
    </w:p>
  </w:footnote>
  <w:footnote w:id="1">
    <w:p w:rsidR="00211DBB" w:rsidRPr="00730A49" w:rsidRDefault="00211DBB" w:rsidP="00211DBB">
      <w:pPr>
        <w:pStyle w:val="FootnoteText"/>
        <w:jc w:val="both"/>
        <w:rPr>
          <w:rFonts w:asciiTheme="majorHAnsi" w:hAnsiTheme="majorHAnsi" w:cstheme="majorHAnsi"/>
          <w:sz w:val="16"/>
          <w:szCs w:val="16"/>
          <w:lang w:val="ro-RO"/>
        </w:rPr>
      </w:pPr>
      <w:r w:rsidRPr="00730A49">
        <w:rPr>
          <w:rFonts w:ascii="Calibri Light" w:eastAsia="Times New Roman" w:hAnsi="Calibri Light" w:cs="Calibri Light"/>
          <w:sz w:val="16"/>
          <w:szCs w:val="16"/>
          <w:vertAlign w:val="superscript"/>
          <w:lang w:val="ro-RO"/>
        </w:rPr>
        <w:footnoteRef/>
      </w:r>
      <w:r w:rsidRPr="00730A49">
        <w:rPr>
          <w:rFonts w:ascii="Calibri Light" w:eastAsia="Times New Roman" w:hAnsi="Calibri Light" w:cs="Calibri Light"/>
          <w:sz w:val="16"/>
          <w:szCs w:val="16"/>
          <w:lang w:val="ro-RO"/>
        </w:rPr>
        <w:t xml:space="preserve"> </w:t>
      </w:r>
      <w:r w:rsidRPr="00730A49">
        <w:rPr>
          <w:rFonts w:asciiTheme="majorHAnsi" w:eastAsia="Times New Roman" w:hAnsiTheme="majorHAnsi" w:cstheme="majorHAnsi"/>
          <w:sz w:val="16"/>
          <w:szCs w:val="16"/>
          <w:lang w:val="ro-RO"/>
        </w:rPr>
        <w:t xml:space="preserve">Legea privind organizarea și funcționarea Curții de Conturi a Republicii Moldova nr.260 din 07.12.2017 (în continuare – Legea nr.260 din 07.12.2017). </w:t>
      </w:r>
    </w:p>
  </w:footnote>
  <w:footnote w:id="2">
    <w:p w:rsidR="00211DBB" w:rsidRPr="00730A49" w:rsidRDefault="00211DBB" w:rsidP="00211DBB">
      <w:pPr>
        <w:spacing w:after="0" w:line="240" w:lineRule="auto"/>
        <w:jc w:val="both"/>
        <w:rPr>
          <w:rFonts w:asciiTheme="majorHAnsi" w:hAnsiTheme="majorHAnsi" w:cstheme="majorHAnsi"/>
          <w:sz w:val="16"/>
          <w:szCs w:val="16"/>
          <w:lang w:val="ro-RO"/>
        </w:rPr>
      </w:pPr>
      <w:r w:rsidRPr="008671D4">
        <w:rPr>
          <w:rStyle w:val="FootnoteReference1"/>
          <w:rFonts w:asciiTheme="majorHAnsi" w:hAnsiTheme="majorHAnsi" w:cstheme="majorHAnsi"/>
          <w:sz w:val="16"/>
          <w:szCs w:val="16"/>
          <w:lang w:val="ro-RO"/>
        </w:rPr>
        <w:footnoteRef/>
      </w:r>
      <w:r w:rsidRPr="008671D4">
        <w:rPr>
          <w:rFonts w:asciiTheme="majorHAnsi" w:hAnsiTheme="majorHAnsi" w:cstheme="majorHAnsi"/>
          <w:sz w:val="16"/>
          <w:szCs w:val="16"/>
          <w:lang w:val="ro-RO"/>
        </w:rPr>
        <w:t xml:space="preserve"> </w:t>
      </w:r>
      <w:r w:rsidRPr="00730A49">
        <w:rPr>
          <w:rFonts w:asciiTheme="majorHAnsi" w:eastAsia="Times New Roman" w:hAnsiTheme="majorHAnsi" w:cstheme="majorHAnsi"/>
          <w:sz w:val="16"/>
          <w:szCs w:val="16"/>
          <w:lang w:val="ro-RO"/>
        </w:rPr>
        <w:t>Hotărârile Curții de Conturi nr.62 din 10.12.2020 „Privind aprobarea Programului activității de audit a Curții de Conturi pe anul 2021” și nr.75 din 28.12.2021 „Privind aprobarea Programului activității de audit a</w:t>
      </w:r>
      <w:r>
        <w:rPr>
          <w:rFonts w:asciiTheme="majorHAnsi" w:eastAsia="Times New Roman" w:hAnsiTheme="majorHAnsi" w:cstheme="majorHAnsi"/>
          <w:sz w:val="16"/>
          <w:szCs w:val="16"/>
          <w:lang w:val="ro-RO"/>
        </w:rPr>
        <w:t>l</w:t>
      </w:r>
      <w:r w:rsidRPr="00730A49">
        <w:rPr>
          <w:rFonts w:asciiTheme="majorHAnsi" w:eastAsia="Times New Roman" w:hAnsiTheme="majorHAnsi" w:cstheme="majorHAnsi"/>
          <w:sz w:val="16"/>
          <w:szCs w:val="16"/>
          <w:lang w:val="ro-RO"/>
        </w:rPr>
        <w:t xml:space="preserve"> Curții de Conturi pe anul 2022”.</w:t>
      </w:r>
    </w:p>
  </w:footnote>
  <w:footnote w:id="3">
    <w:p w:rsidR="00211DBB" w:rsidRPr="008671D4" w:rsidRDefault="00211DBB" w:rsidP="00211DBB">
      <w:pPr>
        <w:spacing w:after="0" w:line="240" w:lineRule="auto"/>
        <w:jc w:val="both"/>
        <w:rPr>
          <w:rFonts w:asciiTheme="majorHAnsi" w:eastAsia="Times New Roman" w:hAnsiTheme="majorHAnsi" w:cstheme="majorHAnsi"/>
          <w:sz w:val="16"/>
          <w:szCs w:val="16"/>
          <w:lang w:val="ro-RO"/>
        </w:rPr>
      </w:pPr>
      <w:r w:rsidRPr="008671D4">
        <w:rPr>
          <w:rStyle w:val="FootnoteReference1"/>
          <w:rFonts w:asciiTheme="majorHAnsi" w:hAnsiTheme="majorHAnsi" w:cstheme="majorHAnsi"/>
          <w:sz w:val="16"/>
          <w:szCs w:val="16"/>
          <w:lang w:val="ro-RO"/>
        </w:rPr>
        <w:footnoteRef/>
      </w:r>
      <w:r w:rsidRPr="008671D4">
        <w:rPr>
          <w:rFonts w:asciiTheme="majorHAnsi" w:hAnsiTheme="majorHAnsi" w:cstheme="majorHAnsi"/>
          <w:sz w:val="16"/>
          <w:szCs w:val="16"/>
          <w:lang w:val="ro-RO"/>
        </w:rPr>
        <w:t xml:space="preserve"> </w:t>
      </w:r>
      <w:r w:rsidRPr="008671D4">
        <w:rPr>
          <w:rFonts w:asciiTheme="majorHAnsi" w:hAnsiTheme="majorHAnsi" w:cstheme="majorHAnsi"/>
          <w:sz w:val="16"/>
          <w:szCs w:val="16"/>
          <w:lang w:val="ro-RO"/>
        </w:rPr>
        <w:t>Hotărârea Curții de Conturi nr.2 din 24.01.2020 „Cu privire la Cadrul Declarațiilor Profesionale ale INTOSAI”.</w:t>
      </w:r>
    </w:p>
  </w:footnote>
  <w:footnote w:id="4">
    <w:p w:rsidR="00211DBB" w:rsidRPr="00730A49" w:rsidRDefault="00211DBB" w:rsidP="00211DBB">
      <w:pPr>
        <w:pStyle w:val="FootnoteText"/>
        <w:jc w:val="both"/>
        <w:rPr>
          <w:rFonts w:asciiTheme="majorHAnsi" w:hAnsiTheme="majorHAnsi" w:cs="Times New Roman"/>
          <w:sz w:val="16"/>
          <w:szCs w:val="16"/>
          <w:lang w:val="ro-RO"/>
        </w:rPr>
      </w:pPr>
      <w:r w:rsidRPr="00730A49">
        <w:rPr>
          <w:rStyle w:val="FootnoteReference1"/>
          <w:rFonts w:asciiTheme="majorHAnsi" w:hAnsiTheme="majorHAnsi" w:cstheme="majorHAnsi"/>
          <w:sz w:val="16"/>
          <w:szCs w:val="16"/>
          <w:lang w:val="ro-RO"/>
        </w:rPr>
        <w:footnoteRef/>
      </w:r>
      <w:r w:rsidRPr="00730A49">
        <w:rPr>
          <w:rFonts w:asciiTheme="majorHAnsi" w:hAnsiTheme="majorHAnsi" w:cstheme="majorHAnsi"/>
          <w:sz w:val="16"/>
          <w:szCs w:val="16"/>
          <w:lang w:val="ro-RO"/>
        </w:rPr>
        <w:t xml:space="preserve"> </w:t>
      </w:r>
      <w:r w:rsidRPr="00730A49">
        <w:rPr>
          <w:rFonts w:asciiTheme="majorHAnsi" w:hAnsiTheme="majorHAnsi" w:cstheme="majorHAnsi"/>
          <w:sz w:val="16"/>
          <w:szCs w:val="16"/>
          <w:lang w:val="ro-RO"/>
        </w:rPr>
        <w:t>Legea contabilității nr.</w:t>
      </w:r>
      <w:r w:rsidRPr="00730A49">
        <w:rPr>
          <w:rFonts w:asciiTheme="majorHAnsi" w:eastAsia="Times New Roman" w:hAnsiTheme="majorHAnsi" w:cstheme="majorHAnsi"/>
          <w:sz w:val="16"/>
          <w:szCs w:val="16"/>
          <w:lang w:val="ro-RO"/>
        </w:rPr>
        <w:t>113-XVI din 27.04.2007;</w:t>
      </w:r>
      <w:r w:rsidRPr="00730A49">
        <w:rPr>
          <w:rFonts w:asciiTheme="majorHAnsi" w:hAnsiTheme="majorHAnsi" w:cstheme="majorHAnsi"/>
          <w:sz w:val="16"/>
          <w:szCs w:val="16"/>
          <w:lang w:val="ro-RO"/>
        </w:rPr>
        <w:t xml:space="preserve"> </w:t>
      </w:r>
      <w:r w:rsidRPr="00730A49">
        <w:rPr>
          <w:rFonts w:asciiTheme="majorHAnsi" w:eastAsia="Times New Roman" w:hAnsiTheme="majorHAnsi" w:cstheme="majorHAnsi"/>
          <w:sz w:val="16"/>
          <w:szCs w:val="16"/>
          <w:lang w:val="ro-RO"/>
        </w:rPr>
        <w:t xml:space="preserve">Planul de conturi contabile în sistemul bugetar și Normele metodologice privind evidența contabilă și raportarea financiară în sistemul bugetar, aprobate prin Ordinul ministrului </w:t>
      </w:r>
      <w:r>
        <w:rPr>
          <w:rFonts w:asciiTheme="majorHAnsi" w:eastAsia="Times New Roman" w:hAnsiTheme="majorHAnsi" w:cstheme="majorHAnsi"/>
          <w:sz w:val="16"/>
          <w:szCs w:val="16"/>
          <w:lang w:val="ro-RO"/>
        </w:rPr>
        <w:t>F</w:t>
      </w:r>
      <w:r w:rsidRPr="00730A49">
        <w:rPr>
          <w:rFonts w:asciiTheme="majorHAnsi" w:eastAsia="Times New Roman" w:hAnsiTheme="majorHAnsi" w:cstheme="majorHAnsi"/>
          <w:sz w:val="16"/>
          <w:szCs w:val="16"/>
          <w:lang w:val="ro-RO"/>
        </w:rPr>
        <w:t xml:space="preserve">inanțelor nr.216 din 28.12.2015; Ordinul ministrului </w:t>
      </w:r>
      <w:r>
        <w:rPr>
          <w:rFonts w:asciiTheme="majorHAnsi" w:eastAsia="Times New Roman" w:hAnsiTheme="majorHAnsi" w:cstheme="majorHAnsi"/>
          <w:sz w:val="16"/>
          <w:szCs w:val="16"/>
          <w:lang w:val="ro-RO"/>
        </w:rPr>
        <w:t>F</w:t>
      </w:r>
      <w:r w:rsidRPr="00730A49">
        <w:rPr>
          <w:rFonts w:asciiTheme="majorHAnsi" w:eastAsia="Times New Roman" w:hAnsiTheme="majorHAnsi" w:cstheme="majorHAnsi"/>
          <w:sz w:val="16"/>
          <w:szCs w:val="16"/>
          <w:lang w:val="ro-RO"/>
        </w:rPr>
        <w:t xml:space="preserve">inanțelor nr.6 </w:t>
      </w:r>
      <w:r w:rsidRPr="00730A49">
        <w:rPr>
          <w:rFonts w:asciiTheme="majorHAnsi" w:eastAsia="Times New Roman" w:hAnsiTheme="majorHAnsi" w:cs="Times New Roman"/>
          <w:sz w:val="16"/>
          <w:szCs w:val="16"/>
          <w:lang w:val="ro-RO"/>
        </w:rPr>
        <w:t xml:space="preserve">din 10.01.2018 „Cu privire la aprobarea termenelor de prezentare a rapoartelor financiare pe anul 2017”; Ordinul ministrului </w:t>
      </w:r>
      <w:r>
        <w:rPr>
          <w:rFonts w:asciiTheme="majorHAnsi" w:eastAsia="Times New Roman" w:hAnsiTheme="majorHAnsi" w:cs="Times New Roman"/>
          <w:sz w:val="16"/>
          <w:szCs w:val="16"/>
          <w:lang w:val="ro-RO"/>
        </w:rPr>
        <w:t>F</w:t>
      </w:r>
      <w:r w:rsidRPr="00730A49">
        <w:rPr>
          <w:rFonts w:asciiTheme="majorHAnsi" w:eastAsia="Times New Roman" w:hAnsiTheme="majorHAnsi" w:cs="Times New Roman"/>
          <w:sz w:val="16"/>
          <w:szCs w:val="16"/>
          <w:lang w:val="ro-RO"/>
        </w:rPr>
        <w:t>inanțelor nr.164 din 30.12.2016 „Cu privire la aprobarea Cerințelor la întocmirea Raportului narativ privind executarea bugetelor autorităților/instituțiilor bugetare”</w:t>
      </w:r>
      <w:r w:rsidRPr="00730A49">
        <w:rPr>
          <w:rFonts w:asciiTheme="majorHAnsi" w:hAnsiTheme="majorHAnsi" w:cs="Times New Roman"/>
          <w:sz w:val="16"/>
          <w:szCs w:val="16"/>
          <w:lang w:val="ro-R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2E9" w:rsidRPr="003F3126" w:rsidRDefault="00211DBB" w:rsidP="003F3126">
    <w:pPr>
      <w:pStyle w:val="Header"/>
      <w:tabs>
        <w:tab w:val="left" w:pos="8248"/>
        <w:tab w:val="right" w:pos="9354"/>
      </w:tabs>
      <w:jc w:val="center"/>
      <w:rPr>
        <w:i/>
      </w:rPr>
    </w:pPr>
    <w:r>
      <w:rPr>
        <w:i/>
      </w:rPr>
      <w:tab/>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BB"/>
    <w:rsid w:val="00007F62"/>
    <w:rsid w:val="00211DBB"/>
    <w:rsid w:val="00507058"/>
    <w:rsid w:val="00576D62"/>
    <w:rsid w:val="00622DB3"/>
    <w:rsid w:val="00657206"/>
    <w:rsid w:val="00690F11"/>
    <w:rsid w:val="00702B81"/>
    <w:rsid w:val="007F75B8"/>
    <w:rsid w:val="00867302"/>
    <w:rsid w:val="00931BD7"/>
    <w:rsid w:val="00A245BB"/>
    <w:rsid w:val="00A318DE"/>
    <w:rsid w:val="00A508C8"/>
    <w:rsid w:val="00AF289F"/>
    <w:rsid w:val="00B33A1C"/>
    <w:rsid w:val="00C204DF"/>
    <w:rsid w:val="00C546C4"/>
    <w:rsid w:val="00E420C9"/>
    <w:rsid w:val="00E64F79"/>
    <w:rsid w:val="00E74F96"/>
    <w:rsid w:val="00ED5D84"/>
    <w:rsid w:val="00F156BA"/>
    <w:rsid w:val="00F21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3853"/>
  <w15:docId w15:val="{BC433CFE-C910-4479-A348-2B148D8D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DB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DBB"/>
    <w:rPr>
      <w:color w:val="0563C1" w:themeColor="hyperlink"/>
      <w:u w:val="single"/>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Normal"/>
    <w:link w:val="NormalWebChar"/>
    <w:uiPriority w:val="99"/>
    <w:unhideWhenUsed/>
    <w:qFormat/>
    <w:rsid w:val="00211DBB"/>
    <w:pPr>
      <w:spacing w:after="0" w:line="240" w:lineRule="auto"/>
      <w:ind w:firstLine="567"/>
      <w:jc w:val="both"/>
    </w:pPr>
    <w:rPr>
      <w:rFonts w:ascii="Times New Roman" w:eastAsia="Times New Roman" w:hAnsi="Times New Roman" w:cs="Times New Roman"/>
      <w:sz w:val="24"/>
      <w:szCs w:val="24"/>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qFormat/>
    <w:locked/>
    <w:rsid w:val="00211DBB"/>
    <w:rPr>
      <w:sz w:val="20"/>
      <w:szCs w:val="20"/>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211DBB"/>
    <w:pPr>
      <w:spacing w:after="0" w:line="240" w:lineRule="auto"/>
    </w:pPr>
    <w:rPr>
      <w:sz w:val="20"/>
      <w:szCs w:val="20"/>
    </w:rPr>
  </w:style>
  <w:style w:type="character" w:customStyle="1" w:styleId="FootnoteTextChar1">
    <w:name w:val="Footnote Text Char1"/>
    <w:basedOn w:val="DefaultParagraphFont"/>
    <w:uiPriority w:val="99"/>
    <w:semiHidden/>
    <w:rsid w:val="00211DBB"/>
    <w:rPr>
      <w:sz w:val="20"/>
      <w:szCs w:val="20"/>
    </w:rPr>
  </w:style>
  <w:style w:type="paragraph" w:customStyle="1" w:styleId="cn">
    <w:name w:val="cn"/>
    <w:basedOn w:val="Normal"/>
    <w:uiPriority w:val="99"/>
    <w:rsid w:val="00211DBB"/>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1"/>
    <w:uiPriority w:val="99"/>
    <w:qFormat/>
    <w:rsid w:val="00211DBB"/>
    <w:pPr>
      <w:spacing w:line="240" w:lineRule="exact"/>
    </w:pPr>
    <w:rPr>
      <w:vertAlign w:val="superscript"/>
    </w:rPr>
  </w:style>
  <w:style w:type="paragraph" w:customStyle="1" w:styleId="cp">
    <w:name w:val="cp"/>
    <w:basedOn w:val="Normal"/>
    <w:uiPriority w:val="99"/>
    <w:rsid w:val="00211DBB"/>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locked/>
    <w:rsid w:val="00211DBB"/>
    <w:rPr>
      <w:vertAlign w:val="superscript"/>
    </w:rPr>
  </w:style>
  <w:style w:type="paragraph" w:styleId="Header">
    <w:name w:val="header"/>
    <w:basedOn w:val="Normal"/>
    <w:link w:val="HeaderChar"/>
    <w:uiPriority w:val="99"/>
    <w:unhideWhenUsed/>
    <w:rsid w:val="00211DBB"/>
    <w:pPr>
      <w:tabs>
        <w:tab w:val="center" w:pos="4844"/>
        <w:tab w:val="right" w:pos="9689"/>
      </w:tabs>
      <w:spacing w:after="0" w:line="240" w:lineRule="auto"/>
    </w:pPr>
  </w:style>
  <w:style w:type="character" w:customStyle="1" w:styleId="HeaderChar">
    <w:name w:val="Header Char"/>
    <w:basedOn w:val="DefaultParagraphFont"/>
    <w:link w:val="Header"/>
    <w:uiPriority w:val="99"/>
    <w:rsid w:val="00211DBB"/>
  </w:style>
  <w:style w:type="paragraph" w:styleId="Footer">
    <w:name w:val="footer"/>
    <w:basedOn w:val="Normal"/>
    <w:link w:val="FooterChar"/>
    <w:uiPriority w:val="99"/>
    <w:unhideWhenUsed/>
    <w:rsid w:val="00211DBB"/>
    <w:pPr>
      <w:tabs>
        <w:tab w:val="center" w:pos="4844"/>
        <w:tab w:val="right" w:pos="9689"/>
      </w:tabs>
      <w:spacing w:after="0" w:line="240" w:lineRule="auto"/>
    </w:pPr>
  </w:style>
  <w:style w:type="character" w:customStyle="1" w:styleId="FooterChar">
    <w:name w:val="Footer Char"/>
    <w:basedOn w:val="DefaultParagraphFont"/>
    <w:link w:val="Footer"/>
    <w:uiPriority w:val="99"/>
    <w:rsid w:val="00211DBB"/>
  </w:style>
  <w:style w:type="character" w:styleId="FootnoteReference">
    <w:name w:val="footnote reference"/>
    <w:aliases w:val="fr"/>
    <w:basedOn w:val="DefaultParagraphFont"/>
    <w:uiPriority w:val="99"/>
    <w:unhideWhenUsed/>
    <w:qFormat/>
    <w:rsid w:val="00211DBB"/>
    <w:rPr>
      <w:vertAlign w:val="superscript"/>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2 Char,Char1 Char"/>
    <w:link w:val="NormalWeb"/>
    <w:uiPriority w:val="99"/>
    <w:locked/>
    <w:rsid w:val="00211DBB"/>
    <w:rPr>
      <w:rFonts w:ascii="Times New Roman" w:eastAsia="Times New Roman" w:hAnsi="Times New Roman" w:cs="Times New Roman"/>
      <w:sz w:val="24"/>
      <w:szCs w:val="24"/>
    </w:rPr>
  </w:style>
  <w:style w:type="table" w:styleId="TableGrid">
    <w:name w:val="Table Grid"/>
    <w:basedOn w:val="TableNormal"/>
    <w:uiPriority w:val="39"/>
    <w:rsid w:val="00211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2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0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ccrm.md/ro/decis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5871</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Viorica Verdeș</dc:creator>
  <cp:lastModifiedBy>Paiu Eugenia</cp:lastModifiedBy>
  <cp:revision>3</cp:revision>
  <dcterms:created xsi:type="dcterms:W3CDTF">2022-07-11T09:55:00Z</dcterms:created>
  <dcterms:modified xsi:type="dcterms:W3CDTF">2022-07-12T09:49:00Z</dcterms:modified>
</cp:coreProperties>
</file>