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C8" w:rsidRPr="00D7631B" w:rsidRDefault="00A552C8" w:rsidP="00A552C8">
      <w:pPr>
        <w:tabs>
          <w:tab w:val="left" w:pos="720"/>
        </w:tabs>
        <w:spacing w:after="0" w:line="240" w:lineRule="auto"/>
        <w:jc w:val="right"/>
        <w:rPr>
          <w:rFonts w:ascii="Calibri Light" w:eastAsia="Times New Roman" w:hAnsi="Calibri Light" w:cs="Times New Roman"/>
          <w:sz w:val="28"/>
          <w:szCs w:val="28"/>
          <w:lang w:val="ru-RU"/>
        </w:rPr>
      </w:pPr>
      <w:bookmarkStart w:id="0" w:name="_GoBack"/>
      <w:bookmarkEnd w:id="0"/>
      <w:r w:rsidRPr="00D7631B">
        <w:rPr>
          <w:rFonts w:ascii="Calibri Light" w:eastAsia="Times New Roman" w:hAnsi="Calibri Light" w:cs="Times New Roman"/>
          <w:sz w:val="28"/>
          <w:szCs w:val="28"/>
          <w:lang w:val="ru-RU"/>
        </w:rPr>
        <w:t>Перевод</w:t>
      </w:r>
    </w:p>
    <w:p w:rsidR="00A552C8" w:rsidRPr="00D7631B" w:rsidRDefault="00A552C8" w:rsidP="00A552C8">
      <w:pPr>
        <w:spacing w:after="0" w:line="240" w:lineRule="auto"/>
        <w:jc w:val="right"/>
        <w:rPr>
          <w:rFonts w:ascii="Calibri Light" w:hAnsi="Calibri Light" w:cstheme="majorHAnsi"/>
          <w:sz w:val="28"/>
          <w:szCs w:val="28"/>
          <w:lang w:val="ru-RU"/>
        </w:rPr>
      </w:pPr>
      <w:r w:rsidRPr="00D7631B">
        <w:rPr>
          <w:rFonts w:ascii="Calibri Light" w:hAnsi="Calibri Light" w:cstheme="majorHAnsi"/>
          <w:sz w:val="28"/>
          <w:szCs w:val="28"/>
          <w:lang w:val="ru-RU"/>
        </w:rPr>
        <w:t xml:space="preserve">Приложение </w:t>
      </w:r>
    </w:p>
    <w:p w:rsidR="00A552C8" w:rsidRPr="00D7631B" w:rsidRDefault="00A552C8" w:rsidP="00A552C8">
      <w:pPr>
        <w:spacing w:after="0" w:line="240" w:lineRule="auto"/>
        <w:jc w:val="right"/>
        <w:rPr>
          <w:rFonts w:ascii="Calibri Light" w:hAnsi="Calibri Light" w:cstheme="majorHAnsi"/>
          <w:sz w:val="28"/>
          <w:szCs w:val="28"/>
          <w:lang w:val="ru-RU"/>
        </w:rPr>
      </w:pPr>
      <w:r w:rsidRPr="00D7631B">
        <w:rPr>
          <w:rFonts w:ascii="Calibri Light" w:hAnsi="Calibri Light" w:cstheme="majorHAnsi"/>
          <w:sz w:val="28"/>
          <w:szCs w:val="28"/>
          <w:lang w:val="ru-RU"/>
        </w:rPr>
        <w:t xml:space="preserve">к Постановлению Счетной палаты </w:t>
      </w:r>
    </w:p>
    <w:p w:rsidR="00A552C8" w:rsidRPr="00D7631B" w:rsidRDefault="00A552C8" w:rsidP="00A552C8">
      <w:pPr>
        <w:spacing w:after="0" w:line="240" w:lineRule="auto"/>
        <w:jc w:val="right"/>
        <w:rPr>
          <w:rFonts w:ascii="Calibri Light" w:eastAsia="Times New Roman" w:hAnsi="Calibri Light" w:cstheme="majorHAnsi"/>
          <w:bCs/>
          <w:sz w:val="28"/>
          <w:szCs w:val="28"/>
          <w:lang w:val="ru-RU"/>
        </w:rPr>
      </w:pPr>
      <w:r w:rsidRPr="00D7631B">
        <w:rPr>
          <w:rFonts w:ascii="Calibri Light" w:hAnsi="Calibri Light" w:cstheme="majorHAnsi"/>
          <w:sz w:val="28"/>
          <w:szCs w:val="28"/>
          <w:lang w:val="ru-RU"/>
        </w:rPr>
        <w:t xml:space="preserve">№16 от </w:t>
      </w:r>
      <w:r w:rsidRPr="00D7631B">
        <w:rPr>
          <w:rFonts w:ascii="Calibri Light" w:eastAsia="Times New Roman" w:hAnsi="Calibri Light" w:cstheme="majorHAnsi"/>
          <w:bCs/>
          <w:sz w:val="28"/>
          <w:szCs w:val="28"/>
          <w:lang w:val="ru-RU"/>
        </w:rPr>
        <w:t>23 мая 2022 года</w:t>
      </w:r>
    </w:p>
    <w:p w:rsidR="009A7324" w:rsidRPr="00D7631B" w:rsidRDefault="009A7324" w:rsidP="009A7324">
      <w:pPr>
        <w:tabs>
          <w:tab w:val="left" w:pos="720"/>
        </w:tabs>
        <w:spacing w:after="0" w:line="276" w:lineRule="auto"/>
        <w:jc w:val="right"/>
        <w:rPr>
          <w:rFonts w:ascii="Calibri Light" w:eastAsia="Times New Roman" w:hAnsi="Calibri Light" w:cstheme="majorHAnsi"/>
          <w:bCs/>
          <w:sz w:val="28"/>
          <w:szCs w:val="28"/>
          <w:lang w:val="ru-RU"/>
        </w:rPr>
      </w:pPr>
    </w:p>
    <w:p w:rsidR="009A7324" w:rsidRPr="00D7631B" w:rsidRDefault="009A7324" w:rsidP="009A7324">
      <w:pPr>
        <w:spacing w:after="0" w:line="276" w:lineRule="auto"/>
        <w:jc w:val="center"/>
        <w:rPr>
          <w:rFonts w:ascii="Calibri Light" w:hAnsi="Calibri Light" w:cstheme="majorHAnsi"/>
          <w:b/>
          <w:sz w:val="28"/>
          <w:szCs w:val="28"/>
          <w:lang w:val="ru-RU"/>
        </w:rPr>
      </w:pPr>
      <w:r w:rsidRPr="00D7631B">
        <w:rPr>
          <w:rFonts w:ascii="Calibri Light" w:hAnsi="Calibri Light" w:cstheme="majorHAnsi"/>
          <w:b/>
          <w:noProof/>
          <w:sz w:val="28"/>
          <w:szCs w:val="28"/>
        </w:rPr>
        <w:drawing>
          <wp:inline distT="0" distB="0" distL="0" distR="0" wp14:anchorId="29AD29B5" wp14:editId="7325CB55">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9A7324" w:rsidRPr="00D7631B" w:rsidRDefault="009A7324" w:rsidP="009A7324">
      <w:pPr>
        <w:spacing w:after="0" w:line="276" w:lineRule="auto"/>
        <w:jc w:val="center"/>
        <w:rPr>
          <w:rFonts w:ascii="Calibri Light" w:hAnsi="Calibri Light" w:cstheme="majorHAnsi"/>
          <w:b/>
          <w:sz w:val="28"/>
          <w:szCs w:val="28"/>
          <w:lang w:val="ru-RU"/>
        </w:rPr>
      </w:pPr>
    </w:p>
    <w:p w:rsidR="009A7324" w:rsidRPr="00D7631B" w:rsidRDefault="009A7324" w:rsidP="009A7324">
      <w:pPr>
        <w:spacing w:after="0" w:line="276" w:lineRule="auto"/>
        <w:jc w:val="center"/>
        <w:rPr>
          <w:rFonts w:ascii="Calibri Light" w:hAnsi="Calibri Light" w:cstheme="majorHAnsi"/>
          <w:b/>
          <w:sz w:val="28"/>
          <w:szCs w:val="28"/>
          <w:lang w:val="ru-RU"/>
        </w:rPr>
      </w:pPr>
    </w:p>
    <w:p w:rsidR="00A552C8" w:rsidRPr="00D7631B" w:rsidRDefault="00A552C8" w:rsidP="00A552C8">
      <w:pPr>
        <w:spacing w:after="0" w:line="240" w:lineRule="auto"/>
        <w:jc w:val="center"/>
        <w:rPr>
          <w:rFonts w:ascii="Calibri Light" w:hAnsi="Calibri Light" w:cstheme="majorHAnsi"/>
          <w:b/>
          <w:sz w:val="28"/>
          <w:szCs w:val="28"/>
          <w:lang w:val="ru-RU"/>
        </w:rPr>
      </w:pPr>
      <w:r w:rsidRPr="00D7631B">
        <w:rPr>
          <w:rFonts w:ascii="Calibri Light" w:hAnsi="Calibri Light" w:cstheme="majorHAnsi"/>
          <w:b/>
          <w:sz w:val="28"/>
          <w:szCs w:val="28"/>
          <w:lang w:val="ru-RU"/>
        </w:rPr>
        <w:t xml:space="preserve">СЧЕТНАЯ ПАЛАТА РЕСПУБЛИКИ МОЛДОВА </w:t>
      </w:r>
    </w:p>
    <w:p w:rsidR="009A7324" w:rsidRPr="00D7631B" w:rsidRDefault="009A7324" w:rsidP="009A7324">
      <w:pPr>
        <w:tabs>
          <w:tab w:val="left" w:pos="720"/>
        </w:tabs>
        <w:spacing w:after="0" w:line="276" w:lineRule="auto"/>
        <w:jc w:val="right"/>
        <w:rPr>
          <w:rFonts w:ascii="Calibri Light" w:eastAsia="Times New Roman" w:hAnsi="Calibri Light" w:cstheme="majorHAnsi"/>
          <w:b/>
          <w:bCs/>
          <w:color w:val="244061" w:themeColor="accent1" w:themeShade="80"/>
          <w:sz w:val="24"/>
          <w:szCs w:val="24"/>
          <w:lang w:val="ru-RU"/>
        </w:rPr>
      </w:pPr>
    </w:p>
    <w:p w:rsidR="009A7324" w:rsidRPr="00D7631B" w:rsidRDefault="009A7324" w:rsidP="009A7324">
      <w:pPr>
        <w:tabs>
          <w:tab w:val="left" w:pos="720"/>
        </w:tabs>
        <w:spacing w:after="0" w:line="276" w:lineRule="auto"/>
        <w:jc w:val="right"/>
        <w:rPr>
          <w:rFonts w:ascii="Calibri Light" w:eastAsia="Times New Roman" w:hAnsi="Calibri Light" w:cstheme="majorHAnsi"/>
          <w:b/>
          <w:bCs/>
          <w:color w:val="244061" w:themeColor="accent1" w:themeShade="80"/>
          <w:sz w:val="24"/>
          <w:szCs w:val="24"/>
          <w:lang w:val="ru-RU"/>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9A7324" w:rsidRPr="00D7631B" w:rsidTr="00A34794">
        <w:trPr>
          <w:trHeight w:val="435"/>
        </w:trPr>
        <w:tc>
          <w:tcPr>
            <w:tcW w:w="9350" w:type="dxa"/>
          </w:tcPr>
          <w:p w:rsidR="009A7324" w:rsidRPr="00D7631B" w:rsidRDefault="009A7324" w:rsidP="00A34794">
            <w:pPr>
              <w:tabs>
                <w:tab w:val="left" w:pos="720"/>
              </w:tabs>
              <w:spacing w:after="0" w:line="276" w:lineRule="auto"/>
              <w:jc w:val="center"/>
              <w:rPr>
                <w:rFonts w:ascii="Calibri Light" w:hAnsi="Calibri Light" w:cstheme="majorHAnsi"/>
                <w:sz w:val="18"/>
                <w:szCs w:val="18"/>
                <w:lang w:val="ru-RU"/>
              </w:rPr>
            </w:pPr>
            <w:r w:rsidRPr="00D7631B">
              <w:rPr>
                <w:rFonts w:ascii="Calibri Light" w:hAnsi="Calibri Light" w:cstheme="majorHAnsi"/>
                <w:sz w:val="18"/>
                <w:szCs w:val="18"/>
                <w:lang w:val="ru-RU"/>
              </w:rPr>
              <w:t xml:space="preserve">MD-2001, mun. Chișinău, bd. Ștefan cel Mare și Sfânt nr.69, tel.: (+373) 22 26 60 02, fax: (+373) 22 26 61 00, </w:t>
            </w:r>
          </w:p>
          <w:p w:rsidR="009A7324" w:rsidRPr="008C4FBF" w:rsidRDefault="00A069CA" w:rsidP="00A34794">
            <w:pPr>
              <w:tabs>
                <w:tab w:val="left" w:pos="720"/>
              </w:tabs>
              <w:spacing w:after="0" w:line="276" w:lineRule="auto"/>
              <w:jc w:val="center"/>
              <w:rPr>
                <w:rFonts w:ascii="Calibri Light" w:eastAsia="Times New Roman" w:hAnsi="Calibri Light" w:cstheme="majorHAnsi"/>
                <w:b/>
                <w:bCs/>
                <w:color w:val="244061" w:themeColor="accent1" w:themeShade="80"/>
                <w:sz w:val="24"/>
                <w:szCs w:val="24"/>
              </w:rPr>
            </w:pPr>
            <w:hyperlink r:id="rId9" w:history="1">
              <w:r w:rsidR="009A7324" w:rsidRPr="008C4FBF">
                <w:rPr>
                  <w:rFonts w:ascii="Calibri Light" w:hAnsi="Calibri Light" w:cstheme="majorHAnsi"/>
                  <w:b/>
                  <w:color w:val="0000FF" w:themeColor="hyperlink"/>
                  <w:sz w:val="18"/>
                  <w:szCs w:val="18"/>
                  <w:u w:val="single"/>
                </w:rPr>
                <w:t>www.ccrm.md</w:t>
              </w:r>
            </w:hyperlink>
            <w:r w:rsidR="009A7324" w:rsidRPr="008C4FBF">
              <w:rPr>
                <w:rFonts w:ascii="Calibri Light" w:hAnsi="Calibri Light" w:cstheme="majorHAnsi"/>
                <w:b/>
                <w:color w:val="0000FF" w:themeColor="hyperlink"/>
                <w:sz w:val="18"/>
                <w:szCs w:val="18"/>
                <w:u w:val="single"/>
              </w:rPr>
              <w:t xml:space="preserve">; </w:t>
            </w:r>
            <w:r w:rsidR="009A7324" w:rsidRPr="008C4FBF">
              <w:rPr>
                <w:rFonts w:ascii="Calibri Light" w:hAnsi="Calibri Light" w:cstheme="majorHAnsi"/>
                <w:sz w:val="18"/>
                <w:szCs w:val="18"/>
              </w:rPr>
              <w:t xml:space="preserve">e-mail: </w:t>
            </w:r>
            <w:hyperlink r:id="rId10" w:history="1">
              <w:r w:rsidR="009A7324" w:rsidRPr="008C4FBF">
                <w:rPr>
                  <w:rFonts w:ascii="Calibri Light" w:hAnsi="Calibri Light" w:cstheme="majorHAnsi"/>
                  <w:b/>
                  <w:color w:val="0000FF" w:themeColor="hyperlink"/>
                  <w:sz w:val="18"/>
                  <w:szCs w:val="18"/>
                  <w:u w:val="single"/>
                </w:rPr>
                <w:t>ccrm@ccrm.md</w:t>
              </w:r>
            </w:hyperlink>
          </w:p>
        </w:tc>
      </w:tr>
    </w:tbl>
    <w:p w:rsidR="009A7324" w:rsidRPr="008C4FBF" w:rsidRDefault="009A7324" w:rsidP="009A7324">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9A7324" w:rsidRPr="008C4FBF" w:rsidRDefault="009A7324" w:rsidP="009A7324">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9A7324" w:rsidRPr="008C4FBF" w:rsidRDefault="009A7324" w:rsidP="009A7324">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9A7324" w:rsidRPr="008C4FBF" w:rsidRDefault="009A7324" w:rsidP="009A7324">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9A7324" w:rsidRPr="008C4FBF" w:rsidRDefault="009A7324" w:rsidP="009A7324">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9A7324" w:rsidRPr="00D7631B" w:rsidRDefault="00A552C8" w:rsidP="009A7324">
      <w:pPr>
        <w:tabs>
          <w:tab w:val="left" w:pos="720"/>
        </w:tabs>
        <w:spacing w:after="0" w:line="276" w:lineRule="auto"/>
        <w:jc w:val="center"/>
        <w:rPr>
          <w:rFonts w:ascii="Calibri Light" w:eastAsia="Times New Roman" w:hAnsi="Calibri Light" w:cstheme="majorHAnsi"/>
          <w:b/>
          <w:bCs/>
          <w:sz w:val="32"/>
          <w:szCs w:val="32"/>
          <w:lang w:val="ru-RU"/>
        </w:rPr>
      </w:pPr>
      <w:r w:rsidRPr="00D7631B">
        <w:rPr>
          <w:rFonts w:ascii="Calibri Light" w:eastAsia="Times New Roman" w:hAnsi="Calibri Light" w:cstheme="majorHAnsi"/>
          <w:b/>
          <w:bCs/>
          <w:sz w:val="32"/>
          <w:szCs w:val="32"/>
          <w:lang w:val="ru-RU"/>
        </w:rPr>
        <w:t>ОТЧЕТ</w:t>
      </w:r>
      <w:r w:rsidR="009A7324" w:rsidRPr="00D7631B">
        <w:rPr>
          <w:rFonts w:ascii="Calibri Light" w:eastAsia="Times New Roman" w:hAnsi="Calibri Light" w:cstheme="majorHAnsi"/>
          <w:b/>
          <w:bCs/>
          <w:sz w:val="32"/>
          <w:szCs w:val="32"/>
          <w:lang w:val="ru-RU"/>
        </w:rPr>
        <w:t xml:space="preserve"> </w:t>
      </w:r>
    </w:p>
    <w:p w:rsidR="00A552C8" w:rsidRPr="00D7631B" w:rsidRDefault="00A552C8" w:rsidP="00A552C8">
      <w:pPr>
        <w:tabs>
          <w:tab w:val="left" w:pos="720"/>
        </w:tabs>
        <w:spacing w:after="0" w:line="276" w:lineRule="auto"/>
        <w:ind w:right="-24"/>
        <w:jc w:val="center"/>
        <w:rPr>
          <w:rFonts w:ascii="Calibri Light" w:eastAsia="Times New Roman" w:hAnsi="Calibri Light" w:cstheme="majorHAnsi"/>
          <w:b/>
          <w:bCs/>
          <w:sz w:val="32"/>
          <w:szCs w:val="32"/>
          <w:lang w:val="ru-RU"/>
        </w:rPr>
      </w:pPr>
      <w:r w:rsidRPr="00D7631B">
        <w:rPr>
          <w:rFonts w:ascii="Calibri Light" w:eastAsia="Times New Roman" w:hAnsi="Calibri Light" w:cstheme="majorHAnsi"/>
          <w:b/>
          <w:bCs/>
          <w:sz w:val="32"/>
          <w:szCs w:val="32"/>
          <w:lang w:val="ru-RU"/>
        </w:rPr>
        <w:t>аудита консолидированных финансовых отчетов Министерства иностранных дел и европейской интеграции, составленных</w:t>
      </w:r>
    </w:p>
    <w:p w:rsidR="00A552C8" w:rsidRPr="00D7631B" w:rsidRDefault="00A552C8" w:rsidP="00A552C8">
      <w:pPr>
        <w:tabs>
          <w:tab w:val="left" w:pos="720"/>
        </w:tabs>
        <w:spacing w:after="0" w:line="276" w:lineRule="auto"/>
        <w:ind w:right="-24"/>
        <w:jc w:val="center"/>
        <w:rPr>
          <w:rFonts w:ascii="Calibri Light" w:eastAsia="Times New Roman" w:hAnsi="Calibri Light" w:cstheme="majorHAnsi"/>
          <w:b/>
          <w:bCs/>
          <w:sz w:val="32"/>
          <w:szCs w:val="32"/>
          <w:lang w:val="ru-RU"/>
        </w:rPr>
      </w:pPr>
      <w:r w:rsidRPr="00D7631B">
        <w:rPr>
          <w:rFonts w:ascii="Calibri Light" w:eastAsia="Times New Roman" w:hAnsi="Calibri Light" w:cstheme="majorHAnsi"/>
          <w:b/>
          <w:bCs/>
          <w:sz w:val="32"/>
          <w:szCs w:val="32"/>
          <w:lang w:val="ru-RU"/>
        </w:rPr>
        <w:t xml:space="preserve">по состоянию на 31 декабря 2021 года </w:t>
      </w:r>
    </w:p>
    <w:p w:rsidR="009A7324" w:rsidRPr="00D7631B" w:rsidRDefault="009A7324" w:rsidP="009A7324">
      <w:pPr>
        <w:tabs>
          <w:tab w:val="left" w:pos="720"/>
        </w:tabs>
        <w:spacing w:after="0" w:line="276" w:lineRule="auto"/>
        <w:ind w:right="-24"/>
        <w:jc w:val="center"/>
        <w:rPr>
          <w:rFonts w:ascii="Calibri Light" w:eastAsia="Times New Roman" w:hAnsi="Calibri Light" w:cstheme="majorHAnsi"/>
          <w:b/>
          <w:bCs/>
          <w:sz w:val="32"/>
          <w:szCs w:val="32"/>
          <w:lang w:val="ru-RU"/>
        </w:rPr>
      </w:pPr>
    </w:p>
    <w:p w:rsidR="009A7324" w:rsidRPr="00D7631B" w:rsidRDefault="009A7324" w:rsidP="009A7324">
      <w:pPr>
        <w:tabs>
          <w:tab w:val="left" w:pos="720"/>
        </w:tabs>
        <w:spacing w:after="0" w:line="276" w:lineRule="auto"/>
        <w:ind w:right="-24"/>
        <w:jc w:val="both"/>
        <w:rPr>
          <w:rFonts w:ascii="Calibri Light" w:eastAsia="Times New Roman" w:hAnsi="Calibri Light" w:cstheme="majorHAnsi"/>
          <w:b/>
          <w:bCs/>
          <w:sz w:val="32"/>
          <w:szCs w:val="32"/>
          <w:lang w:val="ru-RU"/>
        </w:rPr>
      </w:pPr>
    </w:p>
    <w:p w:rsidR="009A7324" w:rsidRPr="00D7631B" w:rsidRDefault="009A7324" w:rsidP="009A7324">
      <w:pPr>
        <w:tabs>
          <w:tab w:val="left" w:pos="720"/>
        </w:tabs>
        <w:spacing w:after="0" w:line="276" w:lineRule="auto"/>
        <w:ind w:right="-24" w:firstLine="720"/>
        <w:jc w:val="both"/>
        <w:rPr>
          <w:rFonts w:ascii="Calibri Light" w:eastAsia="Times New Roman" w:hAnsi="Calibri Light" w:cstheme="majorHAnsi"/>
          <w:b/>
          <w:bCs/>
          <w:sz w:val="32"/>
          <w:szCs w:val="32"/>
          <w:lang w:val="ru-RU"/>
        </w:rPr>
      </w:pPr>
    </w:p>
    <w:p w:rsidR="009A7324" w:rsidRPr="00D7631B" w:rsidRDefault="009A7324" w:rsidP="009A7324">
      <w:pPr>
        <w:tabs>
          <w:tab w:val="left" w:pos="720"/>
        </w:tabs>
        <w:spacing w:after="0" w:line="276" w:lineRule="auto"/>
        <w:ind w:right="-24" w:firstLine="720"/>
        <w:jc w:val="both"/>
        <w:rPr>
          <w:rFonts w:ascii="Calibri Light" w:eastAsia="Times New Roman" w:hAnsi="Calibri Light" w:cstheme="majorHAnsi"/>
          <w:b/>
          <w:bCs/>
          <w:sz w:val="32"/>
          <w:szCs w:val="32"/>
          <w:lang w:val="ru-RU"/>
        </w:rPr>
      </w:pPr>
    </w:p>
    <w:p w:rsidR="009A7324" w:rsidRPr="00D7631B" w:rsidRDefault="009A7324" w:rsidP="009A7324">
      <w:pPr>
        <w:tabs>
          <w:tab w:val="left" w:pos="720"/>
          <w:tab w:val="left" w:pos="1276"/>
        </w:tabs>
        <w:spacing w:after="0" w:line="276" w:lineRule="auto"/>
        <w:ind w:right="-24" w:firstLine="720"/>
        <w:jc w:val="both"/>
        <w:rPr>
          <w:rFonts w:ascii="Calibri Light" w:eastAsia="Times New Roman" w:hAnsi="Calibri Light" w:cstheme="majorHAnsi"/>
          <w:b/>
          <w:bCs/>
          <w:sz w:val="32"/>
          <w:szCs w:val="32"/>
          <w:lang w:val="ru-RU"/>
        </w:rPr>
      </w:pPr>
    </w:p>
    <w:p w:rsidR="009A7324" w:rsidRPr="00D7631B" w:rsidRDefault="009A7324" w:rsidP="009A7324">
      <w:pPr>
        <w:tabs>
          <w:tab w:val="left" w:pos="720"/>
        </w:tabs>
        <w:spacing w:after="0" w:line="276" w:lineRule="auto"/>
        <w:ind w:right="-24" w:firstLine="720"/>
        <w:jc w:val="both"/>
        <w:rPr>
          <w:rFonts w:ascii="Calibri Light" w:eastAsia="Times New Roman" w:hAnsi="Calibri Light" w:cstheme="majorHAnsi"/>
          <w:b/>
          <w:bCs/>
          <w:sz w:val="32"/>
          <w:szCs w:val="32"/>
          <w:lang w:val="ru-RU"/>
        </w:rPr>
      </w:pPr>
    </w:p>
    <w:p w:rsidR="009A7324" w:rsidRPr="00D7631B" w:rsidRDefault="009A7324" w:rsidP="009A7324">
      <w:pPr>
        <w:spacing w:line="276" w:lineRule="auto"/>
        <w:rPr>
          <w:rFonts w:ascii="Calibri Light" w:eastAsia="Times New Roman" w:hAnsi="Calibri Light" w:cstheme="majorHAnsi"/>
          <w:b/>
          <w:bCs/>
          <w:sz w:val="32"/>
          <w:szCs w:val="32"/>
          <w:lang w:val="ru-RU"/>
        </w:rPr>
      </w:pPr>
      <w:r w:rsidRPr="00D7631B">
        <w:rPr>
          <w:rFonts w:ascii="Calibri Light" w:eastAsia="Times New Roman" w:hAnsi="Calibri Light" w:cstheme="majorHAnsi"/>
          <w:b/>
          <w:bCs/>
          <w:sz w:val="32"/>
          <w:szCs w:val="32"/>
          <w:lang w:val="ru-RU"/>
        </w:rPr>
        <w:br w:type="page"/>
      </w:r>
    </w:p>
    <w:p w:rsidR="00A552C8" w:rsidRPr="00D7631B" w:rsidRDefault="00A552C8" w:rsidP="008E2829">
      <w:pPr>
        <w:pStyle w:val="ListParagraph"/>
        <w:numPr>
          <w:ilvl w:val="0"/>
          <w:numId w:val="1"/>
        </w:numPr>
        <w:ind w:left="0" w:firstLine="0"/>
        <w:jc w:val="center"/>
        <w:rPr>
          <w:rFonts w:ascii="Calibri Light" w:hAnsi="Calibri Light" w:cstheme="majorHAnsi"/>
          <w:b/>
          <w:bCs/>
          <w:sz w:val="24"/>
          <w:szCs w:val="24"/>
          <w:lang w:val="ru-RU"/>
        </w:rPr>
      </w:pPr>
      <w:r w:rsidRPr="00D7631B">
        <w:rPr>
          <w:rFonts w:ascii="Calibri Light" w:hAnsi="Calibri Light" w:cstheme="majorHAnsi"/>
          <w:b/>
          <w:bCs/>
          <w:sz w:val="24"/>
          <w:szCs w:val="24"/>
          <w:lang w:val="ru-RU"/>
        </w:rPr>
        <w:lastRenderedPageBreak/>
        <w:t>УСЛОВНОЕ МНЕНИЕ</w:t>
      </w:r>
    </w:p>
    <w:p w:rsidR="00A552C8" w:rsidRPr="00D7631B" w:rsidRDefault="00A552C8" w:rsidP="00A552C8">
      <w:pPr>
        <w:pStyle w:val="FootnoteText"/>
        <w:spacing w:after="120" w:line="276" w:lineRule="auto"/>
        <w:jc w:val="both"/>
        <w:rPr>
          <w:rFonts w:ascii="Calibri Light" w:hAnsi="Calibri Light" w:cs="Times New Roman"/>
          <w:sz w:val="24"/>
          <w:szCs w:val="24"/>
          <w:lang w:val="ru-RU"/>
        </w:rPr>
      </w:pPr>
      <w:r w:rsidRPr="00D7631B">
        <w:rPr>
          <w:rFonts w:ascii="Calibri Light" w:hAnsi="Calibri Light" w:cs="Times New Roman"/>
          <w:sz w:val="24"/>
          <w:szCs w:val="24"/>
          <w:lang w:val="ru-RU"/>
        </w:rPr>
        <w:t xml:space="preserve">Провели аудит консолидированных </w:t>
      </w:r>
      <w:r w:rsidRPr="00D7631B">
        <w:rPr>
          <w:rFonts w:ascii="Calibri Light" w:eastAsia="Times New Roman" w:hAnsi="Calibri Light" w:cs="Times New Roman"/>
          <w:bCs/>
          <w:sz w:val="24"/>
          <w:szCs w:val="24"/>
          <w:lang w:val="ru-RU" w:eastAsia="ru-RU"/>
        </w:rPr>
        <w:t>финансовых отчетов</w:t>
      </w:r>
      <w:r w:rsidRPr="00D7631B">
        <w:rPr>
          <w:rStyle w:val="FootnoteReference"/>
          <w:rFonts w:ascii="Calibri Light" w:eastAsiaTheme="majorEastAsia" w:hAnsi="Calibri Light" w:cstheme="majorHAnsi"/>
          <w:sz w:val="24"/>
          <w:szCs w:val="24"/>
          <w:lang w:val="ru-RU"/>
        </w:rPr>
        <w:footnoteReference w:id="1"/>
      </w:r>
      <w:r w:rsidRPr="00D7631B">
        <w:rPr>
          <w:rFonts w:ascii="Calibri Light" w:eastAsia="Times New Roman" w:hAnsi="Calibri Light" w:cs="Times New Roman"/>
          <w:bCs/>
          <w:sz w:val="24"/>
          <w:szCs w:val="24"/>
          <w:lang w:val="ru-RU" w:eastAsia="ru-RU"/>
        </w:rPr>
        <w:t xml:space="preserve"> </w:t>
      </w:r>
      <w:r w:rsidRPr="00D7631B">
        <w:rPr>
          <w:rFonts w:ascii="Calibri Light" w:hAnsi="Calibri Light"/>
          <w:sz w:val="24"/>
          <w:szCs w:val="24"/>
          <w:lang w:val="ru-RU"/>
        </w:rPr>
        <w:t>Министерства</w:t>
      </w:r>
      <w:r w:rsidRPr="00D7631B">
        <w:rPr>
          <w:rFonts w:ascii="Calibri Light" w:eastAsia="Times New Roman" w:hAnsi="Calibri Light"/>
          <w:bCs/>
          <w:sz w:val="24"/>
          <w:szCs w:val="24"/>
          <w:lang w:val="ru-RU" w:eastAsia="ru-RU"/>
        </w:rPr>
        <w:t xml:space="preserve"> иностранных дел и европейской интеграции (далее – Министерство) </w:t>
      </w:r>
      <w:r w:rsidRPr="00D7631B">
        <w:rPr>
          <w:rFonts w:ascii="Calibri Light" w:eastAsia="Times New Roman" w:hAnsi="Calibri Light" w:cs="Times New Roman"/>
          <w:bCs/>
          <w:sz w:val="24"/>
          <w:szCs w:val="24"/>
          <w:lang w:val="ru-RU" w:eastAsia="ru-RU"/>
        </w:rPr>
        <w:t xml:space="preserve">за бюджетный год, завершенный 31 декабря </w:t>
      </w:r>
      <w:r w:rsidRPr="00D7631B">
        <w:rPr>
          <w:rFonts w:ascii="Calibri Light" w:hAnsi="Calibri Light" w:cstheme="majorHAnsi"/>
          <w:sz w:val="24"/>
          <w:szCs w:val="24"/>
          <w:lang w:val="ru-RU"/>
        </w:rPr>
        <w:t xml:space="preserve">2021 года, которые охватывают </w:t>
      </w:r>
      <w:r w:rsidRPr="00D7631B">
        <w:rPr>
          <w:rFonts w:ascii="Calibri Light" w:eastAsia="Times New Roman" w:hAnsi="Calibri Light" w:cs="Times New Roman"/>
          <w:bCs/>
          <w:sz w:val="24"/>
          <w:szCs w:val="24"/>
          <w:lang w:val="ru-RU" w:eastAsia="ru-RU"/>
        </w:rPr>
        <w:t xml:space="preserve">Бухгалтерский баланс, Отчет по доходам и расходам, Отчет о потоке денежных средств, Отчет об исполнении бюджета, Пояснительную записку об исполнении бюджета, в том числе обобщение существенных учетных политик. По нашему мнению, за исключением эффектов некоторых аспектов, </w:t>
      </w:r>
      <w:r w:rsidRPr="00D7631B">
        <w:rPr>
          <w:rFonts w:ascii="Calibri Light" w:hAnsi="Calibri Light" w:cstheme="majorHAnsi"/>
          <w:sz w:val="24"/>
          <w:szCs w:val="24"/>
          <w:lang w:val="ru-RU"/>
        </w:rPr>
        <w:t>описанных в разделе ,,Основание для составления условного мнения</w:t>
      </w:r>
      <w:r w:rsidRPr="00D7631B">
        <w:rPr>
          <w:rFonts w:ascii="Calibri Light" w:hAnsi="Calibri Light" w:cs="Times New Roman"/>
          <w:sz w:val="24"/>
          <w:szCs w:val="24"/>
          <w:lang w:val="ru-RU"/>
        </w:rPr>
        <w:t>”</w:t>
      </w:r>
      <w:r w:rsidRPr="00D7631B">
        <w:rPr>
          <w:rFonts w:ascii="Calibri Light" w:hAnsi="Calibri Light" w:cstheme="majorHAnsi"/>
          <w:i/>
          <w:sz w:val="24"/>
          <w:szCs w:val="24"/>
          <w:lang w:val="ru-RU"/>
        </w:rPr>
        <w:t xml:space="preserve">, </w:t>
      </w:r>
      <w:r w:rsidRPr="00D7631B">
        <w:rPr>
          <w:rFonts w:ascii="Calibri Light" w:eastAsia="Times New Roman" w:hAnsi="Calibri Light" w:cs="Times New Roman"/>
          <w:bCs/>
          <w:sz w:val="24"/>
          <w:szCs w:val="24"/>
          <w:lang w:val="ru-RU" w:eastAsia="ru-RU"/>
        </w:rPr>
        <w:t>финансовые отчеты по всем существенным аспектам</w:t>
      </w:r>
      <w:r w:rsidRPr="00D7631B">
        <w:rPr>
          <w:rFonts w:ascii="Calibri Light" w:hAnsi="Calibri Light" w:cs="Times New Roman"/>
          <w:sz w:val="24"/>
          <w:szCs w:val="24"/>
          <w:lang w:val="ru-RU"/>
        </w:rPr>
        <w:t xml:space="preserve"> </w:t>
      </w:r>
      <w:r w:rsidRPr="00D7631B">
        <w:rPr>
          <w:rFonts w:ascii="Calibri Light" w:hAnsi="Calibri Light" w:cstheme="majorHAnsi"/>
          <w:sz w:val="24"/>
          <w:szCs w:val="24"/>
          <w:lang w:val="ru-RU"/>
        </w:rPr>
        <w:t>предоставляют правильное и достоверное отражение положения в соответствии с применяемой базой по составлению финансовой отчетности</w:t>
      </w:r>
      <w:r w:rsidRPr="00D7631B">
        <w:rPr>
          <w:rStyle w:val="FootnoteReference"/>
          <w:rFonts w:ascii="Calibri Light" w:hAnsi="Calibri Light" w:cs="Times New Roman"/>
          <w:sz w:val="24"/>
          <w:szCs w:val="24"/>
          <w:lang w:val="ru-RU"/>
        </w:rPr>
        <w:footnoteReference w:id="2"/>
      </w:r>
      <w:r w:rsidRPr="00D7631B">
        <w:rPr>
          <w:rFonts w:ascii="Calibri Light" w:hAnsi="Calibri Light" w:cs="Times New Roman"/>
          <w:sz w:val="24"/>
          <w:szCs w:val="24"/>
          <w:lang w:val="ru-RU"/>
        </w:rPr>
        <w:t>.</w:t>
      </w:r>
    </w:p>
    <w:p w:rsidR="00CC5695" w:rsidRPr="00D7631B" w:rsidRDefault="00CC5695" w:rsidP="008E2829">
      <w:pPr>
        <w:pStyle w:val="ListParagraph"/>
        <w:numPr>
          <w:ilvl w:val="0"/>
          <w:numId w:val="1"/>
        </w:numPr>
        <w:ind w:left="0" w:firstLine="0"/>
        <w:jc w:val="center"/>
        <w:rPr>
          <w:rFonts w:ascii="Calibri Light" w:hAnsi="Calibri Light" w:cstheme="majorHAnsi"/>
          <w:b/>
          <w:bCs/>
          <w:sz w:val="24"/>
          <w:szCs w:val="24"/>
          <w:lang w:val="ru-RU"/>
        </w:rPr>
      </w:pPr>
      <w:r w:rsidRPr="00D7631B">
        <w:rPr>
          <w:rFonts w:ascii="Calibri Light" w:hAnsi="Calibri Light" w:cstheme="majorHAnsi"/>
          <w:b/>
          <w:bCs/>
          <w:sz w:val="24"/>
          <w:szCs w:val="24"/>
          <w:lang w:val="ru-RU"/>
        </w:rPr>
        <w:t>ОСНОВАНИЕ ДЛЯ СОСТАВЛЕНИЯ МНЕНИЯ</w:t>
      </w:r>
    </w:p>
    <w:p w:rsidR="00CC5695" w:rsidRPr="00D7631B" w:rsidRDefault="00CC5695" w:rsidP="009C0A96">
      <w:pPr>
        <w:spacing w:after="0" w:line="276" w:lineRule="auto"/>
        <w:ind w:right="-1"/>
        <w:jc w:val="both"/>
        <w:rPr>
          <w:rFonts w:ascii="Calibri Light" w:eastAsia="Times New Roman" w:hAnsi="Calibri Light"/>
          <w:sz w:val="24"/>
          <w:szCs w:val="24"/>
          <w:lang w:val="ru-RU"/>
        </w:rPr>
      </w:pPr>
      <w:r w:rsidRPr="00D7631B">
        <w:rPr>
          <w:rFonts w:ascii="Calibri Light" w:hAnsi="Calibri Light"/>
          <w:sz w:val="24"/>
          <w:szCs w:val="24"/>
          <w:lang w:val="ru-RU"/>
        </w:rPr>
        <w:t>Провели</w:t>
      </w:r>
      <w:r w:rsidR="009C0A96" w:rsidRPr="00D7631B">
        <w:rPr>
          <w:rFonts w:ascii="Calibri Light" w:hAnsi="Calibri Light"/>
          <w:sz w:val="24"/>
          <w:szCs w:val="24"/>
          <w:lang w:val="ru-RU"/>
        </w:rPr>
        <w:t xml:space="preserve"> </w:t>
      </w:r>
      <w:r w:rsidRPr="00D7631B">
        <w:rPr>
          <w:rFonts w:ascii="Calibri Light" w:hAnsi="Calibri Light"/>
          <w:sz w:val="24"/>
          <w:szCs w:val="24"/>
          <w:lang w:val="ru-RU"/>
        </w:rPr>
        <w:t xml:space="preserve">аудиторскую миссию в соответствии с </w:t>
      </w:r>
      <w:r w:rsidRPr="00D7631B">
        <w:rPr>
          <w:rFonts w:ascii="Calibri Light" w:hAnsi="Calibri Light" w:cstheme="majorHAnsi"/>
          <w:sz w:val="24"/>
          <w:szCs w:val="24"/>
          <w:shd w:val="clear" w:color="auto" w:fill="FFFFFF" w:themeFill="background1"/>
          <w:lang w:val="ru-RU"/>
        </w:rPr>
        <w:t>Международными с</w:t>
      </w:r>
      <w:r w:rsidRPr="00D7631B">
        <w:rPr>
          <w:rFonts w:ascii="Calibri Light" w:eastAsia="Times New Roman" w:hAnsi="Calibri Light" w:cs="Calibri Light"/>
          <w:sz w:val="24"/>
          <w:szCs w:val="24"/>
          <w:lang w:val="ru-RU" w:eastAsia="ru-RU"/>
        </w:rPr>
        <w:t>тандартами Высших органов аудита</w:t>
      </w:r>
      <w:r w:rsidRPr="00D7631B">
        <w:rPr>
          <w:rStyle w:val="FootnoteReference"/>
          <w:rFonts w:ascii="Calibri Light" w:eastAsia="Times New Roman" w:hAnsi="Calibri Light"/>
          <w:sz w:val="24"/>
          <w:szCs w:val="24"/>
          <w:lang w:val="ru-RU"/>
        </w:rPr>
        <w:footnoteReference w:id="3"/>
      </w:r>
      <w:r w:rsidRPr="00D7631B">
        <w:rPr>
          <w:rFonts w:ascii="Calibri Light" w:eastAsia="Times New Roman" w:hAnsi="Calibri Light"/>
          <w:sz w:val="24"/>
          <w:szCs w:val="24"/>
          <w:lang w:val="ru-RU"/>
        </w:rPr>
        <w:t>.</w:t>
      </w:r>
      <w:r w:rsidRPr="00D7631B">
        <w:rPr>
          <w:rFonts w:ascii="Calibri Light" w:eastAsia="Times New Roman" w:hAnsi="Calibri Light" w:cs="Calibri Light"/>
          <w:sz w:val="24"/>
          <w:szCs w:val="24"/>
          <w:lang w:val="ru-RU" w:eastAsia="ru-RU"/>
        </w:rPr>
        <w:t xml:space="preserve"> Согласно соответствующим стандартам, наша ответственность описана в разделе </w:t>
      </w:r>
      <w:r w:rsidRPr="00D7631B">
        <w:rPr>
          <w:rFonts w:ascii="Calibri Light" w:hAnsi="Calibri Light" w:cs="Times New Roman"/>
          <w:sz w:val="24"/>
          <w:szCs w:val="24"/>
          <w:lang w:val="ru-RU"/>
        </w:rPr>
        <w:t>VI ,,Ответственность аудитора в аудите финансовых отчетов”.</w:t>
      </w:r>
    </w:p>
    <w:p w:rsidR="00CC5695" w:rsidRPr="00D7631B" w:rsidRDefault="00CC5695" w:rsidP="009A7324">
      <w:pPr>
        <w:tabs>
          <w:tab w:val="left" w:pos="90"/>
          <w:tab w:val="left" w:pos="270"/>
        </w:tabs>
        <w:spacing w:after="120" w:line="276" w:lineRule="auto"/>
        <w:jc w:val="both"/>
        <w:rPr>
          <w:rFonts w:ascii="Calibri Light" w:hAnsi="Calibri Light" w:cstheme="majorHAnsi"/>
          <w:sz w:val="24"/>
          <w:szCs w:val="24"/>
          <w:lang w:val="ru-RU"/>
        </w:rPr>
      </w:pPr>
      <w:r w:rsidRPr="00D7631B">
        <w:rPr>
          <w:rFonts w:ascii="Calibri Light" w:eastAsia="Times New Roman" w:hAnsi="Calibri Light"/>
          <w:bCs/>
          <w:sz w:val="24"/>
          <w:szCs w:val="24"/>
          <w:lang w:val="ru-RU" w:eastAsia="ru-RU"/>
        </w:rPr>
        <w:t xml:space="preserve">Министерство не применяло положения Приказа министра финансов №216 от </w:t>
      </w:r>
      <w:r w:rsidRPr="00D7631B">
        <w:rPr>
          <w:rFonts w:ascii="Calibri Light" w:hAnsi="Calibri Light" w:cstheme="majorHAnsi"/>
          <w:sz w:val="24"/>
          <w:szCs w:val="24"/>
          <w:lang w:val="ru-RU"/>
        </w:rPr>
        <w:t xml:space="preserve">28.12.2015 и не определило порядок разделения и регистрации в бухгалтерском учете </w:t>
      </w:r>
      <w:r w:rsidR="000A0B86" w:rsidRPr="00D7631B">
        <w:rPr>
          <w:rFonts w:ascii="Calibri Light" w:hAnsi="Calibri Light" w:cstheme="majorHAnsi"/>
          <w:sz w:val="24"/>
          <w:szCs w:val="24"/>
          <w:lang w:val="ru-RU"/>
        </w:rPr>
        <w:t>объект недвижимости и прилегающий земельный участок площадью 0,17 га, который был закуплен в 2005 году согласно договору купли-продажи и законодательству страны расположения</w:t>
      </w:r>
      <w:r w:rsidR="000A0B86" w:rsidRPr="00D7631B">
        <w:rPr>
          <w:rStyle w:val="FootnoteReference"/>
          <w:rFonts w:ascii="Calibri Light" w:hAnsi="Calibri Light" w:cstheme="majorHAnsi"/>
          <w:sz w:val="24"/>
          <w:szCs w:val="24"/>
          <w:lang w:val="ru-RU"/>
        </w:rPr>
        <w:footnoteReference w:id="4"/>
      </w:r>
      <w:r w:rsidR="000A0B86" w:rsidRPr="00D7631B">
        <w:rPr>
          <w:rFonts w:ascii="Calibri Light" w:hAnsi="Calibri Light" w:cstheme="majorHAnsi"/>
          <w:sz w:val="24"/>
          <w:szCs w:val="24"/>
          <w:lang w:val="ru-RU"/>
        </w:rPr>
        <w:t>.</w:t>
      </w:r>
      <w:r w:rsidR="005239F1" w:rsidRPr="00D7631B">
        <w:rPr>
          <w:rFonts w:ascii="Calibri Light" w:hAnsi="Calibri Light" w:cstheme="majorHAnsi"/>
          <w:sz w:val="24"/>
          <w:szCs w:val="24"/>
          <w:lang w:val="ru-RU"/>
        </w:rPr>
        <w:t xml:space="preserve"> Порядок признания объектов недвижимости обусловил классификацию в качестве единственного инвентарного объекта и полную квалификацию стоимости как изношенную (зданий), в то время как некоторые активы не обесцениваются со временем (земельный участок).</w:t>
      </w:r>
      <w:r w:rsidR="009C0A96" w:rsidRPr="00D7631B">
        <w:rPr>
          <w:rFonts w:ascii="Calibri Light" w:hAnsi="Calibri Light" w:cstheme="majorHAnsi"/>
          <w:sz w:val="24"/>
          <w:szCs w:val="24"/>
          <w:lang w:val="ru-RU"/>
        </w:rPr>
        <w:t xml:space="preserve"> Размер искажений между группой счетов 311 „Здания” и группой счетов 371 „Земельные участки” может генерировать возможные эффекты существенного искажения консолидированных финансовых отчетов. Отметим, что стоимость земельного участка, включенного в единую цену, предусмотренную в Договоре купли-продажи Посольства Республики Молдова в Королевст</w:t>
      </w:r>
      <w:r w:rsidR="001D5586" w:rsidRPr="00D7631B">
        <w:rPr>
          <w:rFonts w:ascii="Calibri Light" w:hAnsi="Calibri Light" w:cstheme="majorHAnsi"/>
          <w:sz w:val="24"/>
          <w:szCs w:val="24"/>
          <w:lang w:val="ru-RU"/>
        </w:rPr>
        <w:t>в</w:t>
      </w:r>
      <w:r w:rsidR="009C0A96" w:rsidRPr="00D7631B">
        <w:rPr>
          <w:rFonts w:ascii="Calibri Light" w:hAnsi="Calibri Light" w:cstheme="majorHAnsi"/>
          <w:sz w:val="24"/>
          <w:szCs w:val="24"/>
          <w:lang w:val="ru-RU"/>
        </w:rPr>
        <w:t>е Бельгии, согласно кадастровым документам, составляет 247,6 тыс. леев, а сумма износа здания, пересчитанная в результате проведения корректировок по отделению стоимости земельного участка</w:t>
      </w:r>
      <w:r w:rsidR="003212FF" w:rsidRPr="00D7631B">
        <w:rPr>
          <w:rFonts w:ascii="Calibri Light" w:hAnsi="Calibri Light" w:cstheme="majorHAnsi"/>
          <w:sz w:val="24"/>
          <w:szCs w:val="24"/>
          <w:lang w:val="ru-RU"/>
        </w:rPr>
        <w:t>,</w:t>
      </w:r>
      <w:r w:rsidR="009C0A96" w:rsidRPr="00D7631B">
        <w:rPr>
          <w:rFonts w:ascii="Calibri Light" w:hAnsi="Calibri Light" w:cstheme="majorHAnsi"/>
          <w:sz w:val="24"/>
          <w:szCs w:val="24"/>
          <w:lang w:val="ru-RU"/>
        </w:rPr>
        <w:t xml:space="preserve"> составляет 105,2 тыс. леев.</w:t>
      </w:r>
    </w:p>
    <w:p w:rsidR="007C23C3" w:rsidRPr="00D7631B" w:rsidRDefault="003212FF" w:rsidP="007C23C3">
      <w:pPr>
        <w:spacing w:line="276" w:lineRule="auto"/>
        <w:jc w:val="both"/>
        <w:rPr>
          <w:rFonts w:ascii="Calibri Light" w:hAnsi="Calibri Light" w:cstheme="majorHAnsi"/>
          <w:sz w:val="24"/>
          <w:szCs w:val="24"/>
          <w:lang w:val="ru-RU"/>
        </w:rPr>
      </w:pPr>
      <w:r w:rsidRPr="00D7631B">
        <w:rPr>
          <w:rFonts w:ascii="Calibri Light" w:eastAsia="Times New Roman" w:hAnsi="Calibri Light"/>
          <w:bCs/>
          <w:sz w:val="24"/>
          <w:szCs w:val="24"/>
          <w:lang w:val="ru-RU" w:eastAsia="ru-RU"/>
        </w:rPr>
        <w:t xml:space="preserve">Министерство не зарегистрировало в </w:t>
      </w:r>
      <w:r w:rsidRPr="00D7631B">
        <w:rPr>
          <w:rFonts w:ascii="Calibri Light" w:hAnsi="Calibri Light" w:cstheme="majorHAnsi"/>
          <w:sz w:val="24"/>
          <w:szCs w:val="24"/>
          <w:lang w:val="ru-RU"/>
        </w:rPr>
        <w:t xml:space="preserve">бухгалтерском учете на </w:t>
      </w:r>
      <w:r w:rsidR="007C23C3" w:rsidRPr="00D7631B">
        <w:rPr>
          <w:rFonts w:ascii="Calibri Light" w:hAnsi="Calibri Light" w:cstheme="majorHAnsi"/>
          <w:sz w:val="24"/>
          <w:szCs w:val="24"/>
          <w:lang w:val="ru-RU"/>
        </w:rPr>
        <w:t>внебалансовом субсчете 822100 „Активы, взятые в наем /аренду” земельный участок площадью 0,29 га, без стоимости, арендованный в 2015 году</w:t>
      </w:r>
      <w:r w:rsidR="007C23C3" w:rsidRPr="00D7631B">
        <w:rPr>
          <w:rFonts w:ascii="Calibri Light" w:hAnsi="Calibri Light" w:cstheme="majorHAnsi"/>
          <w:sz w:val="24"/>
          <w:szCs w:val="24"/>
          <w:vertAlign w:val="superscript"/>
          <w:lang w:val="ru-RU"/>
        </w:rPr>
        <w:footnoteReference w:id="5"/>
      </w:r>
      <w:r w:rsidR="007C23C3" w:rsidRPr="00D7631B">
        <w:rPr>
          <w:rFonts w:ascii="Calibri Light" w:hAnsi="Calibri Light" w:cstheme="majorHAnsi"/>
          <w:sz w:val="24"/>
          <w:szCs w:val="24"/>
          <w:lang w:val="ru-RU"/>
        </w:rPr>
        <w:t xml:space="preserve"> на период 49 лет, </w:t>
      </w:r>
      <w:r w:rsidR="007C23C3" w:rsidRPr="00D7631B">
        <w:rPr>
          <w:rFonts w:ascii="Calibri Light" w:hAnsi="Calibri Light"/>
          <w:sz w:val="24"/>
          <w:szCs w:val="24"/>
          <w:lang w:val="ru-RU"/>
        </w:rPr>
        <w:t xml:space="preserve">на взаимных условиях для строительства здания посольства. В этом контексте, Посольство Республики Молдова в </w:t>
      </w:r>
      <w:r w:rsidR="007C23C3" w:rsidRPr="00D7631B">
        <w:rPr>
          <w:rFonts w:ascii="Calibri Light" w:hAnsi="Calibri Light"/>
          <w:sz w:val="24"/>
          <w:szCs w:val="24"/>
          <w:lang w:val="ru-RU"/>
        </w:rPr>
        <w:lastRenderedPageBreak/>
        <w:t xml:space="preserve">Республике Беларусь инициировало процедуру отражения в </w:t>
      </w:r>
      <w:r w:rsidR="007C23C3" w:rsidRPr="00D7631B">
        <w:rPr>
          <w:rFonts w:ascii="Calibri Light" w:hAnsi="Calibri Light" w:cstheme="majorHAnsi"/>
          <w:sz w:val="24"/>
          <w:szCs w:val="24"/>
          <w:lang w:val="ru-RU"/>
        </w:rPr>
        <w:t>бухгалтерском учете стоимости арендованного земельного участка</w:t>
      </w:r>
      <w:r w:rsidR="008C7D19" w:rsidRPr="00D7631B">
        <w:rPr>
          <w:rFonts w:ascii="Calibri Light" w:hAnsi="Calibri Light" w:cstheme="majorHAnsi"/>
          <w:sz w:val="24"/>
          <w:szCs w:val="24"/>
          <w:lang w:val="ru-RU"/>
        </w:rPr>
        <w:t>, которая составляет 3,1 млн. леев согласно выписке из кадастровых документов.</w:t>
      </w:r>
    </w:p>
    <w:p w:rsidR="007C23C3" w:rsidRPr="00D7631B" w:rsidRDefault="008C7D19" w:rsidP="009A7324">
      <w:pPr>
        <w:tabs>
          <w:tab w:val="left" w:pos="90"/>
          <w:tab w:val="left" w:pos="270"/>
        </w:tabs>
        <w:spacing w:after="120" w:line="276" w:lineRule="auto"/>
        <w:jc w:val="both"/>
        <w:rPr>
          <w:rFonts w:ascii="Calibri Light" w:hAnsi="Calibri Light"/>
          <w:sz w:val="24"/>
          <w:szCs w:val="24"/>
          <w:lang w:val="ru-RU"/>
        </w:rPr>
      </w:pPr>
      <w:r w:rsidRPr="00D7631B">
        <w:rPr>
          <w:rFonts w:ascii="Calibri Light" w:hAnsi="Calibri Light"/>
          <w:sz w:val="24"/>
          <w:szCs w:val="24"/>
          <w:lang w:val="ru-RU"/>
        </w:rPr>
        <w:t xml:space="preserve">В финансовом аспекте, нефункциональность контрольной деятельности генерировала недостатки и несоответствия при отражении в отчетности доходов </w:t>
      </w:r>
      <w:r w:rsidRPr="00D7631B">
        <w:rPr>
          <w:rFonts w:ascii="Calibri Light" w:eastAsia="Times New Roman" w:hAnsi="Calibri Light" w:cstheme="majorHAnsi"/>
          <w:sz w:val="24"/>
          <w:szCs w:val="24"/>
          <w:lang w:val="ru-RU" w:eastAsia="ja-JP"/>
        </w:rPr>
        <w:t xml:space="preserve">(1 790,6 </w:t>
      </w:r>
      <w:r w:rsidRPr="00D7631B">
        <w:rPr>
          <w:rFonts w:ascii="Calibri Light" w:hAnsi="Calibri Light" w:cstheme="majorHAnsi"/>
          <w:sz w:val="24"/>
          <w:szCs w:val="24"/>
          <w:lang w:val="ru-RU"/>
        </w:rPr>
        <w:t>тыс. леев), оценке и регистрации в бухгалтерском учете некоторых основных средств и непродуктивных активов, находящихся в управлении, при начислени</w:t>
      </w:r>
      <w:r w:rsidR="001D5586" w:rsidRPr="00D7631B">
        <w:rPr>
          <w:rFonts w:ascii="Calibri Light" w:hAnsi="Calibri Light" w:cstheme="majorHAnsi"/>
          <w:sz w:val="24"/>
          <w:szCs w:val="24"/>
          <w:lang w:val="ru-RU"/>
        </w:rPr>
        <w:t>и</w:t>
      </w:r>
      <w:r w:rsidRPr="00D7631B">
        <w:rPr>
          <w:rFonts w:ascii="Calibri Light" w:hAnsi="Calibri Light" w:cstheme="majorHAnsi"/>
          <w:sz w:val="24"/>
          <w:szCs w:val="24"/>
          <w:lang w:val="ru-RU"/>
        </w:rPr>
        <w:t xml:space="preserve"> износа основных средств и амортизации нематериальных активов </w:t>
      </w:r>
      <w:r w:rsidRPr="00D7631B">
        <w:rPr>
          <w:rFonts w:ascii="Calibri Light" w:eastAsia="Times New Roman" w:hAnsi="Calibri Light" w:cstheme="majorHAnsi"/>
          <w:sz w:val="24"/>
          <w:szCs w:val="24"/>
          <w:lang w:val="ru-RU" w:eastAsia="ja-JP"/>
        </w:rPr>
        <w:t xml:space="preserve">(52,6 </w:t>
      </w:r>
      <w:r w:rsidRPr="00D7631B">
        <w:rPr>
          <w:rFonts w:ascii="Calibri Light" w:hAnsi="Calibri Light" w:cstheme="majorHAnsi"/>
          <w:sz w:val="24"/>
          <w:szCs w:val="24"/>
          <w:lang w:val="ru-RU"/>
        </w:rPr>
        <w:t xml:space="preserve">тыс. леев), при признании, классификации и регистрации ряда нефинансовых активов </w:t>
      </w:r>
      <w:r w:rsidRPr="00D7631B">
        <w:rPr>
          <w:rFonts w:ascii="Calibri Light" w:eastAsia="Times New Roman" w:hAnsi="Calibri Light" w:cstheme="majorHAnsi"/>
          <w:sz w:val="24"/>
          <w:szCs w:val="24"/>
          <w:lang w:val="ru-RU" w:eastAsia="ja-JP"/>
        </w:rPr>
        <w:t xml:space="preserve">(57,1 </w:t>
      </w:r>
      <w:r w:rsidRPr="00D7631B">
        <w:rPr>
          <w:rFonts w:ascii="Calibri Light" w:hAnsi="Calibri Light" w:cstheme="majorHAnsi"/>
          <w:sz w:val="24"/>
          <w:szCs w:val="24"/>
          <w:lang w:val="ru-RU"/>
        </w:rPr>
        <w:t xml:space="preserve">тыс. леев), которые исказили консолидированные финансовые отчеты </w:t>
      </w:r>
      <w:r w:rsidRPr="00D7631B">
        <w:rPr>
          <w:rFonts w:ascii="Calibri Light" w:eastAsia="Times New Roman" w:hAnsi="Calibri Light"/>
          <w:bCs/>
          <w:sz w:val="24"/>
          <w:szCs w:val="24"/>
          <w:lang w:val="ru-RU" w:eastAsia="ru-RU"/>
        </w:rPr>
        <w:t xml:space="preserve">Министерства, закрытые по состоянию на </w:t>
      </w:r>
      <w:r w:rsidRPr="00D7631B">
        <w:rPr>
          <w:rFonts w:ascii="Calibri Light" w:eastAsia="Times New Roman" w:hAnsi="Calibri Light" w:cstheme="majorHAnsi"/>
          <w:iCs/>
          <w:sz w:val="24"/>
          <w:szCs w:val="24"/>
          <w:lang w:val="ru-RU" w:eastAsia="ru-RU"/>
        </w:rPr>
        <w:t xml:space="preserve">31 декабря 2021 года, на общую сумму </w:t>
      </w:r>
      <w:r w:rsidRPr="00D7631B">
        <w:rPr>
          <w:rFonts w:ascii="Calibri Light" w:eastAsia="Times New Roman" w:hAnsi="Calibri Light" w:cstheme="majorHAnsi"/>
          <w:sz w:val="24"/>
          <w:szCs w:val="24"/>
          <w:lang w:val="ru-RU"/>
        </w:rPr>
        <w:t xml:space="preserve">1 900,3 </w:t>
      </w:r>
      <w:r w:rsidRPr="00D7631B">
        <w:rPr>
          <w:rFonts w:ascii="Calibri Light" w:hAnsi="Calibri Light" w:cstheme="majorHAnsi"/>
          <w:sz w:val="24"/>
          <w:szCs w:val="24"/>
          <w:lang w:val="ru-RU"/>
        </w:rPr>
        <w:t>тыс. леев.</w:t>
      </w:r>
    </w:p>
    <w:p w:rsidR="009A521B" w:rsidRPr="00D7631B" w:rsidRDefault="009A521B" w:rsidP="009A7324">
      <w:pPr>
        <w:spacing w:after="0" w:line="276" w:lineRule="auto"/>
        <w:contextualSpacing/>
        <w:jc w:val="both"/>
        <w:rPr>
          <w:rFonts w:ascii="Calibri Light" w:hAnsi="Calibri Light" w:cs="Times New Roman"/>
          <w:sz w:val="24"/>
          <w:szCs w:val="24"/>
          <w:lang w:val="ru-RU"/>
        </w:rPr>
      </w:pPr>
      <w:r w:rsidRPr="00D7631B">
        <w:rPr>
          <w:rFonts w:ascii="Calibri Light" w:hAnsi="Calibri Light" w:cs="Times New Roman"/>
          <w:sz w:val="24"/>
          <w:szCs w:val="24"/>
          <w:lang w:val="ru-RU"/>
        </w:rPr>
        <w:t>Аудиторы независимы перед субъектом и выполняли этические обязательства в соответствии с требованиями Кодекса этики Счетной палаты.</w:t>
      </w:r>
    </w:p>
    <w:p w:rsidR="009A7324" w:rsidRPr="00D7631B" w:rsidRDefault="009A7324" w:rsidP="009A7324">
      <w:pPr>
        <w:spacing w:after="0" w:line="276" w:lineRule="auto"/>
        <w:contextualSpacing/>
        <w:jc w:val="both"/>
        <w:rPr>
          <w:rFonts w:ascii="Calibri Light" w:hAnsi="Calibri Light" w:cs="Times New Roman"/>
          <w:sz w:val="10"/>
          <w:szCs w:val="10"/>
          <w:lang w:val="ru-RU" w:eastAsia="ro-RO"/>
        </w:rPr>
      </w:pPr>
    </w:p>
    <w:p w:rsidR="009A7324" w:rsidRPr="00D7631B" w:rsidRDefault="009A7324" w:rsidP="009A7324">
      <w:pPr>
        <w:spacing w:after="0" w:line="240" w:lineRule="auto"/>
        <w:contextualSpacing/>
        <w:jc w:val="both"/>
        <w:rPr>
          <w:rFonts w:ascii="Calibri Light" w:hAnsi="Calibri Light" w:cs="Times New Roman"/>
          <w:sz w:val="4"/>
          <w:szCs w:val="4"/>
          <w:lang w:val="ru-RU" w:eastAsia="ro-RO"/>
        </w:rPr>
      </w:pPr>
    </w:p>
    <w:p w:rsidR="009A521B" w:rsidRPr="00D7631B" w:rsidRDefault="009A521B" w:rsidP="008E2829">
      <w:pPr>
        <w:pStyle w:val="ListParagraph"/>
        <w:numPr>
          <w:ilvl w:val="0"/>
          <w:numId w:val="1"/>
        </w:numPr>
        <w:ind w:left="0" w:firstLine="0"/>
        <w:jc w:val="center"/>
        <w:rPr>
          <w:rFonts w:ascii="Calibri Light" w:hAnsi="Calibri Light" w:cstheme="majorHAnsi"/>
          <w:b/>
          <w:sz w:val="24"/>
          <w:szCs w:val="24"/>
          <w:lang w:val="ru-RU"/>
        </w:rPr>
      </w:pPr>
      <w:r w:rsidRPr="00D7631B">
        <w:rPr>
          <w:rFonts w:ascii="Calibri Light" w:hAnsi="Calibri Light" w:cstheme="majorHAnsi"/>
          <w:b/>
          <w:sz w:val="24"/>
          <w:szCs w:val="24"/>
          <w:lang w:val="ru-RU"/>
        </w:rPr>
        <w:t>РАЗДЕЛ ПО ВЫДЕЛЕНИЮ РЯДА АСПЕКТОВ</w:t>
      </w:r>
    </w:p>
    <w:p w:rsidR="009A7324" w:rsidRPr="00D7631B" w:rsidRDefault="009A7324" w:rsidP="009A7324">
      <w:pPr>
        <w:spacing w:after="0" w:line="240" w:lineRule="auto"/>
        <w:ind w:left="567"/>
        <w:contextualSpacing/>
        <w:rPr>
          <w:rFonts w:ascii="Calibri Light" w:hAnsi="Calibri Light" w:cstheme="majorHAnsi"/>
          <w:b/>
          <w:sz w:val="8"/>
          <w:szCs w:val="8"/>
          <w:lang w:val="ru-RU"/>
        </w:rPr>
      </w:pPr>
    </w:p>
    <w:p w:rsidR="00463BB5" w:rsidRPr="00D7631B" w:rsidRDefault="009A7324" w:rsidP="009A7324">
      <w:pPr>
        <w:spacing w:after="0" w:line="276" w:lineRule="auto"/>
        <w:jc w:val="both"/>
        <w:rPr>
          <w:rFonts w:ascii="Calibri Light" w:hAnsi="Calibri Light" w:cstheme="majorHAnsi"/>
          <w:sz w:val="24"/>
          <w:szCs w:val="24"/>
          <w:lang w:val="ru-RU"/>
        </w:rPr>
      </w:pPr>
      <w:r w:rsidRPr="00D7631B">
        <w:rPr>
          <w:rFonts w:ascii="Calibri Light" w:eastAsia="Calibri" w:hAnsi="Calibri Light" w:cstheme="majorHAnsi"/>
          <w:b/>
          <w:sz w:val="24"/>
          <w:szCs w:val="24"/>
          <w:lang w:val="ru-RU"/>
        </w:rPr>
        <w:t>3.1.</w:t>
      </w:r>
      <w:r w:rsidRPr="00D7631B">
        <w:rPr>
          <w:rFonts w:ascii="Calibri Light" w:eastAsia="Calibri" w:hAnsi="Calibri Light" w:cstheme="majorHAnsi"/>
          <w:sz w:val="24"/>
          <w:szCs w:val="24"/>
          <w:lang w:val="ru-RU"/>
        </w:rPr>
        <w:t xml:space="preserve"> </w:t>
      </w:r>
      <w:r w:rsidR="009A521B" w:rsidRPr="00D7631B">
        <w:rPr>
          <w:rFonts w:ascii="Calibri Light" w:eastAsia="Calibri" w:hAnsi="Calibri Light" w:cstheme="majorHAnsi"/>
          <w:sz w:val="24"/>
          <w:szCs w:val="24"/>
          <w:lang w:val="ru-RU"/>
        </w:rPr>
        <w:t xml:space="preserve">Нерешение и сохранение проблемы по получению права собственности на комплекс зданий общей площадью </w:t>
      </w:r>
      <w:r w:rsidR="009A521B" w:rsidRPr="00D7631B">
        <w:rPr>
          <w:rFonts w:ascii="Calibri Light" w:eastAsiaTheme="minorEastAsia" w:hAnsi="Calibri Light" w:cstheme="majorHAnsi"/>
          <w:sz w:val="24"/>
          <w:szCs w:val="24"/>
          <w:lang w:val="ru-RU"/>
        </w:rPr>
        <w:t>4 273,2 м</w:t>
      </w:r>
      <w:r w:rsidR="009A521B" w:rsidRPr="00D7631B">
        <w:rPr>
          <w:rFonts w:ascii="Calibri Light" w:eastAsiaTheme="minorEastAsia" w:hAnsi="Calibri Light" w:cstheme="majorHAnsi"/>
          <w:sz w:val="24"/>
          <w:szCs w:val="24"/>
          <w:vertAlign w:val="superscript"/>
          <w:lang w:val="ru-RU"/>
        </w:rPr>
        <w:t>2</w:t>
      </w:r>
      <w:r w:rsidR="009A521B" w:rsidRPr="00D7631B">
        <w:rPr>
          <w:rFonts w:ascii="Calibri Light" w:eastAsiaTheme="minorEastAsia" w:hAnsi="Calibri Light" w:cstheme="majorHAnsi"/>
          <w:sz w:val="24"/>
          <w:szCs w:val="24"/>
          <w:lang w:val="ru-RU"/>
        </w:rPr>
        <w:t xml:space="preserve">, </w:t>
      </w:r>
      <w:r w:rsidR="00463BB5" w:rsidRPr="00D7631B">
        <w:rPr>
          <w:rFonts w:ascii="Calibri Light" w:eastAsiaTheme="minorEastAsia" w:hAnsi="Calibri Light" w:cstheme="majorHAnsi"/>
          <w:sz w:val="24"/>
          <w:szCs w:val="24"/>
          <w:lang w:val="ru-RU"/>
        </w:rPr>
        <w:t xml:space="preserve">в которых расположено </w:t>
      </w:r>
      <w:r w:rsidR="00463BB5" w:rsidRPr="00D7631B">
        <w:rPr>
          <w:rFonts w:ascii="Calibri Light" w:hAnsi="Calibri Light"/>
          <w:sz w:val="24"/>
          <w:szCs w:val="24"/>
          <w:lang w:val="ru-RU"/>
        </w:rPr>
        <w:t xml:space="preserve">Посольство Республики Молдова в Российской Федерации, а также на прилегающие </w:t>
      </w:r>
      <w:r w:rsidR="00463BB5" w:rsidRPr="00D7631B">
        <w:rPr>
          <w:rFonts w:ascii="Calibri Light" w:hAnsi="Calibri Light" w:cstheme="majorHAnsi"/>
          <w:sz w:val="24"/>
          <w:szCs w:val="24"/>
          <w:lang w:val="ru-RU"/>
        </w:rPr>
        <w:t>земельные участки, которые не отражены в бухгалтерском учете на нефинансовые активы. Необходимо отметить, что этот контекст создает неопределенность в области бухгалтерского учета и квалификации расходов, произведенных из публичных средств.</w:t>
      </w:r>
    </w:p>
    <w:p w:rsidR="009A7324" w:rsidRPr="00D7631B" w:rsidRDefault="009A7324" w:rsidP="009A7324">
      <w:pPr>
        <w:spacing w:after="0" w:line="276" w:lineRule="auto"/>
        <w:jc w:val="both"/>
        <w:rPr>
          <w:rFonts w:ascii="Calibri Light" w:hAnsi="Calibri Light" w:cstheme="majorHAnsi"/>
          <w:sz w:val="8"/>
          <w:szCs w:val="8"/>
          <w:lang w:val="ru-RU"/>
        </w:rPr>
      </w:pPr>
    </w:p>
    <w:p w:rsidR="00A34794" w:rsidRPr="00D7631B" w:rsidRDefault="009A7324" w:rsidP="00463BB5">
      <w:pPr>
        <w:spacing w:after="0" w:line="276" w:lineRule="auto"/>
        <w:jc w:val="both"/>
        <w:rPr>
          <w:rFonts w:ascii="Calibri Light" w:hAnsi="Calibri Light" w:cstheme="majorHAnsi"/>
          <w:sz w:val="24"/>
          <w:szCs w:val="24"/>
          <w:lang w:val="ru-RU"/>
        </w:rPr>
      </w:pPr>
      <w:r w:rsidRPr="00D7631B">
        <w:rPr>
          <w:rFonts w:ascii="Calibri Light" w:eastAsia="Times New Roman" w:hAnsi="Calibri Light" w:cstheme="majorHAnsi"/>
          <w:b/>
          <w:color w:val="000000" w:themeColor="text1"/>
          <w:sz w:val="24"/>
          <w:szCs w:val="24"/>
          <w:lang w:val="ru-RU"/>
        </w:rPr>
        <w:t>3.2</w:t>
      </w:r>
      <w:r w:rsidRPr="00D7631B">
        <w:rPr>
          <w:rFonts w:ascii="Calibri Light" w:eastAsia="Times New Roman" w:hAnsi="Calibri Light" w:cstheme="majorHAnsi"/>
          <w:color w:val="000000" w:themeColor="text1"/>
          <w:sz w:val="24"/>
          <w:szCs w:val="24"/>
          <w:lang w:val="ru-RU"/>
        </w:rPr>
        <w:t>.</w:t>
      </w:r>
      <w:r w:rsidRPr="00D7631B">
        <w:rPr>
          <w:rFonts w:ascii="Calibri Light" w:hAnsi="Calibri Light" w:cstheme="majorHAnsi"/>
          <w:color w:val="000000" w:themeColor="text1"/>
          <w:sz w:val="24"/>
          <w:szCs w:val="24"/>
          <w:lang w:val="ru-RU"/>
        </w:rPr>
        <w:t xml:space="preserve"> </w:t>
      </w:r>
      <w:r w:rsidR="00463BB5" w:rsidRPr="00D7631B">
        <w:rPr>
          <w:rFonts w:ascii="Calibri Light" w:hAnsi="Calibri Light" w:cstheme="majorHAnsi"/>
          <w:color w:val="000000" w:themeColor="text1"/>
          <w:sz w:val="24"/>
          <w:szCs w:val="24"/>
          <w:lang w:val="ru-RU"/>
        </w:rPr>
        <w:t xml:space="preserve">В бюджетном </w:t>
      </w:r>
      <w:r w:rsidR="00463BB5" w:rsidRPr="00D7631B">
        <w:rPr>
          <w:rFonts w:ascii="Calibri Light" w:hAnsi="Calibri Light" w:cstheme="majorHAnsi"/>
          <w:sz w:val="24"/>
          <w:szCs w:val="24"/>
          <w:lang w:val="ru-RU"/>
        </w:rPr>
        <w:t>2021 году</w:t>
      </w:r>
      <w:r w:rsidR="00463BB5" w:rsidRPr="00D7631B">
        <w:rPr>
          <w:rFonts w:ascii="Calibri Light" w:eastAsia="Times New Roman" w:hAnsi="Calibri Light"/>
          <w:bCs/>
          <w:sz w:val="24"/>
          <w:szCs w:val="24"/>
          <w:lang w:val="ru-RU" w:eastAsia="ru-RU"/>
        </w:rPr>
        <w:t xml:space="preserve"> Министерство, согласно акту передачи </w:t>
      </w:r>
      <w:r w:rsidR="00463BB5" w:rsidRPr="00D7631B">
        <w:rPr>
          <w:rFonts w:ascii="Calibri Light" w:hAnsi="Calibri Light" w:cstheme="majorHAnsi"/>
          <w:sz w:val="24"/>
          <w:szCs w:val="24"/>
          <w:lang w:val="ru-RU"/>
        </w:rPr>
        <w:t>земельных участков Публичному учреждению Агентству публичной собственности (далее – ПУ Агентство публичной собственности</w:t>
      </w:r>
      <w:r w:rsidR="00AB23F5" w:rsidRPr="00D7631B">
        <w:rPr>
          <w:rFonts w:ascii="Calibri Light" w:hAnsi="Calibri Light" w:cstheme="majorHAnsi"/>
          <w:sz w:val="24"/>
          <w:szCs w:val="24"/>
          <w:lang w:val="ru-RU"/>
        </w:rPr>
        <w:t>) от 15.10.2021</w:t>
      </w:r>
      <w:r w:rsidR="00AB23F5" w:rsidRPr="00D7631B">
        <w:rPr>
          <w:rFonts w:ascii="Calibri Light" w:hAnsi="Calibri Light" w:cstheme="majorHAnsi"/>
          <w:vertAlign w:val="superscript"/>
          <w:lang w:val="ru-RU"/>
        </w:rPr>
        <w:footnoteReference w:id="6"/>
      </w:r>
      <w:r w:rsidR="00AB23F5" w:rsidRPr="00D7631B">
        <w:rPr>
          <w:rFonts w:ascii="Calibri Light" w:hAnsi="Calibri Light" w:cstheme="majorHAnsi"/>
          <w:sz w:val="24"/>
          <w:szCs w:val="24"/>
          <w:lang w:val="ru-RU"/>
        </w:rPr>
        <w:t xml:space="preserve"> и на основании налоговой накладной от 15.07.2021, передало и исключило из бухгалтерского учета 2 земельных участка общей площадью 0,64</w:t>
      </w:r>
      <w:r w:rsidR="00C072D7" w:rsidRPr="00D7631B">
        <w:rPr>
          <w:rFonts w:ascii="Calibri Light" w:hAnsi="Calibri Light" w:cstheme="majorHAnsi"/>
          <w:sz w:val="24"/>
          <w:szCs w:val="24"/>
          <w:lang w:val="ru-RU"/>
        </w:rPr>
        <w:t xml:space="preserve"> га общей стоимостью 17 664,1 тыс. леев. Согласно объяснениям ответственных лиц </w:t>
      </w:r>
      <w:r w:rsidR="00C072D7" w:rsidRPr="00D7631B">
        <w:rPr>
          <w:rFonts w:ascii="Calibri Light" w:eastAsia="Times New Roman" w:hAnsi="Calibri Light"/>
          <w:bCs/>
          <w:sz w:val="24"/>
          <w:szCs w:val="24"/>
          <w:lang w:val="ru-RU" w:eastAsia="ru-RU"/>
        </w:rPr>
        <w:t xml:space="preserve">Министерства, снятие с учета соответствующих </w:t>
      </w:r>
      <w:r w:rsidR="00C072D7" w:rsidRPr="00D7631B">
        <w:rPr>
          <w:rFonts w:ascii="Calibri Light" w:hAnsi="Calibri Light" w:cstheme="majorHAnsi"/>
          <w:sz w:val="24"/>
          <w:szCs w:val="24"/>
          <w:lang w:val="ru-RU"/>
        </w:rPr>
        <w:t>земельных участков было произведено на основании Постановления Правительства №161 от 07.03.2019</w:t>
      </w:r>
      <w:r w:rsidR="00C072D7" w:rsidRPr="00D7631B">
        <w:rPr>
          <w:rFonts w:ascii="Calibri Light" w:hAnsi="Calibri Light" w:cstheme="majorHAnsi"/>
          <w:vertAlign w:val="superscript"/>
          <w:lang w:val="ru-RU"/>
        </w:rPr>
        <w:footnoteReference w:id="7"/>
      </w:r>
      <w:r w:rsidR="00C072D7" w:rsidRPr="00D7631B">
        <w:rPr>
          <w:rFonts w:ascii="Calibri Light" w:hAnsi="Calibri Light" w:cstheme="majorHAnsi"/>
          <w:sz w:val="24"/>
          <w:szCs w:val="24"/>
          <w:lang w:val="ru-RU"/>
        </w:rPr>
        <w:t>,</w:t>
      </w:r>
      <w:r w:rsidR="005D2BA3" w:rsidRPr="00D7631B">
        <w:rPr>
          <w:rFonts w:ascii="Calibri Light" w:hAnsi="Calibri Light" w:cstheme="majorHAnsi"/>
          <w:sz w:val="24"/>
          <w:szCs w:val="24"/>
          <w:lang w:val="ru-RU"/>
        </w:rPr>
        <w:t xml:space="preserve"> которым был утвержден перечень земельных участков публичной собственности государства, переданных в управление ПУ Агентству публичной собственности. Аудит отмечает, что ПУ Агентство публичной собственности, в нарушение п.5 Постановления Правительства №91 от </w:t>
      </w:r>
      <w:r w:rsidR="005D2BA3" w:rsidRPr="00D7631B">
        <w:rPr>
          <w:rFonts w:ascii="Calibri Light" w:eastAsia="Times New Roman" w:hAnsi="Calibri Light" w:cstheme="majorHAnsi"/>
          <w:sz w:val="24"/>
          <w:szCs w:val="24"/>
          <w:lang w:val="ru-RU" w:eastAsia="ro-RO"/>
        </w:rPr>
        <w:t>11.02.2019</w:t>
      </w:r>
      <w:r w:rsidR="005D2BA3" w:rsidRPr="00D7631B">
        <w:rPr>
          <w:rFonts w:ascii="Calibri Light" w:hAnsi="Calibri Light" w:cstheme="majorHAnsi"/>
          <w:sz w:val="24"/>
          <w:szCs w:val="24"/>
          <w:vertAlign w:val="superscript"/>
          <w:lang w:val="ru-RU" w:eastAsia="ro-RO"/>
        </w:rPr>
        <w:footnoteReference w:id="8"/>
      </w:r>
      <w:r w:rsidR="005D2BA3" w:rsidRPr="00D7631B">
        <w:rPr>
          <w:rFonts w:ascii="Calibri Light" w:eastAsia="Times New Roman" w:hAnsi="Calibri Light" w:cstheme="majorHAnsi"/>
          <w:sz w:val="24"/>
          <w:szCs w:val="24"/>
          <w:lang w:val="ru-RU" w:eastAsia="ro-RO"/>
        </w:rPr>
        <w:t>,</w:t>
      </w:r>
      <w:r w:rsidR="00A34794" w:rsidRPr="00D7631B">
        <w:rPr>
          <w:rFonts w:ascii="Calibri Light" w:eastAsia="Times New Roman" w:hAnsi="Calibri Light" w:cstheme="majorHAnsi"/>
          <w:sz w:val="24"/>
          <w:szCs w:val="24"/>
          <w:lang w:val="ru-RU" w:eastAsia="ro-RO"/>
        </w:rPr>
        <w:t xml:space="preserve"> не узаконило </w:t>
      </w:r>
      <w:r w:rsidR="00A34794" w:rsidRPr="00D7631B">
        <w:rPr>
          <w:rFonts w:ascii="Calibri Light" w:hAnsi="Calibri Light" w:cstheme="majorHAnsi"/>
          <w:sz w:val="24"/>
          <w:szCs w:val="24"/>
          <w:lang w:val="ru-RU"/>
        </w:rPr>
        <w:t xml:space="preserve">владение/использование земельного участка публичной собственности государства, прилегающего к объектам строительства, путем незаключения с </w:t>
      </w:r>
      <w:r w:rsidR="00A34794" w:rsidRPr="00D7631B">
        <w:rPr>
          <w:rFonts w:ascii="Calibri Light" w:eastAsia="Times New Roman" w:hAnsi="Calibri Light"/>
          <w:bCs/>
          <w:sz w:val="24"/>
          <w:szCs w:val="24"/>
          <w:lang w:val="ru-RU" w:eastAsia="ru-RU"/>
        </w:rPr>
        <w:t xml:space="preserve">Министерством договора аренды/безвозмездного пользования. Права администрирования </w:t>
      </w:r>
      <w:r w:rsidR="00A34794" w:rsidRPr="00D7631B">
        <w:rPr>
          <w:rFonts w:ascii="Calibri Light" w:hAnsi="Calibri Light" w:cstheme="majorHAnsi"/>
          <w:sz w:val="24"/>
          <w:szCs w:val="24"/>
          <w:lang w:val="ru-RU"/>
        </w:rPr>
        <w:t xml:space="preserve">ПУ Агентства публичной собственности на </w:t>
      </w:r>
      <w:r w:rsidR="00A34794" w:rsidRPr="00D7631B">
        <w:rPr>
          <w:rFonts w:ascii="Calibri Light" w:eastAsia="Times New Roman" w:hAnsi="Calibri Light"/>
          <w:bCs/>
          <w:sz w:val="24"/>
          <w:szCs w:val="24"/>
          <w:lang w:val="ru-RU" w:eastAsia="ru-RU"/>
        </w:rPr>
        <w:t xml:space="preserve">соответствующие </w:t>
      </w:r>
      <w:r w:rsidR="00A34794" w:rsidRPr="00D7631B">
        <w:rPr>
          <w:rFonts w:ascii="Calibri Light" w:hAnsi="Calibri Light" w:cstheme="majorHAnsi"/>
          <w:sz w:val="24"/>
          <w:szCs w:val="24"/>
          <w:lang w:val="ru-RU"/>
        </w:rPr>
        <w:t xml:space="preserve">земельные участки не были зарегистрированы ни в Регистре недвижимого имущества </w:t>
      </w:r>
      <w:r w:rsidR="00A34794" w:rsidRPr="00D7631B">
        <w:rPr>
          <w:rFonts w:ascii="Calibri Light" w:hAnsi="Calibri Light" w:cstheme="majorHAnsi"/>
          <w:sz w:val="24"/>
          <w:szCs w:val="24"/>
          <w:lang w:val="ru-RU"/>
        </w:rPr>
        <w:lastRenderedPageBreak/>
        <w:t xml:space="preserve">(РНИ). Права пользования этими земельными участками до настоящего времени продолжают быть зарегистрированными в РНИ за </w:t>
      </w:r>
      <w:r w:rsidR="00A34794" w:rsidRPr="00D7631B">
        <w:rPr>
          <w:rFonts w:ascii="Calibri Light" w:eastAsia="Times New Roman" w:hAnsi="Calibri Light"/>
          <w:bCs/>
          <w:sz w:val="24"/>
          <w:szCs w:val="24"/>
          <w:lang w:val="ru-RU" w:eastAsia="ru-RU"/>
        </w:rPr>
        <w:t xml:space="preserve">Министерством. В контексте этих неопределенностей, внешний публичный аудит констатирует, что </w:t>
      </w:r>
      <w:r w:rsidR="00D74DF0" w:rsidRPr="00D7631B">
        <w:rPr>
          <w:rFonts w:ascii="Calibri Light" w:eastAsia="Times New Roman" w:hAnsi="Calibri Light"/>
          <w:bCs/>
          <w:sz w:val="24"/>
          <w:szCs w:val="24"/>
          <w:lang w:val="ru-RU" w:eastAsia="ru-RU"/>
        </w:rPr>
        <w:t xml:space="preserve">Министерство, с момента составления налоговой накладной, </w:t>
      </w:r>
      <w:r w:rsidR="00D74DF0" w:rsidRPr="00D7631B">
        <w:rPr>
          <w:rFonts w:ascii="Calibri Light" w:hAnsi="Calibri Light" w:cstheme="majorHAnsi"/>
          <w:sz w:val="24"/>
          <w:szCs w:val="24"/>
          <w:lang w:val="ru-RU"/>
        </w:rPr>
        <w:t xml:space="preserve">зарегистрировало расходы по предоставлению услуг по уходу и обустройству территории на сумму </w:t>
      </w:r>
      <w:r w:rsidR="00D74DF0" w:rsidRPr="00D7631B">
        <w:rPr>
          <w:rFonts w:ascii="Calibri Light" w:hAnsi="Calibri Light" w:cstheme="majorHAnsi"/>
          <w:color w:val="000000" w:themeColor="text1"/>
          <w:sz w:val="24"/>
          <w:szCs w:val="24"/>
          <w:lang w:val="ru-RU"/>
        </w:rPr>
        <w:t xml:space="preserve">50,6 </w:t>
      </w:r>
      <w:r w:rsidR="00D74DF0" w:rsidRPr="00D7631B">
        <w:rPr>
          <w:rFonts w:ascii="Calibri Light" w:hAnsi="Calibri Light" w:cstheme="majorHAnsi"/>
          <w:sz w:val="24"/>
          <w:szCs w:val="24"/>
          <w:lang w:val="ru-RU"/>
        </w:rPr>
        <w:t>тыс. леев, фактически не получив их.</w:t>
      </w:r>
    </w:p>
    <w:p w:rsidR="009A7324" w:rsidRPr="00D7631B" w:rsidRDefault="009A7324" w:rsidP="009A7324">
      <w:pPr>
        <w:pStyle w:val="ListParagraph"/>
        <w:spacing w:after="0" w:line="276" w:lineRule="auto"/>
        <w:ind w:left="0"/>
        <w:jc w:val="both"/>
        <w:rPr>
          <w:rFonts w:ascii="Calibri Light" w:hAnsi="Calibri Light" w:cstheme="majorHAnsi"/>
          <w:color w:val="000000" w:themeColor="text1"/>
          <w:sz w:val="8"/>
          <w:szCs w:val="8"/>
          <w:lang w:val="ru-RU"/>
        </w:rPr>
      </w:pPr>
    </w:p>
    <w:p w:rsidR="00D74DF0" w:rsidRPr="00D7631B" w:rsidRDefault="009A7324" w:rsidP="009A7324">
      <w:pPr>
        <w:spacing w:line="276" w:lineRule="auto"/>
        <w:jc w:val="both"/>
        <w:rPr>
          <w:rFonts w:ascii="Calibri Light" w:hAnsi="Calibri Light" w:cstheme="majorHAnsi"/>
          <w:color w:val="000000" w:themeColor="text1"/>
          <w:sz w:val="24"/>
          <w:szCs w:val="24"/>
          <w:lang w:val="ru-RU"/>
        </w:rPr>
      </w:pPr>
      <w:r w:rsidRPr="00D7631B">
        <w:rPr>
          <w:rFonts w:ascii="Calibri Light" w:hAnsi="Calibri Light" w:cstheme="majorHAnsi"/>
          <w:b/>
          <w:color w:val="000000" w:themeColor="text1"/>
          <w:sz w:val="24"/>
          <w:szCs w:val="24"/>
          <w:lang w:val="ru-RU"/>
        </w:rPr>
        <w:t>3.3.</w:t>
      </w:r>
      <w:r w:rsidRPr="00D7631B">
        <w:rPr>
          <w:rFonts w:ascii="Calibri Light" w:hAnsi="Calibri Light" w:cstheme="majorHAnsi"/>
          <w:color w:val="000000" w:themeColor="text1"/>
          <w:sz w:val="24"/>
          <w:szCs w:val="24"/>
          <w:lang w:val="ru-RU"/>
        </w:rPr>
        <w:t xml:space="preserve"> </w:t>
      </w:r>
      <w:r w:rsidR="00D74DF0" w:rsidRPr="00D7631B">
        <w:rPr>
          <w:rFonts w:ascii="Calibri Light" w:hAnsi="Calibri Light" w:cstheme="majorHAnsi"/>
          <w:color w:val="000000" w:themeColor="text1"/>
          <w:sz w:val="24"/>
          <w:szCs w:val="24"/>
          <w:lang w:val="ru-RU"/>
        </w:rPr>
        <w:t xml:space="preserve">Отмечается, что с начала года подразделения </w:t>
      </w:r>
      <w:r w:rsidR="00D74DF0" w:rsidRPr="00D7631B">
        <w:rPr>
          <w:rFonts w:ascii="Calibri Light" w:eastAsia="Times New Roman" w:hAnsi="Calibri Light"/>
          <w:bCs/>
          <w:sz w:val="24"/>
          <w:szCs w:val="24"/>
          <w:lang w:val="ru-RU" w:eastAsia="ru-RU"/>
        </w:rPr>
        <w:t xml:space="preserve">Министерства располагали остатком временно поступивших средств в сумме </w:t>
      </w:r>
      <w:r w:rsidR="00D74DF0" w:rsidRPr="00D7631B">
        <w:rPr>
          <w:rFonts w:ascii="Calibri Light" w:eastAsiaTheme="minorEastAsia" w:hAnsi="Calibri Light" w:cstheme="majorHAnsi"/>
          <w:sz w:val="24"/>
          <w:szCs w:val="24"/>
          <w:lang w:val="ru-RU"/>
        </w:rPr>
        <w:t xml:space="preserve">871,1 </w:t>
      </w:r>
      <w:r w:rsidR="00D74DF0" w:rsidRPr="00D7631B">
        <w:rPr>
          <w:rFonts w:ascii="Calibri Light" w:hAnsi="Calibri Light" w:cstheme="majorHAnsi"/>
          <w:sz w:val="24"/>
          <w:szCs w:val="24"/>
          <w:lang w:val="ru-RU"/>
        </w:rPr>
        <w:t xml:space="preserve">тыс. леев. В течение года, в результате предоставления консульских услуг временно поступили в пользование учреждения средства в сумме </w:t>
      </w:r>
      <w:r w:rsidR="00D74DF0" w:rsidRPr="00D7631B">
        <w:rPr>
          <w:rFonts w:ascii="Calibri Light" w:eastAsiaTheme="minorEastAsia" w:hAnsi="Calibri Light" w:cstheme="majorHAnsi"/>
          <w:sz w:val="24"/>
          <w:szCs w:val="24"/>
          <w:lang w:val="ru-RU"/>
        </w:rPr>
        <w:t xml:space="preserve">51,7 млн. леев, </w:t>
      </w:r>
      <w:r w:rsidR="003701BB" w:rsidRPr="00D7631B">
        <w:rPr>
          <w:rFonts w:ascii="Calibri Light" w:eastAsiaTheme="minorEastAsia" w:hAnsi="Calibri Light" w:cstheme="majorHAnsi"/>
          <w:sz w:val="24"/>
          <w:szCs w:val="24"/>
          <w:lang w:val="ru-RU"/>
        </w:rPr>
        <w:t>впоследствии перечисленные ПУ Агентству государственных услуг за услуги по составлению идентификационных актов</w:t>
      </w:r>
      <w:r w:rsidR="0095516A" w:rsidRPr="00D7631B">
        <w:rPr>
          <w:rFonts w:ascii="Calibri Light" w:eastAsiaTheme="minorEastAsia" w:hAnsi="Calibri Light" w:cstheme="majorHAnsi"/>
          <w:sz w:val="24"/>
          <w:szCs w:val="24"/>
          <w:lang w:val="ru-RU"/>
        </w:rPr>
        <w:t xml:space="preserve"> </w:t>
      </w:r>
      <w:r w:rsidR="003701BB" w:rsidRPr="00D7631B">
        <w:rPr>
          <w:rFonts w:ascii="Calibri Light" w:eastAsiaTheme="minorEastAsia" w:hAnsi="Calibri Light" w:cstheme="majorHAnsi"/>
          <w:sz w:val="24"/>
          <w:szCs w:val="24"/>
          <w:lang w:val="ru-RU"/>
        </w:rPr>
        <w:t>учреждениями дипломатической службы в сумме 51,3 млн. леев</w:t>
      </w:r>
      <w:r w:rsidR="0095516A" w:rsidRPr="00D7631B">
        <w:rPr>
          <w:rFonts w:ascii="Calibri Light" w:eastAsiaTheme="minorEastAsia" w:hAnsi="Calibri Light" w:cstheme="majorHAnsi"/>
          <w:sz w:val="24"/>
          <w:szCs w:val="24"/>
          <w:lang w:val="ru-RU"/>
        </w:rPr>
        <w:t>. Таким образом, остаток временно поступивших средств</w:t>
      </w:r>
      <w:r w:rsidR="00996032" w:rsidRPr="00D7631B">
        <w:rPr>
          <w:rFonts w:ascii="Calibri Light" w:eastAsiaTheme="minorEastAsia" w:hAnsi="Calibri Light" w:cstheme="majorHAnsi"/>
          <w:sz w:val="24"/>
          <w:szCs w:val="24"/>
          <w:lang w:val="ru-RU"/>
        </w:rPr>
        <w:t xml:space="preserve"> по состоянию на 31.12.2021 составил 1,3 млн. леев, а остаток денежных средств на конец периода на счетах </w:t>
      </w:r>
      <w:r w:rsidR="00996032" w:rsidRPr="00D7631B">
        <w:rPr>
          <w:rFonts w:ascii="Calibri Light" w:eastAsia="Times New Roman" w:hAnsi="Calibri Light"/>
          <w:bCs/>
          <w:sz w:val="24"/>
          <w:szCs w:val="24"/>
          <w:lang w:val="ru-RU" w:eastAsia="ru-RU"/>
        </w:rPr>
        <w:t xml:space="preserve">дипломатических миссий и </w:t>
      </w:r>
      <w:r w:rsidR="00996032" w:rsidRPr="00D7631B">
        <w:rPr>
          <w:rFonts w:ascii="Calibri Light" w:eastAsia="Times New Roman" w:hAnsi="Calibri Light" w:cs="Calibri Light"/>
          <w:sz w:val="24"/>
          <w:szCs w:val="24"/>
          <w:lang w:val="ru-RU" w:eastAsia="ru-RU"/>
        </w:rPr>
        <w:t xml:space="preserve">консульских офисов составил </w:t>
      </w:r>
      <w:r w:rsidR="00996032" w:rsidRPr="00D7631B">
        <w:rPr>
          <w:rFonts w:ascii="Calibri Light" w:eastAsiaTheme="minorEastAsia" w:hAnsi="Calibri Light" w:cstheme="majorHAnsi"/>
          <w:sz w:val="24"/>
          <w:szCs w:val="24"/>
          <w:lang w:val="ru-RU"/>
        </w:rPr>
        <w:t>23,7 млн. леев.</w:t>
      </w:r>
    </w:p>
    <w:p w:rsidR="00996032" w:rsidRPr="00D7631B" w:rsidRDefault="00996032" w:rsidP="009A7324">
      <w:pPr>
        <w:spacing w:after="0" w:line="276" w:lineRule="auto"/>
        <w:jc w:val="both"/>
        <w:rPr>
          <w:rFonts w:ascii="Calibri Light" w:eastAsiaTheme="minorEastAsia" w:hAnsi="Calibri Light" w:cstheme="majorHAnsi"/>
          <w:sz w:val="24"/>
          <w:szCs w:val="24"/>
          <w:lang w:val="ru-RU"/>
        </w:rPr>
      </w:pPr>
      <w:r w:rsidRPr="00D7631B">
        <w:rPr>
          <w:rFonts w:ascii="Calibri Light" w:eastAsiaTheme="minorEastAsia" w:hAnsi="Calibri Light" w:cstheme="majorHAnsi"/>
          <w:sz w:val="24"/>
          <w:szCs w:val="24"/>
          <w:lang w:val="ru-RU"/>
        </w:rPr>
        <w:t>В этом аспекте отмечается, что на основании Соглашения №9-AC от 30.06.2021</w:t>
      </w:r>
      <w:r w:rsidRPr="00D7631B">
        <w:rPr>
          <w:rStyle w:val="FootnoteReference"/>
          <w:rFonts w:ascii="Calibri Light" w:eastAsiaTheme="minorEastAsia" w:hAnsi="Calibri Light" w:cstheme="majorHAnsi"/>
          <w:sz w:val="24"/>
          <w:szCs w:val="24"/>
          <w:lang w:val="ru-RU"/>
        </w:rPr>
        <w:footnoteReference w:id="9"/>
      </w:r>
      <w:r w:rsidRPr="00D7631B">
        <w:rPr>
          <w:rFonts w:ascii="Calibri Light" w:eastAsiaTheme="minorEastAsia" w:hAnsi="Calibri Light" w:cstheme="majorHAnsi"/>
          <w:sz w:val="24"/>
          <w:szCs w:val="24"/>
          <w:lang w:val="ru-RU"/>
        </w:rPr>
        <w:t xml:space="preserve">, заключенного с ПУ Агентством государственных услуг, на </w:t>
      </w:r>
      <w:r w:rsidRPr="00D7631B">
        <w:rPr>
          <w:rFonts w:ascii="Calibri Light" w:eastAsia="Times New Roman" w:hAnsi="Calibri Light"/>
          <w:bCs/>
          <w:sz w:val="24"/>
          <w:szCs w:val="24"/>
          <w:lang w:val="ru-RU" w:eastAsia="ru-RU"/>
        </w:rPr>
        <w:t xml:space="preserve">Министерство, в качестве специализированного центрального органа публичного управления, который администрирует дипломатические миссии, возложено обязательство по предоставлению за рубежом ПУ </w:t>
      </w:r>
      <w:r w:rsidRPr="00D7631B">
        <w:rPr>
          <w:rFonts w:ascii="Calibri Light" w:eastAsiaTheme="minorEastAsia" w:hAnsi="Calibri Light" w:cstheme="majorHAnsi"/>
          <w:sz w:val="24"/>
          <w:szCs w:val="24"/>
          <w:lang w:val="ru-RU"/>
        </w:rPr>
        <w:t xml:space="preserve">Агентством государственных услуг из области регистрации и учета населения посредством </w:t>
      </w:r>
      <w:r w:rsidR="001122D9" w:rsidRPr="00D7631B">
        <w:rPr>
          <w:rFonts w:ascii="Calibri Light" w:eastAsia="Times New Roman" w:hAnsi="Calibri Light"/>
          <w:bCs/>
          <w:sz w:val="24"/>
          <w:szCs w:val="24"/>
          <w:lang w:val="ru-RU" w:eastAsia="ru-RU"/>
        </w:rPr>
        <w:t xml:space="preserve">дипломатических миссий и </w:t>
      </w:r>
      <w:r w:rsidR="001122D9" w:rsidRPr="00D7631B">
        <w:rPr>
          <w:rFonts w:ascii="Calibri Light" w:eastAsia="Times New Roman" w:hAnsi="Calibri Light" w:cs="Calibri Light"/>
          <w:sz w:val="24"/>
          <w:szCs w:val="24"/>
          <w:lang w:val="ru-RU" w:eastAsia="ru-RU"/>
        </w:rPr>
        <w:t>консульских офисов Республики Молдова.</w:t>
      </w:r>
      <w:r w:rsidR="007C4833" w:rsidRPr="00D7631B">
        <w:rPr>
          <w:rFonts w:ascii="Calibri Light" w:eastAsia="Times New Roman" w:hAnsi="Calibri Light" w:cs="Calibri Light"/>
          <w:sz w:val="24"/>
          <w:szCs w:val="24"/>
          <w:lang w:val="ru-RU" w:eastAsia="ru-RU"/>
        </w:rPr>
        <w:t xml:space="preserve"> В результате, персонал миссий включен в выполнение этих полномочий, впоследствии с целью предоставления услуг информация и необходимая документация передается ПУ </w:t>
      </w:r>
      <w:r w:rsidR="007C4833" w:rsidRPr="00D7631B">
        <w:rPr>
          <w:rFonts w:ascii="Calibri Light" w:eastAsiaTheme="minorEastAsia" w:hAnsi="Calibri Light" w:cstheme="majorHAnsi"/>
          <w:sz w:val="24"/>
          <w:szCs w:val="24"/>
          <w:lang w:val="ru-RU"/>
        </w:rPr>
        <w:t xml:space="preserve">Агентству государственных услуг через курьерскую службу, расходы будучи полностью понесены </w:t>
      </w:r>
      <w:r w:rsidR="007C4833" w:rsidRPr="00D7631B">
        <w:rPr>
          <w:rFonts w:ascii="Calibri Light" w:eastAsia="Times New Roman" w:hAnsi="Calibri Light"/>
          <w:bCs/>
          <w:sz w:val="24"/>
          <w:szCs w:val="24"/>
          <w:lang w:val="ru-RU" w:eastAsia="ru-RU"/>
        </w:rPr>
        <w:t xml:space="preserve">Министерством. Вместе с тем, отмечается и то, что для передачи финансовых средств, временно поступивших/накопленных на банковских счетах учреждений дипломатической службы за счет платежей, оплаченных гражданами-заявителями за пределами страны </w:t>
      </w:r>
      <w:r w:rsidR="00735CEC" w:rsidRPr="00D7631B">
        <w:rPr>
          <w:rFonts w:ascii="Calibri Light" w:eastAsia="Times New Roman" w:hAnsi="Calibri Light"/>
          <w:bCs/>
          <w:sz w:val="24"/>
          <w:szCs w:val="24"/>
          <w:lang w:val="ru-RU" w:eastAsia="ru-RU"/>
        </w:rPr>
        <w:t xml:space="preserve">за </w:t>
      </w:r>
      <w:r w:rsidR="007C4833" w:rsidRPr="00D7631B">
        <w:rPr>
          <w:rFonts w:ascii="Calibri Light" w:eastAsia="Times New Roman" w:hAnsi="Calibri Light"/>
          <w:bCs/>
          <w:sz w:val="24"/>
          <w:szCs w:val="24"/>
          <w:lang w:val="ru-RU" w:eastAsia="ru-RU"/>
        </w:rPr>
        <w:t>услуг</w:t>
      </w:r>
      <w:r w:rsidR="00735CEC" w:rsidRPr="00D7631B">
        <w:rPr>
          <w:rFonts w:ascii="Calibri Light" w:eastAsia="Times New Roman" w:hAnsi="Calibri Light"/>
          <w:bCs/>
          <w:sz w:val="24"/>
          <w:szCs w:val="24"/>
          <w:lang w:val="ru-RU" w:eastAsia="ru-RU"/>
        </w:rPr>
        <w:t>и</w:t>
      </w:r>
      <w:r w:rsidR="007C4833" w:rsidRPr="00D7631B">
        <w:rPr>
          <w:rFonts w:ascii="Calibri Light" w:eastAsia="Times New Roman" w:hAnsi="Calibri Light"/>
          <w:bCs/>
          <w:sz w:val="24"/>
          <w:szCs w:val="24"/>
          <w:lang w:val="ru-RU" w:eastAsia="ru-RU"/>
        </w:rPr>
        <w:t xml:space="preserve"> по регистрации и документированию, </w:t>
      </w:r>
      <w:r w:rsidR="00735CEC" w:rsidRPr="00D7631B">
        <w:rPr>
          <w:rFonts w:ascii="Calibri Light" w:eastAsia="Times New Roman" w:hAnsi="Calibri Light"/>
          <w:bCs/>
          <w:sz w:val="24"/>
          <w:szCs w:val="24"/>
          <w:lang w:val="ru-RU" w:eastAsia="ru-RU"/>
        </w:rPr>
        <w:t xml:space="preserve">Министерство несет расходы по банковским комиссионным, оплаченным при перечислении доходов, предназначенных ПУ </w:t>
      </w:r>
      <w:r w:rsidR="00735CEC" w:rsidRPr="00D7631B">
        <w:rPr>
          <w:rFonts w:ascii="Calibri Light" w:eastAsiaTheme="minorEastAsia" w:hAnsi="Calibri Light" w:cstheme="majorHAnsi"/>
          <w:sz w:val="24"/>
          <w:szCs w:val="24"/>
          <w:lang w:val="ru-RU"/>
        </w:rPr>
        <w:t xml:space="preserve">Агентству государственных услуг, на валютные счета этого учреждения. В этих обстоятельствах, аудит подчеркивает невозможность разграничения и оценки затрат, связанных с этими дополнительными расходами, понесенными </w:t>
      </w:r>
      <w:r w:rsidR="00735CEC" w:rsidRPr="00D7631B">
        <w:rPr>
          <w:rFonts w:ascii="Calibri Light" w:eastAsia="Times New Roman" w:hAnsi="Calibri Light"/>
          <w:bCs/>
          <w:sz w:val="24"/>
          <w:szCs w:val="24"/>
          <w:lang w:val="ru-RU" w:eastAsia="ru-RU"/>
        </w:rPr>
        <w:t>Министерством, они были покрыты за счет финансовых средств, выделенных из государственного бюджета.</w:t>
      </w:r>
    </w:p>
    <w:p w:rsidR="009A7324" w:rsidRPr="00D7631B" w:rsidRDefault="009A7324" w:rsidP="009A7324">
      <w:pPr>
        <w:pStyle w:val="ListParagraph"/>
        <w:spacing w:after="0"/>
        <w:ind w:left="0"/>
        <w:jc w:val="both"/>
        <w:rPr>
          <w:rFonts w:ascii="Calibri Light" w:hAnsi="Calibri Light" w:cstheme="majorHAnsi"/>
          <w:color w:val="000000" w:themeColor="text1"/>
          <w:sz w:val="8"/>
          <w:szCs w:val="8"/>
          <w:lang w:val="ru-RU"/>
        </w:rPr>
      </w:pPr>
    </w:p>
    <w:p w:rsidR="009E1241" w:rsidRPr="00D7631B" w:rsidRDefault="009A7324" w:rsidP="009A7324">
      <w:pPr>
        <w:tabs>
          <w:tab w:val="left" w:pos="630"/>
        </w:tabs>
        <w:spacing w:after="0" w:line="276" w:lineRule="auto"/>
        <w:jc w:val="both"/>
        <w:rPr>
          <w:rFonts w:ascii="Calibri Light" w:eastAsia="Times New Roman" w:hAnsi="Calibri Light" w:cstheme="majorHAnsi"/>
          <w:color w:val="333333"/>
          <w:sz w:val="24"/>
          <w:szCs w:val="24"/>
          <w:shd w:val="clear" w:color="auto" w:fill="FFFFFF"/>
          <w:lang w:val="ru-RU" w:eastAsia="ro-RO"/>
        </w:rPr>
      </w:pPr>
      <w:r w:rsidRPr="00D7631B">
        <w:rPr>
          <w:rFonts w:ascii="Calibri Light" w:eastAsia="Calibri" w:hAnsi="Calibri Light" w:cstheme="majorHAnsi"/>
          <w:b/>
          <w:sz w:val="24"/>
          <w:szCs w:val="24"/>
          <w:lang w:val="ru-RU"/>
        </w:rPr>
        <w:t>3.4.</w:t>
      </w:r>
      <w:r w:rsidRPr="00D7631B">
        <w:rPr>
          <w:rFonts w:ascii="Calibri Light" w:eastAsia="Calibri" w:hAnsi="Calibri Light" w:cstheme="majorHAnsi"/>
          <w:sz w:val="24"/>
          <w:szCs w:val="24"/>
          <w:lang w:val="ru-RU"/>
        </w:rPr>
        <w:t xml:space="preserve"> </w:t>
      </w:r>
      <w:r w:rsidR="00C42205" w:rsidRPr="00D7631B">
        <w:rPr>
          <w:rFonts w:ascii="Calibri Light" w:eastAsia="Calibri" w:hAnsi="Calibri Light" w:cstheme="majorHAnsi"/>
          <w:sz w:val="24"/>
          <w:szCs w:val="24"/>
          <w:lang w:val="ru-RU"/>
        </w:rPr>
        <w:t xml:space="preserve">Несмотря на то, что требования п.12 Положения о порядке накопления, использования и учета консульских сборов и специальных средств, поступающих от предоставления платных услуг учреждениями </w:t>
      </w:r>
      <w:r w:rsidR="00C42205" w:rsidRPr="00D7631B">
        <w:rPr>
          <w:rFonts w:ascii="Calibri Light" w:eastAsia="Times New Roman" w:hAnsi="Calibri Light"/>
          <w:bCs/>
          <w:sz w:val="24"/>
          <w:szCs w:val="24"/>
          <w:lang w:val="ru-RU" w:eastAsia="ru-RU"/>
        </w:rPr>
        <w:t xml:space="preserve">дипломатической службы </w:t>
      </w:r>
      <w:r w:rsidR="009E1241" w:rsidRPr="00D7631B">
        <w:rPr>
          <w:rFonts w:ascii="Calibri Light" w:eastAsia="Times New Roman" w:hAnsi="Calibri Light"/>
          <w:bCs/>
          <w:sz w:val="24"/>
          <w:szCs w:val="24"/>
          <w:lang w:val="ru-RU" w:eastAsia="ru-RU"/>
        </w:rPr>
        <w:t>Республики Молдовы</w:t>
      </w:r>
      <w:r w:rsidR="009E1241" w:rsidRPr="00D7631B">
        <w:rPr>
          <w:rFonts w:ascii="Calibri Light" w:eastAsia="Times New Roman" w:hAnsi="Calibri Light" w:cstheme="majorHAnsi"/>
          <w:bCs/>
          <w:color w:val="333333"/>
          <w:sz w:val="24"/>
          <w:szCs w:val="24"/>
          <w:shd w:val="clear" w:color="auto" w:fill="FFFFFF"/>
          <w:vertAlign w:val="superscript"/>
          <w:lang w:val="ru-RU" w:eastAsia="ro-RO"/>
        </w:rPr>
        <w:footnoteReference w:id="10"/>
      </w:r>
      <w:r w:rsidR="009E1241" w:rsidRPr="00D7631B">
        <w:rPr>
          <w:rFonts w:ascii="Calibri Light" w:eastAsia="Times New Roman" w:hAnsi="Calibri Light" w:cstheme="majorHAnsi"/>
          <w:bCs/>
          <w:color w:val="333333"/>
          <w:sz w:val="24"/>
          <w:szCs w:val="24"/>
          <w:shd w:val="clear" w:color="auto" w:fill="FFFFFF"/>
          <w:lang w:val="ru-RU" w:eastAsia="ro-RO"/>
        </w:rPr>
        <w:t>,</w:t>
      </w:r>
      <w:r w:rsidR="009E1241" w:rsidRPr="00D7631B">
        <w:rPr>
          <w:rFonts w:ascii="Calibri Light" w:eastAsia="Times New Roman" w:hAnsi="Calibri Light"/>
          <w:bCs/>
          <w:sz w:val="24"/>
          <w:szCs w:val="24"/>
          <w:lang w:val="ru-RU" w:eastAsia="ru-RU"/>
        </w:rPr>
        <w:t xml:space="preserve"> а также </w:t>
      </w:r>
      <w:r w:rsidR="009E1241" w:rsidRPr="00D7631B">
        <w:rPr>
          <w:rFonts w:ascii="Calibri Light" w:eastAsia="Times New Roman" w:hAnsi="Calibri Light"/>
          <w:bCs/>
          <w:sz w:val="24"/>
          <w:szCs w:val="24"/>
          <w:lang w:val="ru-RU" w:eastAsia="ru-RU"/>
        </w:rPr>
        <w:lastRenderedPageBreak/>
        <w:t>Учетная политика</w:t>
      </w:r>
      <w:r w:rsidR="009E1241" w:rsidRPr="00D7631B">
        <w:rPr>
          <w:rFonts w:ascii="Calibri Light" w:eastAsiaTheme="minorEastAsia" w:hAnsi="Calibri Light" w:cstheme="majorHAnsi"/>
          <w:sz w:val="24"/>
          <w:szCs w:val="24"/>
          <w:vertAlign w:val="superscript"/>
          <w:lang w:val="ru-RU" w:eastAsia="ro-RO"/>
        </w:rPr>
        <w:footnoteReference w:id="11"/>
      </w:r>
      <w:r w:rsidR="009E1241" w:rsidRPr="00D7631B">
        <w:rPr>
          <w:rFonts w:ascii="Calibri Light" w:eastAsia="Times New Roman" w:hAnsi="Calibri Light"/>
          <w:bCs/>
          <w:sz w:val="24"/>
          <w:szCs w:val="24"/>
          <w:lang w:val="ru-RU" w:eastAsia="ru-RU"/>
        </w:rPr>
        <w:t xml:space="preserve"> предусматривают ежемесячное представление Министерству информации о поступивших суммах в результате предоставления консульских услуг дипломатическими миссиями и </w:t>
      </w:r>
      <w:r w:rsidR="009E1241" w:rsidRPr="00D7631B">
        <w:rPr>
          <w:rFonts w:ascii="Calibri Light" w:eastAsia="Times New Roman" w:hAnsi="Calibri Light" w:cs="Calibri Light"/>
          <w:sz w:val="24"/>
          <w:szCs w:val="24"/>
          <w:lang w:val="ru-RU" w:eastAsia="ru-RU"/>
        </w:rPr>
        <w:t>консульскими офисами на основ</w:t>
      </w:r>
      <w:r w:rsidR="006603C7" w:rsidRPr="00D7631B">
        <w:rPr>
          <w:rFonts w:ascii="Calibri Light" w:eastAsia="Times New Roman" w:hAnsi="Calibri Light" w:cs="Calibri Light"/>
          <w:sz w:val="24"/>
          <w:szCs w:val="24"/>
          <w:lang w:val="ru-RU" w:eastAsia="ru-RU"/>
        </w:rPr>
        <w:t>е</w:t>
      </w:r>
      <w:r w:rsidR="009E1241" w:rsidRPr="00D7631B">
        <w:rPr>
          <w:rFonts w:ascii="Calibri Light" w:eastAsia="Times New Roman" w:hAnsi="Calibri Light" w:cs="Calibri Light"/>
          <w:sz w:val="24"/>
          <w:szCs w:val="24"/>
          <w:lang w:val="ru-RU" w:eastAsia="ru-RU"/>
        </w:rPr>
        <w:t xml:space="preserve"> Отчета об исполнении бюджета вне бюджетной системы (Форма </w:t>
      </w:r>
      <w:r w:rsidR="009E1241" w:rsidRPr="00D7631B">
        <w:rPr>
          <w:rFonts w:ascii="Calibri Light" w:eastAsia="Times New Roman" w:hAnsi="Calibri Light" w:cstheme="majorHAnsi"/>
          <w:color w:val="333333"/>
          <w:sz w:val="24"/>
          <w:szCs w:val="24"/>
          <w:shd w:val="clear" w:color="auto" w:fill="FFFFFF"/>
          <w:lang w:val="ru-RU" w:eastAsia="ro-RO"/>
        </w:rPr>
        <w:t xml:space="preserve">FD-040), внешний публичный аудит установил некоторые пробелы/недостатки относительно осуществления мониторинга, учета и отчетности доходов, полученных Управлением консульских дел </w:t>
      </w:r>
      <w:r w:rsidR="009E1241" w:rsidRPr="00D7631B">
        <w:rPr>
          <w:rFonts w:ascii="Calibri Light" w:eastAsia="Times New Roman" w:hAnsi="Calibri Light"/>
          <w:bCs/>
          <w:sz w:val="24"/>
          <w:szCs w:val="24"/>
          <w:lang w:val="ru-RU" w:eastAsia="ru-RU"/>
        </w:rPr>
        <w:t xml:space="preserve">Министерства, которое предоставляет аналогичные услуги </w:t>
      </w:r>
      <w:r w:rsidR="006603C7" w:rsidRPr="00D7631B">
        <w:rPr>
          <w:rFonts w:ascii="Calibri Light" w:eastAsia="Times New Roman" w:hAnsi="Calibri Light"/>
          <w:bCs/>
          <w:sz w:val="24"/>
          <w:szCs w:val="24"/>
          <w:lang w:val="ru-RU" w:eastAsia="ru-RU"/>
        </w:rPr>
        <w:t>на территории Республики Молдовы.</w:t>
      </w:r>
    </w:p>
    <w:p w:rsidR="009E1241" w:rsidRPr="00D7631B" w:rsidRDefault="009E1241" w:rsidP="009A7324">
      <w:pPr>
        <w:tabs>
          <w:tab w:val="left" w:pos="630"/>
        </w:tabs>
        <w:spacing w:after="0" w:line="276" w:lineRule="auto"/>
        <w:jc w:val="both"/>
        <w:rPr>
          <w:rFonts w:ascii="Calibri Light" w:eastAsia="Times New Roman" w:hAnsi="Calibri Light" w:cs="Calibri Light"/>
          <w:sz w:val="24"/>
          <w:szCs w:val="24"/>
          <w:lang w:val="ru-RU" w:eastAsia="ru-RU"/>
        </w:rPr>
      </w:pPr>
      <w:r w:rsidRPr="00D7631B">
        <w:rPr>
          <w:rFonts w:ascii="Calibri Light" w:eastAsia="Times New Roman" w:hAnsi="Calibri Light" w:cstheme="majorHAnsi"/>
          <w:color w:val="333333"/>
          <w:sz w:val="24"/>
          <w:szCs w:val="24"/>
          <w:shd w:val="clear" w:color="auto" w:fill="FFFFFF"/>
          <w:lang w:val="ru-RU" w:eastAsia="ro-RO"/>
        </w:rPr>
        <w:t xml:space="preserve"> </w:t>
      </w:r>
    </w:p>
    <w:p w:rsidR="006603C7" w:rsidRPr="00D7631B" w:rsidRDefault="006603C7" w:rsidP="009A7324">
      <w:pPr>
        <w:tabs>
          <w:tab w:val="left" w:pos="630"/>
        </w:tabs>
        <w:spacing w:line="276" w:lineRule="auto"/>
        <w:jc w:val="both"/>
        <w:rPr>
          <w:rFonts w:ascii="Calibri Light" w:eastAsia="Times New Roman" w:hAnsi="Calibri Light"/>
          <w:bCs/>
          <w:sz w:val="24"/>
          <w:szCs w:val="24"/>
          <w:lang w:val="ru-RU" w:eastAsia="ru-RU"/>
        </w:rPr>
      </w:pPr>
      <w:r w:rsidRPr="00D7631B">
        <w:rPr>
          <w:rFonts w:ascii="Calibri Light" w:eastAsiaTheme="minorEastAsia" w:hAnsi="Calibri Light" w:cstheme="majorHAnsi"/>
          <w:sz w:val="24"/>
          <w:szCs w:val="24"/>
          <w:lang w:val="ru-RU" w:eastAsia="ro-RO"/>
        </w:rPr>
        <w:t xml:space="preserve">Так, аудит установил, что </w:t>
      </w:r>
      <w:r w:rsidRPr="00D7631B">
        <w:rPr>
          <w:rFonts w:ascii="Calibri Light" w:eastAsia="Times New Roman" w:hAnsi="Calibri Light"/>
          <w:bCs/>
          <w:sz w:val="24"/>
          <w:szCs w:val="24"/>
          <w:lang w:val="ru-RU" w:eastAsia="ru-RU"/>
        </w:rPr>
        <w:t xml:space="preserve">Министерство имеет только статистическую информацию о количестве и типологии консульских услуг, предоставленных в течение года, представленную подведомственным </w:t>
      </w:r>
      <w:r w:rsidRPr="00D7631B">
        <w:rPr>
          <w:rFonts w:ascii="Calibri Light" w:eastAsia="Times New Roman" w:hAnsi="Calibri Light" w:cstheme="majorHAnsi"/>
          <w:color w:val="333333"/>
          <w:sz w:val="24"/>
          <w:szCs w:val="24"/>
          <w:shd w:val="clear" w:color="auto" w:fill="FFFFFF"/>
          <w:lang w:val="ru-RU" w:eastAsia="ro-RO"/>
        </w:rPr>
        <w:t xml:space="preserve">Управлением консульских дел, но не располагает реальными данными о поступлениях этого вида доходов на Единый казначейский счет </w:t>
      </w:r>
      <w:r w:rsidRPr="00D7631B">
        <w:rPr>
          <w:rFonts w:ascii="Calibri Light" w:eastAsia="Times New Roman" w:hAnsi="Calibri Light"/>
          <w:bCs/>
          <w:sz w:val="24"/>
          <w:szCs w:val="24"/>
          <w:lang w:val="ru-RU" w:eastAsia="ru-RU"/>
        </w:rPr>
        <w:t xml:space="preserve">Министерства финансов. На основании накопленных аудиторских доказательств, аудит выявил отклонения между данными, </w:t>
      </w:r>
      <w:r w:rsidRPr="00D7631B">
        <w:rPr>
          <w:rFonts w:ascii="Calibri Light" w:hAnsi="Calibri Light" w:cstheme="majorHAnsi"/>
          <w:sz w:val="24"/>
          <w:szCs w:val="24"/>
          <w:lang w:val="ru-RU"/>
        </w:rPr>
        <w:t>зарегистрированными в регистре учета консульских услуг</w:t>
      </w:r>
      <w:r w:rsidR="00CB02E0" w:rsidRPr="00D7631B">
        <w:rPr>
          <w:rFonts w:ascii="Calibri Light" w:hAnsi="Calibri Light" w:cstheme="majorHAnsi"/>
          <w:sz w:val="24"/>
          <w:szCs w:val="24"/>
          <w:lang w:val="ru-RU"/>
        </w:rPr>
        <w:t xml:space="preserve">, </w:t>
      </w:r>
      <w:r w:rsidR="00CB02E0" w:rsidRPr="00D7631B">
        <w:rPr>
          <w:rFonts w:ascii="Calibri Light" w:eastAsia="Times New Roman" w:hAnsi="Calibri Light"/>
          <w:bCs/>
          <w:sz w:val="24"/>
          <w:szCs w:val="24"/>
          <w:lang w:val="ru-RU" w:eastAsia="ru-RU"/>
        </w:rPr>
        <w:t xml:space="preserve">предоставляемых </w:t>
      </w:r>
      <w:r w:rsidR="00CB02E0" w:rsidRPr="00D7631B">
        <w:rPr>
          <w:rFonts w:ascii="Calibri Light" w:eastAsia="Times New Roman" w:hAnsi="Calibri Light" w:cstheme="majorHAnsi"/>
          <w:color w:val="333333"/>
          <w:sz w:val="24"/>
          <w:szCs w:val="24"/>
          <w:shd w:val="clear" w:color="auto" w:fill="FFFFFF"/>
          <w:lang w:val="ru-RU" w:eastAsia="ro-RO"/>
        </w:rPr>
        <w:t xml:space="preserve">Управлением консульских дел (около </w:t>
      </w:r>
      <w:r w:rsidR="00CB02E0" w:rsidRPr="00D7631B">
        <w:rPr>
          <w:rFonts w:ascii="Calibri Light" w:hAnsi="Calibri Light" w:cstheme="majorHAnsi"/>
          <w:color w:val="333333"/>
          <w:sz w:val="24"/>
          <w:szCs w:val="24"/>
          <w:shd w:val="clear" w:color="auto" w:fill="FFFFFF"/>
          <w:lang w:val="ru-RU"/>
        </w:rPr>
        <w:t xml:space="preserve">1 360,0 </w:t>
      </w:r>
      <w:r w:rsidR="00CB02E0" w:rsidRPr="00D7631B">
        <w:rPr>
          <w:rFonts w:ascii="Calibri Light" w:hAnsi="Calibri Light" w:cstheme="majorHAnsi"/>
          <w:sz w:val="24"/>
          <w:szCs w:val="24"/>
          <w:lang w:val="ru-RU"/>
        </w:rPr>
        <w:t xml:space="preserve">тыс. леев), данными отчета, генерируемыми из системы Правительственной службы электронных платежей (MPay) (1 840,3 тыс. леев) и данными Отчета об исполнении бюджета согласно экономической классификации по состоянию на </w:t>
      </w:r>
      <w:r w:rsidR="00CB02E0" w:rsidRPr="00D7631B">
        <w:rPr>
          <w:rFonts w:ascii="Calibri Light" w:hAnsi="Calibri Light" w:cstheme="majorHAnsi"/>
          <w:color w:val="333333"/>
          <w:sz w:val="24"/>
          <w:szCs w:val="24"/>
          <w:shd w:val="clear" w:color="auto" w:fill="FFFFFF"/>
          <w:lang w:val="ru-RU"/>
        </w:rPr>
        <w:t>31.12.2021 (Форма FE-009)</w:t>
      </w:r>
      <w:r w:rsidR="00CB02E0" w:rsidRPr="00D7631B">
        <w:rPr>
          <w:rFonts w:ascii="Calibri Light" w:eastAsia="Times New Roman" w:hAnsi="Calibri Light"/>
          <w:bCs/>
          <w:sz w:val="24"/>
          <w:szCs w:val="24"/>
          <w:lang w:val="ru-RU" w:eastAsia="ru-RU"/>
        </w:rPr>
        <w:t xml:space="preserve"> Министерства финансов </w:t>
      </w:r>
      <w:r w:rsidR="00CB02E0" w:rsidRPr="00D7631B">
        <w:rPr>
          <w:rFonts w:ascii="Calibri Light" w:hAnsi="Calibri Light" w:cstheme="majorHAnsi"/>
          <w:color w:val="333333"/>
          <w:sz w:val="24"/>
          <w:szCs w:val="24"/>
          <w:shd w:val="clear" w:color="auto" w:fill="FFFFFF"/>
          <w:lang w:val="ru-RU"/>
        </w:rPr>
        <w:t>(</w:t>
      </w:r>
      <w:r w:rsidR="00CB02E0" w:rsidRPr="00D7631B">
        <w:rPr>
          <w:rFonts w:ascii="Calibri Light" w:eastAsiaTheme="minorEastAsia" w:hAnsi="Calibri Light" w:cstheme="majorHAnsi"/>
          <w:sz w:val="24"/>
          <w:szCs w:val="24"/>
          <w:lang w:val="ru-RU" w:eastAsia="ro-RO"/>
        </w:rPr>
        <w:t xml:space="preserve">1 790,6 </w:t>
      </w:r>
      <w:r w:rsidR="00CB02E0" w:rsidRPr="00D7631B">
        <w:rPr>
          <w:rFonts w:ascii="Calibri Light" w:hAnsi="Calibri Light" w:cstheme="majorHAnsi"/>
          <w:sz w:val="24"/>
          <w:szCs w:val="24"/>
          <w:lang w:val="ru-RU"/>
        </w:rPr>
        <w:t xml:space="preserve">тыс. леев). Эти отклонения/несоответствия обусловлены отсутствием сотрудничества указанных учреждений с целью </w:t>
      </w:r>
      <w:r w:rsidR="00CB02E0" w:rsidRPr="00D7631B">
        <w:rPr>
          <w:rFonts w:ascii="Calibri Light" w:eastAsia="Times New Roman" w:hAnsi="Calibri Light" w:cstheme="majorHAnsi"/>
          <w:color w:val="333333"/>
          <w:sz w:val="24"/>
          <w:szCs w:val="24"/>
          <w:shd w:val="clear" w:color="auto" w:fill="FFFFFF"/>
          <w:lang w:val="ru-RU" w:eastAsia="ro-RO"/>
        </w:rPr>
        <w:t xml:space="preserve">осуществления мониторинга, учета и отчетности доходов государственного бюджета. Также, аудит выявил проблемы в части, связанной с проведением </w:t>
      </w:r>
      <w:r w:rsidR="00C363E3" w:rsidRPr="00D7631B">
        <w:rPr>
          <w:rFonts w:ascii="Calibri Light" w:eastAsia="Times New Roman" w:hAnsi="Calibri Light" w:cstheme="majorHAnsi"/>
          <w:color w:val="333333"/>
          <w:sz w:val="24"/>
          <w:szCs w:val="24"/>
          <w:shd w:val="clear" w:color="auto" w:fill="FFFFFF"/>
          <w:lang w:val="ru-RU" w:eastAsia="ro-RO"/>
        </w:rPr>
        <w:t xml:space="preserve">возврата оплаченных консульских сборов или ошибочно перечисленных в государственный бюджет по причине, что нормативная и законодательная база исчерпывающе не регламентируют ответственность и орган, на который возложено это полномочие (ГНС, МФ или МИДЕИ). Так, отмечается, что </w:t>
      </w:r>
      <w:r w:rsidR="00C363E3" w:rsidRPr="00D7631B">
        <w:rPr>
          <w:rFonts w:ascii="Calibri Light" w:eastAsia="Times New Roman" w:hAnsi="Calibri Light"/>
          <w:bCs/>
          <w:sz w:val="24"/>
          <w:szCs w:val="24"/>
          <w:lang w:val="ru-RU" w:eastAsia="ru-RU"/>
        </w:rPr>
        <w:t xml:space="preserve">Министерство в течение </w:t>
      </w:r>
      <w:r w:rsidR="00C363E3" w:rsidRPr="00D7631B">
        <w:rPr>
          <w:rFonts w:ascii="Calibri Light" w:hAnsi="Calibri Light" w:cstheme="majorHAnsi"/>
          <w:color w:val="333333"/>
          <w:sz w:val="24"/>
          <w:szCs w:val="24"/>
          <w:shd w:val="clear" w:color="auto" w:fill="FFFFFF"/>
          <w:lang w:val="ru-RU"/>
        </w:rPr>
        <w:t xml:space="preserve">2021 года инициировало/провело единственный возврат </w:t>
      </w:r>
      <w:r w:rsidR="00C363E3" w:rsidRPr="00D7631B">
        <w:rPr>
          <w:rFonts w:ascii="Calibri Light" w:eastAsia="Times New Roman" w:hAnsi="Calibri Light" w:cstheme="majorHAnsi"/>
          <w:color w:val="333333"/>
          <w:sz w:val="24"/>
          <w:szCs w:val="24"/>
          <w:shd w:val="clear" w:color="auto" w:fill="FFFFFF"/>
          <w:lang w:val="ru-RU" w:eastAsia="ro-RO"/>
        </w:rPr>
        <w:t xml:space="preserve">консульского сбора в </w:t>
      </w:r>
      <w:r w:rsidR="008E2829" w:rsidRPr="00D7631B">
        <w:rPr>
          <w:rFonts w:ascii="Calibri Light" w:eastAsia="Times New Roman" w:hAnsi="Calibri Light" w:cstheme="majorHAnsi"/>
          <w:color w:val="333333"/>
          <w:sz w:val="24"/>
          <w:szCs w:val="24"/>
          <w:shd w:val="clear" w:color="auto" w:fill="FFFFFF"/>
          <w:lang w:val="ru-RU" w:eastAsia="ro-RO"/>
        </w:rPr>
        <w:t>размер</w:t>
      </w:r>
      <w:r w:rsidR="00C363E3" w:rsidRPr="00D7631B">
        <w:rPr>
          <w:rFonts w:ascii="Calibri Light" w:eastAsia="Times New Roman" w:hAnsi="Calibri Light" w:cstheme="majorHAnsi"/>
          <w:color w:val="333333"/>
          <w:sz w:val="24"/>
          <w:szCs w:val="24"/>
          <w:shd w:val="clear" w:color="auto" w:fill="FFFFFF"/>
          <w:lang w:val="ru-RU" w:eastAsia="ro-RO"/>
        </w:rPr>
        <w:t xml:space="preserve">е </w:t>
      </w:r>
      <w:r w:rsidR="00C363E3" w:rsidRPr="00D7631B">
        <w:rPr>
          <w:rFonts w:ascii="Calibri Light" w:eastAsiaTheme="minorEastAsia" w:hAnsi="Calibri Light" w:cstheme="majorHAnsi"/>
          <w:sz w:val="24"/>
          <w:szCs w:val="24"/>
          <w:lang w:val="ru-RU"/>
        </w:rPr>
        <w:t xml:space="preserve">600,0 </w:t>
      </w:r>
      <w:r w:rsidR="00C363E3" w:rsidRPr="008C4FBF">
        <w:rPr>
          <w:rFonts w:ascii="Calibri Light" w:eastAsiaTheme="minorEastAsia" w:hAnsi="Calibri Light" w:cstheme="majorHAnsi"/>
          <w:sz w:val="24"/>
          <w:szCs w:val="24"/>
          <w:lang w:val="ru-RU"/>
        </w:rPr>
        <w:t>леев, оплаченного</w:t>
      </w:r>
      <w:r w:rsidR="00C363E3" w:rsidRPr="00D7631B">
        <w:rPr>
          <w:rFonts w:ascii="Calibri Light" w:eastAsiaTheme="minorEastAsia" w:hAnsi="Calibri Light" w:cstheme="majorHAnsi"/>
          <w:sz w:val="24"/>
          <w:szCs w:val="24"/>
          <w:lang w:val="ru-RU"/>
        </w:rPr>
        <w:t xml:space="preserve"> на </w:t>
      </w:r>
      <w:r w:rsidR="00C363E3" w:rsidRPr="00D7631B">
        <w:rPr>
          <w:rFonts w:ascii="Calibri Light" w:eastAsia="Times New Roman" w:hAnsi="Calibri Light"/>
          <w:bCs/>
          <w:sz w:val="24"/>
          <w:szCs w:val="24"/>
          <w:lang w:val="ru-RU" w:eastAsia="ru-RU"/>
        </w:rPr>
        <w:t xml:space="preserve">территории Республики Молдовы, однако о завершении этой операции Министерство не располагает информацией. Эти неопределенности связаны с отсутствием определения органа, имеющего обязанность </w:t>
      </w:r>
      <w:r w:rsidR="00B836D1" w:rsidRPr="00D7631B">
        <w:rPr>
          <w:rFonts w:ascii="Calibri Light" w:eastAsia="Times New Roman" w:hAnsi="Calibri Light"/>
          <w:bCs/>
          <w:sz w:val="24"/>
          <w:szCs w:val="24"/>
          <w:lang w:val="ru-RU" w:eastAsia="ru-RU"/>
        </w:rPr>
        <w:t>администратора этого вида доходов.</w:t>
      </w:r>
      <w:r w:rsidR="00C363E3" w:rsidRPr="00D7631B">
        <w:rPr>
          <w:rFonts w:ascii="Calibri Light" w:eastAsia="Times New Roman" w:hAnsi="Calibri Light"/>
          <w:bCs/>
          <w:sz w:val="24"/>
          <w:szCs w:val="24"/>
          <w:lang w:val="ru-RU" w:eastAsia="ru-RU"/>
        </w:rPr>
        <w:t xml:space="preserve"> </w:t>
      </w:r>
    </w:p>
    <w:p w:rsidR="006603C7" w:rsidRPr="00D7631B" w:rsidRDefault="00B836D1" w:rsidP="009A7324">
      <w:pPr>
        <w:tabs>
          <w:tab w:val="left" w:pos="630"/>
        </w:tabs>
        <w:spacing w:line="276" w:lineRule="auto"/>
        <w:jc w:val="both"/>
        <w:rPr>
          <w:rFonts w:ascii="Calibri Light" w:eastAsiaTheme="minorEastAsia" w:hAnsi="Calibri Light" w:cstheme="majorHAnsi"/>
          <w:sz w:val="24"/>
          <w:szCs w:val="24"/>
          <w:lang w:val="ru-RU" w:eastAsia="ro-RO"/>
        </w:rPr>
      </w:pPr>
      <w:r w:rsidRPr="00D7631B">
        <w:rPr>
          <w:rFonts w:ascii="Calibri Light" w:eastAsiaTheme="minorEastAsia" w:hAnsi="Calibri Light" w:cstheme="majorHAnsi"/>
          <w:sz w:val="24"/>
          <w:szCs w:val="24"/>
          <w:lang w:val="ru-RU" w:eastAsia="ro-RO"/>
        </w:rPr>
        <w:t xml:space="preserve">Так, отсутствие деятельности внутреннего контроля и положений о порядке поступления, ведения </w:t>
      </w:r>
      <w:r w:rsidRPr="00D7631B">
        <w:rPr>
          <w:rFonts w:ascii="Calibri Light" w:hAnsi="Calibri Light" w:cstheme="majorHAnsi"/>
          <w:sz w:val="24"/>
          <w:szCs w:val="24"/>
          <w:lang w:val="ru-RU"/>
        </w:rPr>
        <w:t xml:space="preserve">бухгалтерского учета, отчетности, а также возврата/отнесения на счет других платежей излишне или неправильно оплаченных налогоплательщиками сумм в </w:t>
      </w:r>
      <w:r w:rsidRPr="00D7631B">
        <w:rPr>
          <w:rFonts w:ascii="Calibri Light" w:eastAsia="Times New Roman" w:hAnsi="Calibri Light" w:cstheme="majorHAnsi"/>
          <w:color w:val="333333"/>
          <w:sz w:val="24"/>
          <w:szCs w:val="24"/>
          <w:shd w:val="clear" w:color="auto" w:fill="FFFFFF"/>
          <w:lang w:val="ru-RU" w:eastAsia="ro-RO"/>
        </w:rPr>
        <w:t xml:space="preserve">государственный бюджет (при необходимости) доходов, полученных от предоставления консульских услуг (консульского сбора) Управлением консульских дел </w:t>
      </w:r>
      <w:r w:rsidRPr="00D7631B">
        <w:rPr>
          <w:rFonts w:ascii="Calibri Light" w:eastAsia="Times New Roman" w:hAnsi="Calibri Light"/>
          <w:bCs/>
          <w:sz w:val="24"/>
          <w:szCs w:val="24"/>
          <w:lang w:val="ru-RU" w:eastAsia="ru-RU"/>
        </w:rPr>
        <w:t xml:space="preserve">Министерства, привело к недооценке субсчета </w:t>
      </w:r>
      <w:r w:rsidRPr="00D7631B">
        <w:rPr>
          <w:rFonts w:ascii="Calibri Light" w:eastAsia="Calibri" w:hAnsi="Calibri Light" w:cstheme="majorHAnsi"/>
          <w:sz w:val="24"/>
          <w:szCs w:val="24"/>
          <w:lang w:val="ru-RU"/>
        </w:rPr>
        <w:t xml:space="preserve">„Консульские сборы” на </w:t>
      </w:r>
      <w:r w:rsidRPr="00D7631B">
        <w:rPr>
          <w:rFonts w:ascii="Calibri Light" w:eastAsiaTheme="minorEastAsia" w:hAnsi="Calibri Light" w:cstheme="majorHAnsi"/>
          <w:sz w:val="24"/>
          <w:szCs w:val="24"/>
          <w:lang w:val="ru-RU" w:eastAsia="ro-RO"/>
        </w:rPr>
        <w:t xml:space="preserve">1 790,6 </w:t>
      </w:r>
      <w:r w:rsidRPr="00D7631B">
        <w:rPr>
          <w:rFonts w:ascii="Calibri Light" w:hAnsi="Calibri Light" w:cstheme="majorHAnsi"/>
          <w:sz w:val="24"/>
          <w:szCs w:val="24"/>
          <w:lang w:val="ru-RU"/>
        </w:rPr>
        <w:t xml:space="preserve">тыс. леев в бюджетном </w:t>
      </w:r>
      <w:r w:rsidRPr="00D7631B">
        <w:rPr>
          <w:rFonts w:ascii="Calibri Light" w:eastAsia="Calibri" w:hAnsi="Calibri Light" w:cstheme="majorHAnsi"/>
          <w:sz w:val="24"/>
          <w:szCs w:val="24"/>
          <w:lang w:val="ru-RU"/>
        </w:rPr>
        <w:t>2021 году.</w:t>
      </w:r>
    </w:p>
    <w:p w:rsidR="002A7EF2" w:rsidRPr="00D7631B" w:rsidRDefault="002A7EF2" w:rsidP="009A7324">
      <w:pPr>
        <w:tabs>
          <w:tab w:val="left" w:pos="630"/>
        </w:tabs>
        <w:spacing w:line="276" w:lineRule="auto"/>
        <w:jc w:val="both"/>
        <w:rPr>
          <w:rFonts w:ascii="Calibri Light" w:eastAsiaTheme="minorEastAsia" w:hAnsi="Calibri Light" w:cstheme="majorHAnsi"/>
          <w:sz w:val="24"/>
          <w:szCs w:val="24"/>
          <w:lang w:val="ru-RU"/>
        </w:rPr>
      </w:pPr>
      <w:r w:rsidRPr="00D7631B">
        <w:rPr>
          <w:rFonts w:ascii="Calibri Light" w:hAnsi="Calibri Light" w:cstheme="majorHAnsi"/>
          <w:sz w:val="24"/>
          <w:szCs w:val="24"/>
          <w:lang w:val="ru-RU"/>
        </w:rPr>
        <w:t>Необходимо отметить, что хотя согласно утвержденным нормам</w:t>
      </w:r>
      <w:r w:rsidRPr="00D7631B">
        <w:rPr>
          <w:rFonts w:ascii="Calibri Light" w:hAnsi="Calibri Light" w:cstheme="majorHAnsi"/>
          <w:sz w:val="24"/>
          <w:szCs w:val="24"/>
          <w:vertAlign w:val="superscript"/>
          <w:lang w:val="ru-RU"/>
        </w:rPr>
        <w:footnoteReference w:id="12"/>
      </w:r>
      <w:r w:rsidRPr="00D7631B">
        <w:rPr>
          <w:rFonts w:ascii="Calibri Light" w:hAnsi="Calibri Light" w:cstheme="majorHAnsi"/>
          <w:sz w:val="24"/>
          <w:szCs w:val="24"/>
          <w:lang w:val="ru-RU"/>
        </w:rPr>
        <w:t xml:space="preserve">, </w:t>
      </w:r>
      <w:r w:rsidRPr="00D7631B">
        <w:rPr>
          <w:rFonts w:ascii="Calibri Light" w:eastAsia="Times New Roman" w:hAnsi="Calibri Light"/>
          <w:bCs/>
          <w:sz w:val="24"/>
          <w:szCs w:val="24"/>
          <w:lang w:val="ru-RU" w:eastAsia="ru-RU"/>
        </w:rPr>
        <w:t xml:space="preserve">Министерство финансов взяло на себя обязанность администратора доходов, поступающих от </w:t>
      </w:r>
      <w:r w:rsidRPr="00D7631B">
        <w:rPr>
          <w:rFonts w:ascii="Calibri Light" w:eastAsia="Times New Roman" w:hAnsi="Calibri Light" w:cstheme="majorHAnsi"/>
          <w:color w:val="333333"/>
          <w:sz w:val="24"/>
          <w:szCs w:val="24"/>
          <w:shd w:val="clear" w:color="auto" w:fill="FFFFFF"/>
          <w:lang w:val="ru-RU" w:eastAsia="ro-RO"/>
        </w:rPr>
        <w:t xml:space="preserve">консульских сборов, </w:t>
      </w:r>
      <w:r w:rsidRPr="00D7631B">
        <w:rPr>
          <w:rFonts w:ascii="Calibri Light" w:eastAsia="Times New Roman" w:hAnsi="Calibri Light" w:cstheme="majorHAnsi"/>
          <w:color w:val="333333"/>
          <w:sz w:val="24"/>
          <w:szCs w:val="24"/>
          <w:shd w:val="clear" w:color="auto" w:fill="FFFFFF"/>
          <w:lang w:val="ru-RU" w:eastAsia="ro-RO"/>
        </w:rPr>
        <w:lastRenderedPageBreak/>
        <w:t xml:space="preserve">оно должно регистрировать и подписываться ежемесячно в Регистре доходов государственного бюджета </w:t>
      </w:r>
      <w:r w:rsidRPr="00D7631B">
        <w:rPr>
          <w:rFonts w:ascii="Calibri Light" w:eastAsia="Times New Roman" w:hAnsi="Calibri Light" w:cstheme="majorHAnsi"/>
          <w:sz w:val="24"/>
          <w:szCs w:val="24"/>
          <w:lang w:val="ru-RU"/>
        </w:rPr>
        <w:t>(Форма FI-006)</w:t>
      </w:r>
      <w:r w:rsidRPr="00D7631B">
        <w:rPr>
          <w:rFonts w:ascii="Calibri Light" w:hAnsi="Calibri Light" w:cstheme="majorHAnsi"/>
          <w:sz w:val="24"/>
          <w:szCs w:val="24"/>
          <w:lang w:val="ru-RU"/>
        </w:rPr>
        <w:t xml:space="preserve">, который представляет собой акт сверки с </w:t>
      </w:r>
      <w:r w:rsidRPr="00D7631B">
        <w:rPr>
          <w:rFonts w:ascii="Calibri Light" w:eastAsia="Times New Roman" w:hAnsi="Calibri Light"/>
          <w:bCs/>
          <w:sz w:val="24"/>
          <w:szCs w:val="24"/>
          <w:lang w:val="ru-RU" w:eastAsia="ru-RU"/>
        </w:rPr>
        <w:t xml:space="preserve">Министерством </w:t>
      </w:r>
      <w:r w:rsidR="008D004A" w:rsidRPr="00D7631B">
        <w:rPr>
          <w:rFonts w:ascii="Calibri Light" w:eastAsia="Times New Roman" w:hAnsi="Calibri Light"/>
          <w:bCs/>
          <w:sz w:val="24"/>
          <w:szCs w:val="24"/>
          <w:lang w:val="ru-RU" w:eastAsia="ru-RU"/>
        </w:rPr>
        <w:t xml:space="preserve">по </w:t>
      </w:r>
      <w:r w:rsidRPr="00D7631B">
        <w:rPr>
          <w:rFonts w:ascii="Calibri Light" w:eastAsia="Times New Roman" w:hAnsi="Calibri Light"/>
          <w:bCs/>
          <w:sz w:val="24"/>
          <w:szCs w:val="24"/>
          <w:lang w:val="ru-RU" w:eastAsia="ru-RU"/>
        </w:rPr>
        <w:t>начисленны</w:t>
      </w:r>
      <w:r w:rsidR="008D004A" w:rsidRPr="00D7631B">
        <w:rPr>
          <w:rFonts w:ascii="Calibri Light" w:eastAsia="Times New Roman" w:hAnsi="Calibri Light"/>
          <w:bCs/>
          <w:sz w:val="24"/>
          <w:szCs w:val="24"/>
          <w:lang w:val="ru-RU" w:eastAsia="ru-RU"/>
        </w:rPr>
        <w:t>м</w:t>
      </w:r>
      <w:r w:rsidRPr="00D7631B">
        <w:rPr>
          <w:rFonts w:ascii="Calibri Light" w:eastAsia="Times New Roman" w:hAnsi="Calibri Light"/>
          <w:bCs/>
          <w:sz w:val="24"/>
          <w:szCs w:val="24"/>
          <w:lang w:val="ru-RU" w:eastAsia="ru-RU"/>
        </w:rPr>
        <w:t xml:space="preserve"> и поступивши</w:t>
      </w:r>
      <w:r w:rsidR="008D004A" w:rsidRPr="00D7631B">
        <w:rPr>
          <w:rFonts w:ascii="Calibri Light" w:eastAsia="Times New Roman" w:hAnsi="Calibri Light"/>
          <w:bCs/>
          <w:sz w:val="24"/>
          <w:szCs w:val="24"/>
          <w:lang w:val="ru-RU" w:eastAsia="ru-RU"/>
        </w:rPr>
        <w:t>м</w:t>
      </w:r>
      <w:r w:rsidRPr="00D7631B">
        <w:rPr>
          <w:rFonts w:ascii="Calibri Light" w:eastAsia="Times New Roman" w:hAnsi="Calibri Light"/>
          <w:bCs/>
          <w:sz w:val="24"/>
          <w:szCs w:val="24"/>
          <w:lang w:val="ru-RU" w:eastAsia="ru-RU"/>
        </w:rPr>
        <w:t xml:space="preserve"> в </w:t>
      </w:r>
      <w:r w:rsidRPr="00D7631B">
        <w:rPr>
          <w:rFonts w:ascii="Calibri Light" w:eastAsia="Times New Roman" w:hAnsi="Calibri Light" w:cstheme="majorHAnsi"/>
          <w:color w:val="333333"/>
          <w:sz w:val="24"/>
          <w:szCs w:val="24"/>
          <w:shd w:val="clear" w:color="auto" w:fill="FFFFFF"/>
          <w:lang w:val="ru-RU" w:eastAsia="ro-RO"/>
        </w:rPr>
        <w:t>государственный бюджет доход</w:t>
      </w:r>
      <w:r w:rsidR="008D004A" w:rsidRPr="00D7631B">
        <w:rPr>
          <w:rFonts w:ascii="Calibri Light" w:eastAsia="Times New Roman" w:hAnsi="Calibri Light" w:cstheme="majorHAnsi"/>
          <w:color w:val="333333"/>
          <w:sz w:val="24"/>
          <w:szCs w:val="24"/>
          <w:shd w:val="clear" w:color="auto" w:fill="FFFFFF"/>
          <w:lang w:val="ru-RU" w:eastAsia="ro-RO"/>
        </w:rPr>
        <w:t>ам</w:t>
      </w:r>
      <w:r w:rsidRPr="00D7631B">
        <w:rPr>
          <w:rFonts w:ascii="Calibri Light" w:eastAsia="Times New Roman" w:hAnsi="Calibri Light" w:cstheme="majorHAnsi"/>
          <w:color w:val="333333"/>
          <w:sz w:val="24"/>
          <w:szCs w:val="24"/>
          <w:shd w:val="clear" w:color="auto" w:fill="FFFFFF"/>
          <w:lang w:val="ru-RU" w:eastAsia="ro-RO"/>
        </w:rPr>
        <w:t xml:space="preserve"> совокупно по видам сборов в соответствии с утвержденными положениями</w:t>
      </w:r>
      <w:r w:rsidRPr="00D7631B">
        <w:rPr>
          <w:rStyle w:val="FootnoteReference"/>
          <w:rFonts w:ascii="Calibri Light" w:hAnsi="Calibri Light" w:cstheme="majorHAnsi"/>
          <w:sz w:val="24"/>
          <w:szCs w:val="24"/>
          <w:lang w:val="ru-RU"/>
        </w:rPr>
        <w:footnoteReference w:id="13"/>
      </w:r>
      <w:r w:rsidRPr="00D7631B">
        <w:rPr>
          <w:rFonts w:ascii="Calibri Light" w:hAnsi="Calibri Light" w:cstheme="majorHAnsi"/>
          <w:sz w:val="24"/>
          <w:szCs w:val="24"/>
          <w:lang w:val="ru-RU"/>
        </w:rPr>
        <w:t>.</w:t>
      </w:r>
    </w:p>
    <w:p w:rsidR="009A7324" w:rsidRPr="00D7631B" w:rsidRDefault="0048186F" w:rsidP="009A7324">
      <w:pPr>
        <w:numPr>
          <w:ilvl w:val="0"/>
          <w:numId w:val="1"/>
        </w:numPr>
        <w:spacing w:after="0" w:line="240" w:lineRule="auto"/>
        <w:ind w:left="567"/>
        <w:contextualSpacing/>
        <w:jc w:val="center"/>
        <w:rPr>
          <w:rFonts w:ascii="Calibri Light" w:hAnsi="Calibri Light" w:cstheme="majorHAnsi"/>
          <w:b/>
          <w:sz w:val="24"/>
          <w:szCs w:val="24"/>
          <w:lang w:val="ru-RU"/>
        </w:rPr>
      </w:pPr>
      <w:r w:rsidRPr="00D7631B">
        <w:rPr>
          <w:rFonts w:ascii="Calibri Light" w:hAnsi="Calibri Light" w:cstheme="majorHAnsi"/>
          <w:b/>
          <w:sz w:val="24"/>
          <w:szCs w:val="24"/>
          <w:lang w:val="ru-RU"/>
        </w:rPr>
        <w:t xml:space="preserve">КЛЮЧЕВЫЕ АСПЕКТЫ АУДИТА </w:t>
      </w:r>
    </w:p>
    <w:p w:rsidR="009A7324" w:rsidRPr="00D7631B" w:rsidRDefault="009A7324" w:rsidP="009A7324">
      <w:pPr>
        <w:spacing w:after="0" w:line="240" w:lineRule="auto"/>
        <w:ind w:left="567"/>
        <w:contextualSpacing/>
        <w:rPr>
          <w:rFonts w:ascii="Calibri Light" w:hAnsi="Calibri Light" w:cstheme="majorHAnsi"/>
          <w:b/>
          <w:sz w:val="8"/>
          <w:szCs w:val="8"/>
          <w:lang w:val="ru-RU"/>
        </w:rPr>
      </w:pPr>
    </w:p>
    <w:p w:rsidR="009A7324" w:rsidRPr="00D7631B" w:rsidRDefault="0048186F" w:rsidP="00CD6109">
      <w:pPr>
        <w:spacing w:line="276" w:lineRule="auto"/>
        <w:ind w:right="-1"/>
        <w:jc w:val="both"/>
        <w:rPr>
          <w:rFonts w:ascii="Calibri Light" w:hAnsi="Calibri Light" w:cstheme="majorHAnsi"/>
          <w:sz w:val="24"/>
          <w:szCs w:val="24"/>
          <w:lang w:val="ru-RU"/>
        </w:rPr>
      </w:pPr>
      <w:r w:rsidRPr="00D7631B">
        <w:rPr>
          <w:rFonts w:ascii="Calibri Light" w:hAnsi="Calibri Light" w:cstheme="majorHAnsi"/>
          <w:sz w:val="24"/>
          <w:szCs w:val="24"/>
          <w:lang w:val="ru-RU"/>
        </w:rPr>
        <w:t>Ключевыми аспектами аудита являются аспекты, которые на основания наших профессиональных рассуждений имели наиболее важное значение для аудита финансовых отчетов Министерства</w:t>
      </w:r>
      <w:r w:rsidRPr="00D7631B">
        <w:rPr>
          <w:rFonts w:ascii="Calibri Light" w:eastAsia="Times New Roman" w:hAnsi="Calibri Light"/>
          <w:bCs/>
          <w:sz w:val="24"/>
          <w:szCs w:val="24"/>
          <w:lang w:val="ru-RU" w:eastAsia="ru-RU"/>
        </w:rPr>
        <w:t xml:space="preserve"> иностранных дел и европейской интеграции</w:t>
      </w:r>
      <w:r w:rsidRPr="00D7631B">
        <w:rPr>
          <w:rFonts w:ascii="Calibri Light" w:hAnsi="Calibri Light" w:cstheme="majorHAnsi"/>
          <w:sz w:val="24"/>
          <w:szCs w:val="24"/>
          <w:lang w:val="ru-RU"/>
        </w:rPr>
        <w:t>. Эти аспекты были подняты в контексте аудита финансовых отчетов в целом и формирования нашего заключения по ним, не составляя отдельного мнения по этим аспектам. За исключением аспектов, описанных в разделе Основание для составления условного мнения,</w:t>
      </w:r>
      <w:r w:rsidRPr="00D7631B">
        <w:rPr>
          <w:rFonts w:ascii="Calibri Light" w:hAnsi="Calibri Light" w:cstheme="majorHAnsi"/>
          <w:i/>
          <w:sz w:val="24"/>
          <w:szCs w:val="24"/>
          <w:lang w:val="ru-RU"/>
        </w:rPr>
        <w:t xml:space="preserve"> </w:t>
      </w:r>
      <w:r w:rsidRPr="00D7631B">
        <w:rPr>
          <w:rFonts w:ascii="Calibri Light" w:hAnsi="Calibri Light" w:cstheme="majorHAnsi"/>
          <w:sz w:val="24"/>
          <w:szCs w:val="24"/>
          <w:lang w:val="ru-RU"/>
        </w:rPr>
        <w:t>определили, что больше не существует других ключевых аспектов аудита, которые должны быть изложены в Отчете аудита.</w:t>
      </w:r>
    </w:p>
    <w:p w:rsidR="009A7324" w:rsidRPr="00D7631B" w:rsidRDefault="0048186F" w:rsidP="00A76AB7">
      <w:pPr>
        <w:pStyle w:val="ListParagraph"/>
        <w:numPr>
          <w:ilvl w:val="0"/>
          <w:numId w:val="1"/>
        </w:numPr>
        <w:ind w:left="0" w:firstLine="0"/>
        <w:jc w:val="center"/>
        <w:rPr>
          <w:rFonts w:ascii="Calibri Light" w:hAnsi="Calibri Light" w:cstheme="majorHAnsi"/>
          <w:b/>
          <w:sz w:val="24"/>
          <w:szCs w:val="24"/>
          <w:lang w:val="ru-RU"/>
        </w:rPr>
      </w:pPr>
      <w:r w:rsidRPr="00D7631B">
        <w:rPr>
          <w:rFonts w:ascii="Calibri Light" w:hAnsi="Calibri Light" w:cstheme="majorHAnsi"/>
          <w:b/>
          <w:sz w:val="24"/>
          <w:szCs w:val="24"/>
          <w:lang w:val="ru-RU"/>
        </w:rPr>
        <w:t>ДРУГАЯ ИНФОРМАЦИЯ</w:t>
      </w:r>
    </w:p>
    <w:p w:rsidR="00CD6109" w:rsidRPr="00D7631B" w:rsidRDefault="000C65A0" w:rsidP="00CD6109">
      <w:pPr>
        <w:pStyle w:val="ListParagraph"/>
        <w:numPr>
          <w:ilvl w:val="1"/>
          <w:numId w:val="2"/>
        </w:numPr>
        <w:tabs>
          <w:tab w:val="left" w:pos="0"/>
        </w:tabs>
        <w:spacing w:line="276" w:lineRule="auto"/>
        <w:ind w:left="0" w:firstLine="0"/>
        <w:jc w:val="both"/>
        <w:rPr>
          <w:rFonts w:ascii="Calibri Light" w:eastAsia="Calibri" w:hAnsi="Calibri Light" w:cs="Calibri Light"/>
          <w:sz w:val="24"/>
          <w:szCs w:val="24"/>
          <w:lang w:val="ru-RU"/>
        </w:rPr>
      </w:pPr>
      <w:r w:rsidRPr="00D7631B">
        <w:rPr>
          <w:rFonts w:ascii="Calibri Light" w:eastAsia="Calibri" w:hAnsi="Calibri Light" w:cs="Calibri Light"/>
          <w:sz w:val="24"/>
          <w:szCs w:val="24"/>
          <w:lang w:val="ru-RU"/>
        </w:rPr>
        <w:t>Неприменение общих правил по признанию, классификации и регистрации</w:t>
      </w:r>
      <w:r w:rsidRPr="00D7631B">
        <w:rPr>
          <w:rFonts w:ascii="Calibri Light" w:eastAsia="Calibri" w:hAnsi="Calibri Light" w:cs="Calibri Light"/>
          <w:sz w:val="24"/>
          <w:szCs w:val="24"/>
          <w:vertAlign w:val="superscript"/>
          <w:lang w:val="ru-RU"/>
        </w:rPr>
        <w:footnoteReference w:id="14"/>
      </w:r>
      <w:r w:rsidRPr="00D7631B">
        <w:rPr>
          <w:rFonts w:ascii="Calibri Light" w:eastAsia="Calibri" w:hAnsi="Calibri Light" w:cs="Calibri Light"/>
          <w:sz w:val="24"/>
          <w:szCs w:val="24"/>
          <w:lang w:val="ru-RU"/>
        </w:rPr>
        <w:t xml:space="preserve"> нефинансовых активов и запасов оборотных материалов </w:t>
      </w:r>
      <w:r w:rsidRPr="00D7631B">
        <w:rPr>
          <w:rFonts w:ascii="Calibri Light" w:hAnsi="Calibri Light" w:cstheme="majorHAnsi"/>
          <w:sz w:val="24"/>
          <w:szCs w:val="24"/>
          <w:lang w:val="ru-RU"/>
        </w:rPr>
        <w:t>Министерством и некоторыми подведомственными учреждениями обусловило искажение консолидированных финансовых отчетов в аспекте ряда групп счетов</w:t>
      </w:r>
      <w:r w:rsidRPr="00D7631B">
        <w:rPr>
          <w:rFonts w:ascii="Calibri Light" w:eastAsia="Calibri" w:hAnsi="Calibri Light" w:cs="Calibri Light"/>
          <w:sz w:val="24"/>
          <w:szCs w:val="24"/>
          <w:vertAlign w:val="superscript"/>
          <w:lang w:val="ru-RU"/>
        </w:rPr>
        <w:footnoteReference w:id="15"/>
      </w:r>
      <w:r w:rsidRPr="00D7631B">
        <w:rPr>
          <w:rFonts w:ascii="Calibri Light" w:hAnsi="Calibri Light" w:cstheme="majorHAnsi"/>
          <w:sz w:val="24"/>
          <w:szCs w:val="24"/>
          <w:lang w:val="ru-RU"/>
        </w:rPr>
        <w:t xml:space="preserve"> на общую сумму </w:t>
      </w:r>
      <w:r w:rsidRPr="00D7631B">
        <w:rPr>
          <w:rFonts w:ascii="Calibri Light" w:eastAsia="Calibri" w:hAnsi="Calibri Light" w:cs="Calibri Light"/>
          <w:sz w:val="24"/>
          <w:szCs w:val="24"/>
          <w:lang w:val="ru-RU"/>
        </w:rPr>
        <w:t xml:space="preserve">1 704,1 </w:t>
      </w:r>
      <w:r w:rsidRPr="00D7631B">
        <w:rPr>
          <w:rFonts w:ascii="Calibri Light" w:hAnsi="Calibri Light" w:cstheme="majorHAnsi"/>
          <w:sz w:val="24"/>
          <w:szCs w:val="24"/>
          <w:lang w:val="ru-RU"/>
        </w:rPr>
        <w:t xml:space="preserve">тыс. леев. Вместе с тем, отмечается отсутствие аналитического учета в группе счетов </w:t>
      </w:r>
      <w:r w:rsidRPr="00D7631B">
        <w:rPr>
          <w:rFonts w:ascii="Calibri Light" w:eastAsia="Calibri" w:hAnsi="Calibri Light" w:cs="Calibri Light"/>
          <w:sz w:val="24"/>
          <w:szCs w:val="24"/>
          <w:lang w:val="ru-RU"/>
        </w:rPr>
        <w:t xml:space="preserve">333 „Покупка продуктов питания”, допущенное 16 </w:t>
      </w:r>
      <w:r w:rsidRPr="00D7631B">
        <w:rPr>
          <w:rFonts w:ascii="Calibri Light" w:eastAsia="Times New Roman" w:hAnsi="Calibri Light"/>
          <w:bCs/>
          <w:sz w:val="24"/>
          <w:szCs w:val="24"/>
          <w:lang w:val="ru-RU" w:eastAsia="ru-RU"/>
        </w:rPr>
        <w:t xml:space="preserve">дипломатическими миссиями и </w:t>
      </w:r>
      <w:r w:rsidRPr="00D7631B">
        <w:rPr>
          <w:rFonts w:ascii="Calibri Light" w:eastAsia="Times New Roman" w:hAnsi="Calibri Light" w:cs="Calibri Light"/>
          <w:sz w:val="24"/>
          <w:szCs w:val="24"/>
          <w:lang w:val="ru-RU" w:eastAsia="ru-RU"/>
        </w:rPr>
        <w:t>консульскими офисами</w:t>
      </w:r>
      <w:r w:rsidRPr="00D7631B">
        <w:rPr>
          <w:rFonts w:ascii="Calibri Light" w:eastAsia="Calibri" w:hAnsi="Calibri Light" w:cs="Calibri Light"/>
          <w:sz w:val="24"/>
          <w:szCs w:val="24"/>
          <w:vertAlign w:val="superscript"/>
          <w:lang w:val="ru-RU"/>
        </w:rPr>
        <w:footnoteReference w:id="16"/>
      </w:r>
      <w:r w:rsidRPr="00D7631B">
        <w:rPr>
          <w:rFonts w:ascii="Calibri Light" w:eastAsia="Calibri" w:hAnsi="Calibri Light" w:cs="Calibri Light"/>
          <w:sz w:val="24"/>
          <w:szCs w:val="24"/>
          <w:lang w:val="ru-RU"/>
        </w:rPr>
        <w:t xml:space="preserve"> по </w:t>
      </w:r>
      <w:r w:rsidR="00BF6DE9" w:rsidRPr="00D7631B">
        <w:rPr>
          <w:rFonts w:ascii="Calibri Light" w:eastAsia="Calibri" w:hAnsi="Calibri Light" w:cs="Calibri Light"/>
          <w:sz w:val="24"/>
          <w:szCs w:val="24"/>
          <w:lang w:val="ru-RU"/>
        </w:rPr>
        <w:t xml:space="preserve">регистрации „продуктов питания” в сумме 246,2 </w:t>
      </w:r>
      <w:r w:rsidR="00BF6DE9" w:rsidRPr="00D7631B">
        <w:rPr>
          <w:rFonts w:ascii="Calibri Light" w:hAnsi="Calibri Light" w:cstheme="majorHAnsi"/>
          <w:sz w:val="24"/>
          <w:szCs w:val="24"/>
          <w:lang w:val="ru-RU"/>
        </w:rPr>
        <w:t>тыс. леев, приобретенных и использованных в избирательный период, что влияет на бюджетный принцип относительно прозрачности использования бюджетных средств. В этом контексте было установлено и наличие некоторых остатков, поступлений и выбытия</w:t>
      </w:r>
      <w:r w:rsidR="00CD6109" w:rsidRPr="00D7631B">
        <w:rPr>
          <w:rFonts w:ascii="Calibri Light" w:hAnsi="Calibri Light" w:cstheme="majorHAnsi"/>
          <w:sz w:val="24"/>
          <w:szCs w:val="24"/>
          <w:lang w:val="ru-RU"/>
        </w:rPr>
        <w:t xml:space="preserve"> ряда источников доходов</w:t>
      </w:r>
      <w:r w:rsidR="00CD6109" w:rsidRPr="00D7631B">
        <w:rPr>
          <w:rFonts w:ascii="Calibri Light" w:eastAsia="Calibri" w:hAnsi="Calibri Light" w:cs="Calibri Light"/>
          <w:sz w:val="24"/>
          <w:szCs w:val="24"/>
          <w:vertAlign w:val="superscript"/>
          <w:lang w:val="ru-RU"/>
        </w:rPr>
        <w:footnoteReference w:id="17"/>
      </w:r>
      <w:r w:rsidR="00CD6109" w:rsidRPr="00D7631B">
        <w:rPr>
          <w:rFonts w:ascii="Calibri Light" w:hAnsi="Calibri Light" w:cstheme="majorHAnsi"/>
          <w:sz w:val="24"/>
          <w:szCs w:val="24"/>
          <w:lang w:val="ru-RU"/>
        </w:rPr>
        <w:t xml:space="preserve"> в базе данных информационной системы</w:t>
      </w:r>
      <w:r w:rsidR="00CD6109" w:rsidRPr="00D7631B">
        <w:rPr>
          <w:rFonts w:ascii="Calibri Light" w:eastAsia="Calibri" w:hAnsi="Calibri Light" w:cs="Calibri Light"/>
          <w:sz w:val="24"/>
          <w:szCs w:val="24"/>
          <w:vertAlign w:val="superscript"/>
          <w:lang w:val="ru-RU"/>
        </w:rPr>
        <w:footnoteReference w:id="18"/>
      </w:r>
      <w:r w:rsidR="00CD6109" w:rsidRPr="00D7631B">
        <w:rPr>
          <w:rFonts w:ascii="Calibri Light" w:eastAsia="Calibri" w:hAnsi="Calibri Light" w:cs="Calibri Light"/>
          <w:sz w:val="24"/>
          <w:szCs w:val="24"/>
          <w:lang w:val="ru-RU"/>
        </w:rPr>
        <w:t xml:space="preserve"> </w:t>
      </w:r>
      <w:r w:rsidR="00CD6109" w:rsidRPr="00D7631B">
        <w:rPr>
          <w:rFonts w:ascii="Calibri Light" w:hAnsi="Calibri Light" w:cstheme="majorHAnsi"/>
          <w:sz w:val="24"/>
          <w:szCs w:val="24"/>
          <w:lang w:val="ru-RU"/>
        </w:rPr>
        <w:t xml:space="preserve">Министерства. Согласно </w:t>
      </w:r>
      <w:r w:rsidR="00CD6109" w:rsidRPr="00D7631B">
        <w:rPr>
          <w:rFonts w:ascii="Calibri Light" w:hAnsi="Calibri Light" w:cstheme="majorHAnsi"/>
          <w:sz w:val="24"/>
          <w:szCs w:val="24"/>
          <w:lang w:val="ru-RU"/>
        </w:rPr>
        <w:lastRenderedPageBreak/>
        <w:t>нормативной базе, эти источники дохода не генерируют остатки, обороты по поступлению и выбытию, что обусловило несущественное искажение консолидированных финансовых отчетов в аспекте ряда групп счетов</w:t>
      </w:r>
      <w:r w:rsidR="00CD6109" w:rsidRPr="00D7631B">
        <w:rPr>
          <w:rFonts w:ascii="Calibri Light" w:eastAsia="Calibri" w:hAnsi="Calibri Light" w:cs="Calibri Light"/>
          <w:sz w:val="24"/>
          <w:szCs w:val="24"/>
          <w:vertAlign w:val="superscript"/>
          <w:lang w:val="ru-RU"/>
        </w:rPr>
        <w:footnoteReference w:id="19"/>
      </w:r>
      <w:r w:rsidR="00CD6109" w:rsidRPr="00D7631B">
        <w:rPr>
          <w:rFonts w:ascii="Calibri Light" w:eastAsia="Calibri" w:hAnsi="Calibri Light" w:cs="Calibri Light"/>
          <w:sz w:val="24"/>
          <w:szCs w:val="24"/>
          <w:lang w:val="ru-RU"/>
        </w:rPr>
        <w:t>.</w:t>
      </w:r>
    </w:p>
    <w:p w:rsidR="009A7324" w:rsidRPr="00D7631B" w:rsidRDefault="009A7324" w:rsidP="009A7324">
      <w:pPr>
        <w:pStyle w:val="ListParagraph"/>
        <w:tabs>
          <w:tab w:val="left" w:pos="426"/>
        </w:tabs>
        <w:spacing w:line="276" w:lineRule="auto"/>
        <w:ind w:left="0"/>
        <w:jc w:val="both"/>
        <w:rPr>
          <w:rFonts w:ascii="Calibri Light" w:eastAsia="Calibri" w:hAnsi="Calibri Light" w:cs="Calibri Light"/>
          <w:sz w:val="8"/>
          <w:szCs w:val="8"/>
          <w:lang w:val="ru-RU"/>
        </w:rPr>
      </w:pPr>
    </w:p>
    <w:p w:rsidR="00CD6109" w:rsidRPr="00D7631B" w:rsidRDefault="00CD6109" w:rsidP="009A7324">
      <w:pPr>
        <w:pStyle w:val="ListParagraph"/>
        <w:numPr>
          <w:ilvl w:val="1"/>
          <w:numId w:val="2"/>
        </w:numPr>
        <w:tabs>
          <w:tab w:val="left" w:pos="426"/>
        </w:tabs>
        <w:spacing w:line="276" w:lineRule="auto"/>
        <w:ind w:left="0" w:firstLine="0"/>
        <w:jc w:val="both"/>
        <w:rPr>
          <w:rFonts w:ascii="Calibri Light" w:eastAsia="Calibri" w:hAnsi="Calibri Light" w:cs="Calibri Light"/>
          <w:sz w:val="24"/>
          <w:szCs w:val="24"/>
          <w:lang w:val="ru-RU"/>
        </w:rPr>
      </w:pPr>
      <w:r w:rsidRPr="00D7631B">
        <w:rPr>
          <w:rFonts w:ascii="Calibri Light" w:eastAsia="Calibri" w:hAnsi="Calibri Light" w:cs="Calibri Light"/>
          <w:sz w:val="24"/>
          <w:szCs w:val="24"/>
          <w:lang w:val="ru-RU"/>
        </w:rPr>
        <w:t xml:space="preserve">В </w:t>
      </w:r>
      <w:r w:rsidR="009A7324" w:rsidRPr="00D7631B">
        <w:rPr>
          <w:rFonts w:ascii="Calibri Light" w:eastAsia="Calibri" w:hAnsi="Calibri Light" w:cs="Calibri Light"/>
          <w:sz w:val="24"/>
          <w:szCs w:val="24"/>
          <w:lang w:val="ru-RU"/>
        </w:rPr>
        <w:t>2021</w:t>
      </w:r>
      <w:r w:rsidRPr="00D7631B">
        <w:rPr>
          <w:rFonts w:ascii="Calibri Light" w:eastAsia="Calibri" w:hAnsi="Calibri Light" w:cs="Calibri Light"/>
          <w:sz w:val="24"/>
          <w:szCs w:val="24"/>
          <w:lang w:val="ru-RU"/>
        </w:rPr>
        <w:t xml:space="preserve"> году в рамках </w:t>
      </w:r>
      <w:r w:rsidRPr="00D7631B">
        <w:rPr>
          <w:rFonts w:ascii="Calibri Light" w:hAnsi="Calibri Light" w:cstheme="majorHAnsi"/>
          <w:sz w:val="24"/>
          <w:szCs w:val="24"/>
          <w:lang w:val="ru-RU"/>
        </w:rPr>
        <w:t xml:space="preserve">Министерства </w:t>
      </w:r>
      <w:r w:rsidR="00432547" w:rsidRPr="00D7631B">
        <w:rPr>
          <w:rFonts w:ascii="Calibri Light" w:hAnsi="Calibri Light" w:cstheme="majorHAnsi"/>
          <w:sz w:val="24"/>
          <w:szCs w:val="24"/>
          <w:lang w:val="ru-RU"/>
        </w:rPr>
        <w:t xml:space="preserve">был отмечен низкий уровень исполнения капитальных инвестиций - </w:t>
      </w:r>
      <w:r w:rsidR="00432547" w:rsidRPr="00D7631B">
        <w:rPr>
          <w:rFonts w:ascii="Calibri Light" w:eastAsia="Calibri" w:hAnsi="Calibri Light" w:cs="Calibri Light"/>
          <w:sz w:val="24"/>
          <w:szCs w:val="24"/>
          <w:lang w:val="ru-RU"/>
        </w:rPr>
        <w:t xml:space="preserve">62,4% </w:t>
      </w:r>
      <w:r w:rsidR="00344CC6" w:rsidRPr="00D7631B">
        <w:rPr>
          <w:rFonts w:ascii="Calibri Light" w:hAnsi="Calibri Light" w:cstheme="majorHAnsi"/>
          <w:sz w:val="24"/>
          <w:szCs w:val="24"/>
          <w:lang w:val="ru-RU"/>
        </w:rPr>
        <w:t>против уточненных ассигнований</w:t>
      </w:r>
      <w:r w:rsidR="00344CC6" w:rsidRPr="00D7631B">
        <w:rPr>
          <w:rFonts w:ascii="Calibri Light" w:eastAsia="Calibri" w:hAnsi="Calibri Light" w:cs="Calibri Light"/>
          <w:sz w:val="24"/>
          <w:szCs w:val="24"/>
          <w:lang w:val="ru-RU"/>
        </w:rPr>
        <w:t xml:space="preserve"> </w:t>
      </w:r>
      <w:r w:rsidR="00432547" w:rsidRPr="00D7631B">
        <w:rPr>
          <w:rFonts w:ascii="Calibri Light" w:eastAsia="Calibri" w:hAnsi="Calibri Light" w:cs="Calibri Light"/>
          <w:sz w:val="24"/>
          <w:szCs w:val="24"/>
          <w:lang w:val="ru-RU"/>
        </w:rPr>
        <w:t xml:space="preserve">или в сумме 2 496,4 </w:t>
      </w:r>
      <w:r w:rsidR="00432547" w:rsidRPr="00D7631B">
        <w:rPr>
          <w:rFonts w:ascii="Calibri Light" w:hAnsi="Calibri Light" w:cstheme="majorHAnsi"/>
          <w:sz w:val="24"/>
          <w:szCs w:val="24"/>
          <w:lang w:val="ru-RU"/>
        </w:rPr>
        <w:t>тыс. леев</w:t>
      </w:r>
      <w:r w:rsidR="00344CC6" w:rsidRPr="00D7631B">
        <w:rPr>
          <w:rFonts w:ascii="Calibri Light" w:hAnsi="Calibri Light" w:cstheme="majorHAnsi"/>
          <w:sz w:val="24"/>
          <w:szCs w:val="24"/>
          <w:lang w:val="ru-RU"/>
        </w:rPr>
        <w:t xml:space="preserve"> и, соответственно, </w:t>
      </w:r>
      <w:r w:rsidR="00344CC6" w:rsidRPr="00D7631B">
        <w:rPr>
          <w:rFonts w:ascii="Calibri Light" w:eastAsia="Calibri" w:hAnsi="Calibri Light" w:cs="Calibri Light"/>
          <w:sz w:val="24"/>
          <w:szCs w:val="24"/>
          <w:lang w:val="ru-RU"/>
        </w:rPr>
        <w:t>21,7% по сравнению с первоначально утвержденной суммой годовым законом о бюджете</w:t>
      </w:r>
      <w:r w:rsidR="00344CC6" w:rsidRPr="00D7631B">
        <w:rPr>
          <w:rFonts w:ascii="Calibri Light" w:eastAsia="Calibri" w:hAnsi="Calibri Light" w:cs="Calibri Light"/>
          <w:sz w:val="24"/>
          <w:szCs w:val="24"/>
          <w:vertAlign w:val="superscript"/>
          <w:lang w:val="ru-RU"/>
        </w:rPr>
        <w:footnoteReference w:id="20"/>
      </w:r>
      <w:r w:rsidR="00344CC6" w:rsidRPr="00D7631B">
        <w:rPr>
          <w:rFonts w:ascii="Calibri Light" w:eastAsia="Calibri" w:hAnsi="Calibri Light" w:cs="Calibri Light"/>
          <w:sz w:val="24"/>
          <w:szCs w:val="24"/>
          <w:lang w:val="ru-RU"/>
        </w:rPr>
        <w:t>.</w:t>
      </w:r>
      <w:r w:rsidR="000C5F84" w:rsidRPr="00D7631B">
        <w:rPr>
          <w:rFonts w:ascii="Calibri Light" w:eastAsia="Calibri" w:hAnsi="Calibri Light" w:cs="Calibri Light"/>
          <w:sz w:val="24"/>
          <w:szCs w:val="24"/>
          <w:lang w:val="ru-RU"/>
        </w:rPr>
        <w:t xml:space="preserve"> Так, для </w:t>
      </w:r>
      <w:r w:rsidR="00C20978" w:rsidRPr="00D7631B">
        <w:rPr>
          <w:rFonts w:ascii="Calibri Light" w:eastAsia="Calibri" w:hAnsi="Calibri Light" w:cs="Calibri Light"/>
          <w:sz w:val="24"/>
          <w:szCs w:val="24"/>
          <w:lang w:val="ru-RU"/>
        </w:rPr>
        <w:t xml:space="preserve">завершения проектной документации для репроектирования строительства здания </w:t>
      </w:r>
      <w:r w:rsidR="00C20978" w:rsidRPr="00D7631B">
        <w:rPr>
          <w:rFonts w:ascii="Calibri Light" w:hAnsi="Calibri Light" w:cstheme="majorHAnsi"/>
          <w:sz w:val="24"/>
          <w:szCs w:val="24"/>
          <w:lang w:val="ru-RU"/>
        </w:rPr>
        <w:t xml:space="preserve">Посольства Республики Молдова в Республике Беларусь, по которому ранее была разработана </w:t>
      </w:r>
      <w:r w:rsidR="00C20978" w:rsidRPr="00D7631B">
        <w:rPr>
          <w:rFonts w:ascii="Calibri Light" w:eastAsia="Calibri" w:hAnsi="Calibri Light" w:cs="Calibri Light"/>
          <w:sz w:val="24"/>
          <w:szCs w:val="24"/>
          <w:lang w:val="ru-RU"/>
        </w:rPr>
        <w:t xml:space="preserve">проектная документация в размере 781,3 </w:t>
      </w:r>
      <w:r w:rsidR="00C20978" w:rsidRPr="00D7631B">
        <w:rPr>
          <w:rFonts w:ascii="Calibri Light" w:hAnsi="Calibri Light" w:cstheme="majorHAnsi"/>
          <w:sz w:val="24"/>
          <w:szCs w:val="24"/>
          <w:lang w:val="ru-RU"/>
        </w:rPr>
        <w:t xml:space="preserve">тыс. леев, но которая, согласно объяснению Министерства, </w:t>
      </w:r>
      <w:r w:rsidR="00C20978" w:rsidRPr="00D7631B">
        <w:rPr>
          <w:rFonts w:ascii="Calibri Light" w:eastAsia="Calibri" w:hAnsi="Calibri Light" w:cs="Calibri Light"/>
          <w:sz w:val="24"/>
          <w:szCs w:val="24"/>
          <w:lang w:val="ru-RU"/>
        </w:rPr>
        <w:t>„устарела и не соответствует требованиям”, были дополнительно исполнены ассигнования в сумме 496,4</w:t>
      </w:r>
      <w:r w:rsidR="00C20978" w:rsidRPr="00D7631B">
        <w:rPr>
          <w:rFonts w:ascii="Calibri Light" w:hAnsi="Calibri Light" w:cstheme="majorHAnsi"/>
          <w:sz w:val="24"/>
          <w:szCs w:val="24"/>
          <w:lang w:val="ru-RU"/>
        </w:rPr>
        <w:t xml:space="preserve"> тыс. леев. Установленная ситуация </w:t>
      </w:r>
      <w:r w:rsidR="00085349" w:rsidRPr="00D7631B">
        <w:rPr>
          <w:rFonts w:ascii="Calibri Light" w:hAnsi="Calibri Light" w:cstheme="majorHAnsi"/>
          <w:sz w:val="24"/>
          <w:szCs w:val="24"/>
          <w:lang w:val="ru-RU"/>
        </w:rPr>
        <w:t xml:space="preserve">генерирует отрицательный финансовый результат, привлекая дополнительные расходы из </w:t>
      </w:r>
      <w:r w:rsidR="00085349" w:rsidRPr="00D7631B">
        <w:rPr>
          <w:rFonts w:ascii="Calibri Light" w:eastAsia="Times New Roman" w:hAnsi="Calibri Light" w:cstheme="majorHAnsi"/>
          <w:sz w:val="24"/>
          <w:szCs w:val="24"/>
          <w:shd w:val="clear" w:color="auto" w:fill="FFFFFF"/>
          <w:lang w:val="ru-RU" w:eastAsia="ro-RO"/>
        </w:rPr>
        <w:t xml:space="preserve">государственного бюджета, связанные с затягиванием осуществления строительства и реконструкции </w:t>
      </w:r>
      <w:r w:rsidR="00085349" w:rsidRPr="00D7631B">
        <w:rPr>
          <w:rFonts w:ascii="Calibri Light" w:hAnsi="Calibri Light" w:cstheme="majorHAnsi"/>
          <w:sz w:val="24"/>
          <w:szCs w:val="24"/>
          <w:lang w:val="ru-RU"/>
        </w:rPr>
        <w:t xml:space="preserve">инвестиционных объектов. Вместе с тем, в рамках Консульства Республики Молдова в Одессе (Украина) в пределах утвержденных ассигнований был произведен капитальный ремонт некоторых зданий и специальных сооружений в размере </w:t>
      </w:r>
      <w:r w:rsidR="00085349" w:rsidRPr="00D7631B">
        <w:rPr>
          <w:rFonts w:ascii="Calibri Light" w:eastAsia="Calibri" w:hAnsi="Calibri Light" w:cs="Calibri Light"/>
          <w:sz w:val="24"/>
          <w:szCs w:val="24"/>
          <w:lang w:val="ru-RU"/>
        </w:rPr>
        <w:t xml:space="preserve">2 000,0 </w:t>
      </w:r>
      <w:r w:rsidR="00085349" w:rsidRPr="00D7631B">
        <w:rPr>
          <w:rFonts w:ascii="Calibri Light" w:hAnsi="Calibri Light" w:cstheme="majorHAnsi"/>
          <w:sz w:val="24"/>
          <w:szCs w:val="24"/>
          <w:lang w:val="ru-RU"/>
        </w:rPr>
        <w:t>тыс. леев, которые еще находятся в процессе реконструкции.</w:t>
      </w:r>
    </w:p>
    <w:p w:rsidR="009A7324" w:rsidRPr="00D7631B" w:rsidRDefault="009A7324" w:rsidP="009A7324">
      <w:pPr>
        <w:pStyle w:val="ListParagraph"/>
        <w:tabs>
          <w:tab w:val="left" w:pos="426"/>
        </w:tabs>
        <w:spacing w:line="276" w:lineRule="auto"/>
        <w:ind w:left="0"/>
        <w:jc w:val="both"/>
        <w:rPr>
          <w:rFonts w:ascii="Calibri Light" w:eastAsia="Calibri" w:hAnsi="Calibri Light" w:cs="Calibri Light"/>
          <w:sz w:val="24"/>
          <w:szCs w:val="24"/>
          <w:lang w:val="ru-RU"/>
        </w:rPr>
      </w:pPr>
    </w:p>
    <w:p w:rsidR="00085349" w:rsidRPr="00D7631B" w:rsidRDefault="00085349" w:rsidP="009A7324">
      <w:pPr>
        <w:pStyle w:val="ListParagraph"/>
        <w:numPr>
          <w:ilvl w:val="1"/>
          <w:numId w:val="2"/>
        </w:numPr>
        <w:tabs>
          <w:tab w:val="left" w:pos="180"/>
          <w:tab w:val="left" w:pos="284"/>
          <w:tab w:val="left" w:pos="426"/>
        </w:tabs>
        <w:spacing w:after="120" w:line="276" w:lineRule="auto"/>
        <w:ind w:left="0" w:right="-2" w:firstLine="0"/>
        <w:jc w:val="both"/>
        <w:rPr>
          <w:rFonts w:ascii="Calibri Light" w:eastAsiaTheme="minorEastAsia" w:hAnsi="Calibri Light" w:cstheme="majorHAnsi"/>
          <w:sz w:val="24"/>
          <w:szCs w:val="24"/>
          <w:lang w:val="ru-RU"/>
        </w:rPr>
      </w:pPr>
      <w:r w:rsidRPr="00D7631B">
        <w:rPr>
          <w:rFonts w:ascii="Calibri Light" w:eastAsiaTheme="minorEastAsia" w:hAnsi="Calibri Light" w:cstheme="majorHAnsi"/>
          <w:sz w:val="24"/>
          <w:szCs w:val="24"/>
          <w:lang w:val="ru-RU"/>
        </w:rPr>
        <w:t xml:space="preserve">Аудит отмечает и занижение остатка подкласса </w:t>
      </w:r>
      <w:r w:rsidRPr="00D7631B">
        <w:rPr>
          <w:rFonts w:ascii="Calibri Light" w:hAnsi="Calibri Light" w:cs="Times New Roman"/>
          <w:sz w:val="24"/>
          <w:szCs w:val="24"/>
          <w:lang w:val="ru-RU"/>
        </w:rPr>
        <w:t xml:space="preserve">391 „Износ основных средств и амортизация нематериальных активов” из </w:t>
      </w:r>
      <w:r w:rsidRPr="00D7631B">
        <w:rPr>
          <w:rFonts w:ascii="Calibri Light" w:hAnsi="Calibri Light" w:cstheme="majorHAnsi"/>
          <w:sz w:val="24"/>
          <w:szCs w:val="24"/>
          <w:lang w:val="ru-RU"/>
        </w:rPr>
        <w:t xml:space="preserve">консолидированных финансовых отчетов в сумме </w:t>
      </w:r>
      <w:r w:rsidRPr="00D7631B">
        <w:rPr>
          <w:rFonts w:ascii="Calibri Light" w:eastAsia="Times New Roman" w:hAnsi="Calibri Light" w:cstheme="majorHAnsi"/>
          <w:sz w:val="24"/>
          <w:szCs w:val="24"/>
          <w:lang w:val="ru-RU"/>
        </w:rPr>
        <w:t>52,6</w:t>
      </w:r>
      <w:r w:rsidRPr="00D7631B">
        <w:rPr>
          <w:rFonts w:ascii="Calibri Light" w:hAnsi="Calibri Light" w:cstheme="majorHAnsi"/>
          <w:sz w:val="24"/>
          <w:szCs w:val="24"/>
          <w:lang w:val="ru-RU"/>
        </w:rPr>
        <w:t xml:space="preserve"> тыс. леев, связанное с несоблюдением положений</w:t>
      </w:r>
      <w:r w:rsidRPr="00D7631B">
        <w:rPr>
          <w:rFonts w:ascii="Calibri Light" w:hAnsi="Calibri Light"/>
          <w:vertAlign w:val="superscript"/>
          <w:lang w:val="ru-RU"/>
        </w:rPr>
        <w:footnoteReference w:id="21"/>
      </w:r>
      <w:r w:rsidRPr="00D7631B">
        <w:rPr>
          <w:rFonts w:ascii="Calibri Light" w:hAnsi="Calibri Light" w:cstheme="majorHAnsi"/>
          <w:sz w:val="24"/>
          <w:szCs w:val="24"/>
          <w:lang w:val="ru-RU"/>
        </w:rPr>
        <w:t xml:space="preserve"> по начислению износа основных средств одним учреждением, подведомственным </w:t>
      </w:r>
      <w:r w:rsidRPr="00D7631B">
        <w:rPr>
          <w:rFonts w:ascii="Calibri Light" w:eastAsia="Times New Roman" w:hAnsi="Calibri Light"/>
          <w:bCs/>
          <w:sz w:val="24"/>
          <w:szCs w:val="24"/>
          <w:lang w:val="ru-RU" w:eastAsia="ru-RU"/>
        </w:rPr>
        <w:t>Министерству</w:t>
      </w:r>
      <w:r w:rsidR="001D5586" w:rsidRPr="00D7631B">
        <w:rPr>
          <w:rStyle w:val="FootnoteReference"/>
          <w:rFonts w:ascii="Calibri Light" w:eastAsia="Times New Roman" w:hAnsi="Calibri Light" w:cstheme="majorHAnsi"/>
          <w:sz w:val="24"/>
          <w:szCs w:val="24"/>
          <w:lang w:val="ru-RU"/>
        </w:rPr>
        <w:footnoteReference w:id="22"/>
      </w:r>
      <w:r w:rsidR="001D5586" w:rsidRPr="00D7631B">
        <w:rPr>
          <w:rFonts w:ascii="Calibri Light" w:eastAsia="Times New Roman" w:hAnsi="Calibri Light" w:cstheme="majorHAnsi"/>
          <w:sz w:val="24"/>
          <w:szCs w:val="24"/>
          <w:lang w:val="ru-RU"/>
        </w:rPr>
        <w:t>.</w:t>
      </w:r>
    </w:p>
    <w:p w:rsidR="00085349" w:rsidRPr="00D7631B" w:rsidRDefault="00085349" w:rsidP="00085349">
      <w:pPr>
        <w:pStyle w:val="ListParagraph"/>
        <w:rPr>
          <w:rFonts w:ascii="Calibri Light" w:eastAsia="Times New Roman" w:hAnsi="Calibri Light" w:cstheme="majorHAnsi"/>
          <w:sz w:val="24"/>
          <w:szCs w:val="24"/>
          <w:lang w:val="ru-RU"/>
        </w:rPr>
      </w:pPr>
    </w:p>
    <w:p w:rsidR="009A7324" w:rsidRPr="00D7631B" w:rsidRDefault="001D5586" w:rsidP="009A7324">
      <w:pPr>
        <w:pStyle w:val="ListParagraph"/>
        <w:numPr>
          <w:ilvl w:val="1"/>
          <w:numId w:val="2"/>
        </w:numPr>
        <w:tabs>
          <w:tab w:val="left" w:pos="180"/>
          <w:tab w:val="left" w:pos="284"/>
          <w:tab w:val="left" w:pos="426"/>
        </w:tabs>
        <w:spacing w:after="120" w:line="276" w:lineRule="auto"/>
        <w:ind w:left="0" w:right="-2" w:firstLine="0"/>
        <w:jc w:val="both"/>
        <w:rPr>
          <w:rFonts w:ascii="Calibri Light" w:eastAsiaTheme="minorEastAsia" w:hAnsi="Calibri Light" w:cstheme="majorHAnsi"/>
          <w:sz w:val="24"/>
          <w:szCs w:val="24"/>
          <w:lang w:val="ru-RU"/>
        </w:rPr>
      </w:pPr>
      <w:r w:rsidRPr="00D7631B">
        <w:rPr>
          <w:rFonts w:ascii="Calibri Light" w:eastAsiaTheme="minorEastAsia" w:hAnsi="Calibri Light" w:cstheme="majorHAnsi"/>
          <w:sz w:val="24"/>
          <w:szCs w:val="24"/>
          <w:lang w:val="ru-RU"/>
        </w:rPr>
        <w:t xml:space="preserve">По состоянию на 01.01.2021, </w:t>
      </w:r>
      <w:r w:rsidRPr="00D7631B">
        <w:rPr>
          <w:rFonts w:ascii="Calibri Light" w:eastAsia="Times New Roman" w:hAnsi="Calibri Light"/>
          <w:bCs/>
          <w:sz w:val="24"/>
          <w:szCs w:val="24"/>
          <w:lang w:val="ru-RU" w:eastAsia="ru-RU"/>
        </w:rPr>
        <w:t xml:space="preserve">Министерство регистрировало в </w:t>
      </w:r>
      <w:r w:rsidRPr="00D7631B">
        <w:rPr>
          <w:rFonts w:ascii="Calibri Light" w:hAnsi="Calibri Light" w:cstheme="majorHAnsi"/>
          <w:sz w:val="24"/>
          <w:szCs w:val="24"/>
          <w:lang w:val="ru-RU"/>
        </w:rPr>
        <w:t xml:space="preserve">бухгалтерском учете обязательства, сформированные в </w:t>
      </w:r>
      <w:r w:rsidRPr="00D7631B">
        <w:rPr>
          <w:rFonts w:ascii="Calibri Light" w:eastAsiaTheme="minorEastAsia" w:hAnsi="Calibri Light" w:cstheme="majorHAnsi"/>
          <w:sz w:val="24"/>
          <w:szCs w:val="24"/>
          <w:lang w:val="ru-RU"/>
        </w:rPr>
        <w:t>2020 году на общую сумму 5,1 млн. леев, из которой 2,2 млн. леев образованы в результате авансовой оплаты для приобретения 3 транспортных средств 2 дипломатическими миссиями (</w:t>
      </w:r>
      <w:r w:rsidRPr="00D7631B">
        <w:rPr>
          <w:rFonts w:ascii="Calibri Light" w:eastAsiaTheme="minorEastAsia" w:hAnsi="Calibri Light" w:cstheme="majorHAnsi"/>
          <w:i/>
          <w:sz w:val="24"/>
          <w:szCs w:val="24"/>
          <w:lang w:val="ru-RU"/>
        </w:rPr>
        <w:t>ситуация установлена предыдущим аудитом</w:t>
      </w:r>
      <w:r w:rsidRPr="00D7631B">
        <w:rPr>
          <w:rFonts w:ascii="Calibri Light" w:eastAsiaTheme="minorEastAsia" w:hAnsi="Calibri Light" w:cstheme="majorHAnsi"/>
          <w:sz w:val="24"/>
          <w:szCs w:val="24"/>
          <w:lang w:val="ru-RU"/>
        </w:rPr>
        <w:t xml:space="preserve">). Проверки настоящего аудита относительно ситуации по обязательствам установили, что транспортные средства были получены в течение 2021 года и зарегистрированы в </w:t>
      </w:r>
      <w:r w:rsidRPr="00D7631B">
        <w:rPr>
          <w:rFonts w:ascii="Calibri Light" w:hAnsi="Calibri Light" w:cstheme="majorHAnsi"/>
          <w:sz w:val="24"/>
          <w:szCs w:val="24"/>
          <w:lang w:val="ru-RU"/>
        </w:rPr>
        <w:t>бухгалтерском учете согласно первичным документам</w:t>
      </w:r>
      <w:r w:rsidRPr="00D7631B">
        <w:rPr>
          <w:rStyle w:val="FootnoteReference"/>
          <w:rFonts w:ascii="Calibri Light" w:eastAsiaTheme="minorEastAsia" w:hAnsi="Calibri Light" w:cstheme="majorHAnsi"/>
          <w:sz w:val="24"/>
          <w:szCs w:val="24"/>
          <w:lang w:val="ru-RU"/>
        </w:rPr>
        <w:footnoteReference w:id="23"/>
      </w:r>
      <w:r w:rsidRPr="00D7631B">
        <w:rPr>
          <w:rFonts w:ascii="Calibri Light" w:eastAsiaTheme="minorEastAsia" w:hAnsi="Calibri Light" w:cstheme="majorHAnsi"/>
          <w:sz w:val="24"/>
          <w:szCs w:val="24"/>
          <w:lang w:val="ru-RU"/>
        </w:rPr>
        <w:t xml:space="preserve">, соответственно, 2 транспортных средства - </w:t>
      </w:r>
      <w:r w:rsidR="007C6E36" w:rsidRPr="00D7631B">
        <w:rPr>
          <w:rFonts w:ascii="Calibri Light" w:hAnsi="Calibri Light" w:cstheme="majorHAnsi"/>
          <w:sz w:val="24"/>
          <w:szCs w:val="24"/>
          <w:lang w:val="ru-RU"/>
        </w:rPr>
        <w:t xml:space="preserve">Посольством Республики Молдова во Французской Республике </w:t>
      </w:r>
      <w:r w:rsidR="007C6E36" w:rsidRPr="00D7631B">
        <w:rPr>
          <w:rFonts w:ascii="Calibri Light" w:eastAsiaTheme="minorEastAsia" w:hAnsi="Calibri Light" w:cstheme="majorHAnsi"/>
          <w:sz w:val="24"/>
          <w:szCs w:val="24"/>
          <w:lang w:val="ru-RU"/>
        </w:rPr>
        <w:t xml:space="preserve">26.04.2021 и 19.10.2021, и 1 транспортное средство - </w:t>
      </w:r>
      <w:r w:rsidR="007C6E36" w:rsidRPr="00D7631B">
        <w:rPr>
          <w:rFonts w:ascii="Calibri Light" w:hAnsi="Calibri Light" w:cstheme="majorHAnsi"/>
          <w:sz w:val="24"/>
          <w:szCs w:val="24"/>
          <w:lang w:val="ru-RU"/>
        </w:rPr>
        <w:t xml:space="preserve">Посольством Республики Молдова в Королевстве </w:t>
      </w:r>
      <w:r w:rsidR="007C6E36" w:rsidRPr="00D7631B">
        <w:rPr>
          <w:rFonts w:ascii="Calibri Light" w:hAnsi="Calibri Light" w:cstheme="majorHAnsi"/>
          <w:sz w:val="24"/>
          <w:szCs w:val="24"/>
          <w:lang w:val="ru-RU"/>
        </w:rPr>
        <w:lastRenderedPageBreak/>
        <w:t xml:space="preserve">Испания </w:t>
      </w:r>
      <w:r w:rsidR="007C6E36" w:rsidRPr="00D7631B">
        <w:rPr>
          <w:rFonts w:ascii="Calibri Light" w:eastAsiaTheme="minorEastAsia" w:hAnsi="Calibri Light" w:cstheme="majorHAnsi"/>
          <w:sz w:val="24"/>
          <w:szCs w:val="24"/>
          <w:lang w:val="ru-RU"/>
        </w:rPr>
        <w:t xml:space="preserve">07.04.2021. Этот факт подтверждает наличие выявленного риска, будучи обусловленным отвлечением/иммобилизацией публичных финансовых средств на срок от 4 до 10 месяцев. </w:t>
      </w:r>
    </w:p>
    <w:p w:rsidR="007C6E36" w:rsidRPr="00D7631B" w:rsidRDefault="007C6E36" w:rsidP="007C6E36">
      <w:pPr>
        <w:pStyle w:val="ListParagraph"/>
        <w:tabs>
          <w:tab w:val="left" w:pos="180"/>
          <w:tab w:val="left" w:pos="284"/>
          <w:tab w:val="left" w:pos="426"/>
        </w:tabs>
        <w:spacing w:after="120" w:line="276" w:lineRule="auto"/>
        <w:ind w:left="0" w:right="-2"/>
        <w:jc w:val="both"/>
        <w:rPr>
          <w:rFonts w:ascii="Calibri Light" w:eastAsiaTheme="minorEastAsia" w:hAnsi="Calibri Light" w:cstheme="majorHAnsi"/>
          <w:sz w:val="16"/>
          <w:szCs w:val="16"/>
          <w:lang w:val="ru-RU"/>
        </w:rPr>
      </w:pPr>
    </w:p>
    <w:p w:rsidR="00344CC6" w:rsidRPr="00D7631B" w:rsidRDefault="007C6E36" w:rsidP="007C6E36">
      <w:pPr>
        <w:pStyle w:val="ListParagraph"/>
        <w:spacing w:after="0"/>
        <w:ind w:left="0"/>
        <w:jc w:val="both"/>
        <w:rPr>
          <w:rFonts w:ascii="Calibri Light" w:eastAsiaTheme="minorEastAsia" w:hAnsi="Calibri Light" w:cstheme="majorHAnsi"/>
          <w:sz w:val="24"/>
          <w:szCs w:val="24"/>
          <w:lang w:val="ru-RU"/>
        </w:rPr>
      </w:pPr>
      <w:r w:rsidRPr="00D7631B">
        <w:rPr>
          <w:rFonts w:ascii="Calibri Light" w:eastAsiaTheme="minorEastAsia" w:hAnsi="Calibri Light" w:cstheme="majorHAnsi"/>
          <w:sz w:val="24"/>
          <w:szCs w:val="24"/>
          <w:lang w:val="ru-RU"/>
        </w:rPr>
        <w:t>По состоянию на 31.12.2021 были зарегистрированы обязательства на общую сумму 2,9 млн. леев</w:t>
      </w:r>
      <w:r w:rsidRPr="00D7631B">
        <w:rPr>
          <w:rStyle w:val="FootnoteReference"/>
          <w:rFonts w:ascii="Calibri Light" w:eastAsiaTheme="minorEastAsia" w:hAnsi="Calibri Light" w:cstheme="majorHAnsi"/>
          <w:sz w:val="24"/>
          <w:szCs w:val="24"/>
          <w:lang w:val="ru-RU"/>
        </w:rPr>
        <w:footnoteReference w:id="24"/>
      </w:r>
      <w:r w:rsidRPr="00D7631B">
        <w:rPr>
          <w:rFonts w:ascii="Calibri Light" w:eastAsiaTheme="minorEastAsia" w:hAnsi="Calibri Light" w:cstheme="majorHAnsi"/>
          <w:sz w:val="24"/>
          <w:szCs w:val="24"/>
          <w:lang w:val="ru-RU"/>
        </w:rPr>
        <w:t>. Отраженные обязательства представляют собой расчеты с налоговыми органами из аккредитованных государств по сборам, которые должны быть возвращены.</w:t>
      </w:r>
    </w:p>
    <w:p w:rsidR="00CD6109" w:rsidRPr="00D7631B" w:rsidRDefault="007C6E36" w:rsidP="009A7324">
      <w:pPr>
        <w:spacing w:line="276" w:lineRule="auto"/>
        <w:jc w:val="both"/>
        <w:rPr>
          <w:rFonts w:ascii="Calibri Light" w:eastAsiaTheme="minorEastAsia" w:hAnsi="Calibri Light" w:cstheme="majorHAnsi"/>
          <w:sz w:val="24"/>
          <w:szCs w:val="24"/>
          <w:lang w:val="ru-RU"/>
        </w:rPr>
      </w:pPr>
      <w:r w:rsidRPr="00D7631B">
        <w:rPr>
          <w:rFonts w:ascii="Calibri Light" w:eastAsiaTheme="minorEastAsia" w:hAnsi="Calibri Light" w:cstheme="majorHAnsi"/>
          <w:sz w:val="24"/>
          <w:szCs w:val="24"/>
          <w:lang w:val="ru-RU"/>
        </w:rPr>
        <w:t xml:space="preserve">Зарегистрированные на конец 2021 года долги в сумме 5,9 млн. леев являются задолженностью по оплате заработной платы за декабрь 2020 года в сумме 4,3 млн. леев, пособий по временной нетрудоспособности в сумме 13,7 </w:t>
      </w:r>
      <w:r w:rsidRPr="00D7631B">
        <w:rPr>
          <w:rFonts w:ascii="Calibri Light" w:hAnsi="Calibri Light" w:cstheme="majorHAnsi"/>
          <w:sz w:val="24"/>
          <w:szCs w:val="24"/>
          <w:lang w:val="ru-RU"/>
        </w:rPr>
        <w:t xml:space="preserve">тыс. леев, товаров и услуг в сумме </w:t>
      </w:r>
      <w:r w:rsidRPr="00D7631B">
        <w:rPr>
          <w:rFonts w:ascii="Calibri Light" w:eastAsiaTheme="minorEastAsia" w:hAnsi="Calibri Light" w:cstheme="majorHAnsi"/>
          <w:sz w:val="24"/>
          <w:szCs w:val="24"/>
          <w:lang w:val="ru-RU"/>
        </w:rPr>
        <w:t xml:space="preserve">194,4 </w:t>
      </w:r>
      <w:r w:rsidRPr="00D7631B">
        <w:rPr>
          <w:rFonts w:ascii="Calibri Light" w:hAnsi="Calibri Light" w:cstheme="majorHAnsi"/>
          <w:sz w:val="24"/>
          <w:szCs w:val="24"/>
          <w:lang w:val="ru-RU"/>
        </w:rPr>
        <w:t xml:space="preserve">тыс. леев, нефинансовых активов в размере </w:t>
      </w:r>
      <w:r w:rsidRPr="00D7631B">
        <w:rPr>
          <w:rFonts w:ascii="Calibri Light" w:eastAsiaTheme="minorEastAsia" w:hAnsi="Calibri Light" w:cstheme="majorHAnsi"/>
          <w:sz w:val="24"/>
          <w:szCs w:val="24"/>
          <w:lang w:val="ru-RU"/>
        </w:rPr>
        <w:t xml:space="preserve">76,2 </w:t>
      </w:r>
      <w:r w:rsidRPr="00D7631B">
        <w:rPr>
          <w:rFonts w:ascii="Calibri Light" w:hAnsi="Calibri Light" w:cstheme="majorHAnsi"/>
          <w:sz w:val="24"/>
          <w:szCs w:val="24"/>
          <w:lang w:val="ru-RU"/>
        </w:rPr>
        <w:t>тыс. леев</w:t>
      </w:r>
      <w:r w:rsidR="006D6143" w:rsidRPr="00D7631B">
        <w:rPr>
          <w:rFonts w:ascii="Calibri Light" w:hAnsi="Calibri Light" w:cstheme="majorHAnsi"/>
          <w:sz w:val="24"/>
          <w:szCs w:val="24"/>
          <w:lang w:val="ru-RU"/>
        </w:rPr>
        <w:t>.</w:t>
      </w:r>
    </w:p>
    <w:p w:rsidR="007C2954" w:rsidRPr="00D7631B" w:rsidRDefault="007C2954" w:rsidP="009A7324">
      <w:pPr>
        <w:pStyle w:val="ListParagraph"/>
        <w:numPr>
          <w:ilvl w:val="1"/>
          <w:numId w:val="2"/>
        </w:numPr>
        <w:tabs>
          <w:tab w:val="left" w:pos="426"/>
        </w:tabs>
        <w:spacing w:line="276" w:lineRule="auto"/>
        <w:ind w:left="0" w:firstLine="0"/>
        <w:jc w:val="both"/>
        <w:rPr>
          <w:rFonts w:ascii="Calibri Light" w:eastAsia="Calibri" w:hAnsi="Calibri Light" w:cs="Calibri Light"/>
          <w:sz w:val="24"/>
          <w:szCs w:val="24"/>
          <w:lang w:val="ru-RU"/>
        </w:rPr>
      </w:pPr>
      <w:r w:rsidRPr="00D7631B">
        <w:rPr>
          <w:rFonts w:ascii="Calibri Light" w:eastAsia="Calibri" w:hAnsi="Calibri Light" w:cs="Calibri Light"/>
          <w:sz w:val="24"/>
          <w:szCs w:val="24"/>
          <w:lang w:val="ru-RU"/>
        </w:rPr>
        <w:t>Согласно положениям законодательной базы</w:t>
      </w:r>
      <w:r w:rsidRPr="00D7631B">
        <w:rPr>
          <w:rStyle w:val="FootnoteReference"/>
          <w:rFonts w:ascii="Calibri Light" w:eastAsia="Calibri" w:hAnsi="Calibri Light" w:cs="Calibri Light"/>
          <w:sz w:val="24"/>
          <w:szCs w:val="24"/>
          <w:lang w:val="ru-RU"/>
        </w:rPr>
        <w:footnoteReference w:id="25"/>
      </w:r>
      <w:r w:rsidRPr="00D7631B">
        <w:rPr>
          <w:rFonts w:ascii="Calibri Light" w:eastAsia="Calibri" w:hAnsi="Calibri Light" w:cs="Calibri Light"/>
          <w:sz w:val="24"/>
          <w:szCs w:val="24"/>
          <w:lang w:val="ru-RU"/>
        </w:rPr>
        <w:t xml:space="preserve">, </w:t>
      </w:r>
      <w:r w:rsidRPr="00D7631B">
        <w:rPr>
          <w:rFonts w:ascii="Calibri Light" w:eastAsia="Times New Roman" w:hAnsi="Calibri Light"/>
          <w:bCs/>
          <w:sz w:val="24"/>
          <w:szCs w:val="24"/>
          <w:lang w:val="ru-RU" w:eastAsia="ru-RU"/>
        </w:rPr>
        <w:t xml:space="preserve">Министерство </w:t>
      </w:r>
      <w:r w:rsidR="00B45CFB" w:rsidRPr="00D7631B">
        <w:rPr>
          <w:rFonts w:ascii="Calibri Light" w:eastAsia="Times New Roman" w:hAnsi="Calibri Light"/>
          <w:bCs/>
          <w:sz w:val="24"/>
          <w:szCs w:val="24"/>
          <w:lang w:val="ru-RU" w:eastAsia="ru-RU"/>
        </w:rPr>
        <w:t xml:space="preserve">включено и на </w:t>
      </w:r>
      <w:r w:rsidR="00220324" w:rsidRPr="00D7631B">
        <w:rPr>
          <w:rFonts w:ascii="Calibri Light" w:eastAsia="Times New Roman" w:hAnsi="Calibri Light"/>
          <w:bCs/>
          <w:sz w:val="24"/>
          <w:szCs w:val="24"/>
          <w:lang w:val="ru-RU" w:eastAsia="ru-RU"/>
        </w:rPr>
        <w:t>н</w:t>
      </w:r>
      <w:r w:rsidR="00B45CFB" w:rsidRPr="00D7631B">
        <w:rPr>
          <w:rFonts w:ascii="Calibri Light" w:eastAsia="Times New Roman" w:hAnsi="Calibri Light"/>
          <w:bCs/>
          <w:sz w:val="24"/>
          <w:szCs w:val="24"/>
          <w:lang w:val="ru-RU" w:eastAsia="ru-RU"/>
        </w:rPr>
        <w:t xml:space="preserve">его возложена обязанность в избирательный период по организации и проведению выборов вне страны. Аудит установил, что для осуществления этой деятельности </w:t>
      </w:r>
      <w:r w:rsidR="00B45CFB" w:rsidRPr="00D7631B">
        <w:rPr>
          <w:rFonts w:ascii="Calibri Light" w:eastAsia="Calibri" w:hAnsi="Calibri Light" w:cs="Calibri Light"/>
          <w:sz w:val="24"/>
          <w:szCs w:val="24"/>
          <w:lang w:val="ru-RU"/>
        </w:rPr>
        <w:t>15 работникам</w:t>
      </w:r>
      <w:r w:rsidR="00B45CFB" w:rsidRPr="00D7631B">
        <w:rPr>
          <w:rStyle w:val="FootnoteReference"/>
          <w:rFonts w:ascii="Calibri Light" w:eastAsia="Calibri" w:hAnsi="Calibri Light" w:cs="Calibri Light"/>
          <w:sz w:val="24"/>
          <w:szCs w:val="24"/>
          <w:lang w:val="ru-RU"/>
        </w:rPr>
        <w:footnoteReference w:id="26"/>
      </w:r>
      <w:r w:rsidR="00B45CFB" w:rsidRPr="00D7631B">
        <w:rPr>
          <w:rFonts w:ascii="Calibri Light" w:eastAsia="Calibri" w:hAnsi="Calibri Light" w:cs="Calibri Light"/>
          <w:sz w:val="24"/>
          <w:szCs w:val="24"/>
          <w:lang w:val="ru-RU"/>
        </w:rPr>
        <w:t xml:space="preserve"> аппарата </w:t>
      </w:r>
      <w:r w:rsidR="00B45CFB" w:rsidRPr="00D7631B">
        <w:rPr>
          <w:rFonts w:ascii="Calibri Light" w:eastAsia="Times New Roman" w:hAnsi="Calibri Light"/>
          <w:bCs/>
          <w:sz w:val="24"/>
          <w:szCs w:val="24"/>
          <w:lang w:val="ru-RU" w:eastAsia="ru-RU"/>
        </w:rPr>
        <w:t xml:space="preserve">Министерства были выплачены надбавки к заработной плате на общую сумму </w:t>
      </w:r>
      <w:r w:rsidR="00B45CFB" w:rsidRPr="00D7631B">
        <w:rPr>
          <w:rFonts w:ascii="Calibri Light" w:eastAsia="Calibri" w:hAnsi="Calibri Light" w:cs="Calibri Light"/>
          <w:sz w:val="24"/>
          <w:szCs w:val="24"/>
          <w:lang w:val="ru-RU"/>
        </w:rPr>
        <w:t xml:space="preserve">149,2 </w:t>
      </w:r>
      <w:r w:rsidR="00B45CFB" w:rsidRPr="00D7631B">
        <w:rPr>
          <w:rFonts w:ascii="Calibri Light" w:hAnsi="Calibri Light" w:cstheme="majorHAnsi"/>
          <w:sz w:val="24"/>
          <w:szCs w:val="24"/>
          <w:lang w:val="ru-RU"/>
        </w:rPr>
        <w:t>тыс. леев (в том числе взносы), предоставление которых находится в несоответствии с законодательными нормами</w:t>
      </w:r>
      <w:r w:rsidR="00B45CFB" w:rsidRPr="00D7631B">
        <w:rPr>
          <w:rStyle w:val="FootnoteReference"/>
          <w:rFonts w:ascii="Calibri Light" w:eastAsia="Calibri" w:hAnsi="Calibri Light" w:cs="Calibri Light"/>
          <w:sz w:val="24"/>
          <w:szCs w:val="24"/>
          <w:lang w:val="ru-RU"/>
        </w:rPr>
        <w:footnoteReference w:id="27"/>
      </w:r>
      <w:r w:rsidR="00B45CFB" w:rsidRPr="00D7631B">
        <w:rPr>
          <w:rFonts w:ascii="Calibri Light" w:eastAsia="Calibri" w:hAnsi="Calibri Light" w:cs="Calibri Light"/>
          <w:sz w:val="24"/>
          <w:szCs w:val="24"/>
          <w:lang w:val="ru-RU"/>
        </w:rPr>
        <w:t>.</w:t>
      </w:r>
      <w:r w:rsidR="00B45CFB" w:rsidRPr="00D7631B">
        <w:rPr>
          <w:rFonts w:ascii="Calibri Light" w:hAnsi="Calibri Light" w:cstheme="majorHAnsi"/>
          <w:sz w:val="24"/>
          <w:szCs w:val="24"/>
          <w:lang w:val="ru-RU"/>
        </w:rPr>
        <w:t xml:space="preserve"> </w:t>
      </w:r>
      <w:r w:rsidR="00220324" w:rsidRPr="00D7631B">
        <w:rPr>
          <w:rFonts w:ascii="Calibri Light" w:hAnsi="Calibri Light" w:cstheme="majorHAnsi"/>
          <w:sz w:val="24"/>
          <w:szCs w:val="24"/>
          <w:lang w:val="ru-RU"/>
        </w:rPr>
        <w:t xml:space="preserve">В этом контексте аудит отмечает, что для таких ситуаций </w:t>
      </w:r>
      <w:r w:rsidR="00220324" w:rsidRPr="00D7631B">
        <w:rPr>
          <w:rFonts w:ascii="Calibri Light" w:eastAsia="Times New Roman" w:hAnsi="Calibri Light"/>
          <w:bCs/>
          <w:sz w:val="24"/>
          <w:szCs w:val="24"/>
          <w:lang w:val="ru-RU" w:eastAsia="ru-RU"/>
        </w:rPr>
        <w:t xml:space="preserve">Министерство должно располагать исчерпывающими внутренними положениями </w:t>
      </w:r>
      <w:r w:rsidR="00F65477" w:rsidRPr="00D7631B">
        <w:rPr>
          <w:rFonts w:ascii="Calibri Light" w:eastAsia="Times New Roman" w:hAnsi="Calibri Light"/>
          <w:bCs/>
          <w:sz w:val="24"/>
          <w:szCs w:val="24"/>
          <w:lang w:val="ru-RU" w:eastAsia="ru-RU"/>
        </w:rPr>
        <w:t xml:space="preserve">по оплате труда с целью выполнения в избирательном периоде дополнительной деятельности, не связанной с основной. </w:t>
      </w:r>
    </w:p>
    <w:p w:rsidR="00F65477" w:rsidRPr="00D7631B" w:rsidRDefault="00F65477" w:rsidP="00AD4476">
      <w:pPr>
        <w:numPr>
          <w:ilvl w:val="1"/>
          <w:numId w:val="2"/>
        </w:numPr>
        <w:tabs>
          <w:tab w:val="left" w:pos="142"/>
          <w:tab w:val="left" w:pos="284"/>
          <w:tab w:val="left" w:pos="426"/>
        </w:tabs>
        <w:spacing w:after="120" w:line="276" w:lineRule="auto"/>
        <w:ind w:left="0" w:firstLine="0"/>
        <w:contextualSpacing/>
        <w:jc w:val="both"/>
        <w:rPr>
          <w:rFonts w:ascii="Calibri Light" w:eastAsia="Calibri" w:hAnsi="Calibri Light" w:cs="Calibri Light"/>
          <w:sz w:val="24"/>
          <w:szCs w:val="24"/>
          <w:lang w:val="ru-RU"/>
        </w:rPr>
      </w:pPr>
      <w:r w:rsidRPr="00D7631B">
        <w:rPr>
          <w:rFonts w:ascii="Calibri Light" w:eastAsia="Calibri" w:hAnsi="Calibri Light" w:cs="Calibri Light"/>
          <w:sz w:val="24"/>
          <w:szCs w:val="24"/>
          <w:lang w:val="ru-RU"/>
        </w:rPr>
        <w:t xml:space="preserve">Согласно данным из </w:t>
      </w:r>
      <w:r w:rsidRPr="00D7631B">
        <w:rPr>
          <w:rFonts w:ascii="Calibri Light" w:hAnsi="Calibri Light" w:cstheme="majorHAnsi"/>
          <w:sz w:val="24"/>
          <w:szCs w:val="24"/>
          <w:lang w:val="ru-RU"/>
        </w:rPr>
        <w:t xml:space="preserve">информационной системы Министерства, по состоянию на 31.12.2021 было выявлено 293 работника, за которыми зарегистрирована задолженность </w:t>
      </w:r>
      <w:r w:rsidR="00F97B40" w:rsidRPr="00D7631B">
        <w:rPr>
          <w:rFonts w:ascii="Calibri Light" w:hAnsi="Calibri Light" w:cstheme="majorHAnsi"/>
          <w:sz w:val="24"/>
          <w:szCs w:val="24"/>
          <w:lang w:val="ru-RU"/>
        </w:rPr>
        <w:t xml:space="preserve">в размере </w:t>
      </w:r>
      <w:r w:rsidRPr="00D7631B">
        <w:rPr>
          <w:rFonts w:ascii="Calibri Light" w:hAnsi="Calibri Light" w:cstheme="majorHAnsi"/>
          <w:sz w:val="24"/>
          <w:szCs w:val="24"/>
          <w:lang w:val="ru-RU"/>
        </w:rPr>
        <w:t>около 5</w:t>
      </w:r>
      <w:r w:rsidR="00F97B40" w:rsidRPr="00D7631B">
        <w:rPr>
          <w:rFonts w:ascii="Calibri Light" w:hAnsi="Calibri Light" w:cstheme="majorHAnsi"/>
          <w:sz w:val="24"/>
          <w:szCs w:val="24"/>
          <w:lang w:val="ru-RU"/>
        </w:rPr>
        <w:t xml:space="preserve"> </w:t>
      </w:r>
      <w:r w:rsidRPr="00D7631B">
        <w:rPr>
          <w:rFonts w:ascii="Calibri Light" w:hAnsi="Calibri Light" w:cstheme="majorHAnsi"/>
          <w:sz w:val="24"/>
          <w:szCs w:val="24"/>
          <w:lang w:val="ru-RU"/>
        </w:rPr>
        <w:t xml:space="preserve">000 дней неиспользованного отпуска, что требует законных обязательств перед работающим персоналом </w:t>
      </w:r>
      <w:r w:rsidR="00F97B40" w:rsidRPr="00D7631B">
        <w:rPr>
          <w:rFonts w:ascii="Calibri Light" w:hAnsi="Calibri Light" w:cstheme="majorHAnsi"/>
          <w:sz w:val="24"/>
          <w:szCs w:val="24"/>
          <w:lang w:val="ru-RU"/>
        </w:rPr>
        <w:t>на</w:t>
      </w:r>
      <w:r w:rsidRPr="00D7631B">
        <w:rPr>
          <w:rFonts w:ascii="Calibri Light" w:hAnsi="Calibri Light" w:cstheme="majorHAnsi"/>
          <w:sz w:val="24"/>
          <w:szCs w:val="24"/>
          <w:lang w:val="ru-RU"/>
        </w:rPr>
        <w:t xml:space="preserve"> сумм</w:t>
      </w:r>
      <w:r w:rsidR="00F97B40" w:rsidRPr="00D7631B">
        <w:rPr>
          <w:rFonts w:ascii="Calibri Light" w:hAnsi="Calibri Light" w:cstheme="majorHAnsi"/>
          <w:sz w:val="24"/>
          <w:szCs w:val="24"/>
          <w:lang w:val="ru-RU"/>
        </w:rPr>
        <w:t>у</w:t>
      </w:r>
      <w:r w:rsidRPr="00D7631B">
        <w:rPr>
          <w:rFonts w:ascii="Calibri Light" w:hAnsi="Calibri Light" w:cstheme="majorHAnsi"/>
          <w:sz w:val="24"/>
          <w:szCs w:val="24"/>
          <w:lang w:val="ru-RU"/>
        </w:rPr>
        <w:t xml:space="preserve"> примерно </w:t>
      </w:r>
      <w:r w:rsidRPr="00D7631B">
        <w:rPr>
          <w:rFonts w:ascii="Calibri Light" w:eastAsia="Times New Roman" w:hAnsi="Calibri Light" w:cstheme="majorHAnsi"/>
          <w:sz w:val="24"/>
          <w:szCs w:val="24"/>
          <w:bdr w:val="none" w:sz="0" w:space="0" w:color="auto" w:frame="1"/>
          <w:lang w:val="ru-RU"/>
        </w:rPr>
        <w:t xml:space="preserve">2 577,5 </w:t>
      </w:r>
      <w:r w:rsidRPr="00D7631B">
        <w:rPr>
          <w:rFonts w:ascii="Calibri Light" w:hAnsi="Calibri Light" w:cstheme="majorHAnsi"/>
          <w:sz w:val="24"/>
          <w:szCs w:val="24"/>
          <w:lang w:val="ru-RU"/>
        </w:rPr>
        <w:t>тыс. леев и может представить будущие дополнительные бюджетные расходы, которые должны быть запланированы/</w:t>
      </w:r>
      <w:r w:rsidR="00F97B40" w:rsidRPr="00D7631B">
        <w:rPr>
          <w:rFonts w:ascii="Calibri Light" w:hAnsi="Calibri Light" w:cstheme="majorHAnsi"/>
          <w:sz w:val="24"/>
          <w:szCs w:val="24"/>
          <w:lang w:val="ru-RU"/>
        </w:rPr>
        <w:t xml:space="preserve"> </w:t>
      </w:r>
      <w:r w:rsidRPr="00D7631B">
        <w:rPr>
          <w:rFonts w:ascii="Calibri Light" w:hAnsi="Calibri Light" w:cstheme="majorHAnsi"/>
          <w:sz w:val="24"/>
          <w:szCs w:val="24"/>
          <w:lang w:val="ru-RU"/>
        </w:rPr>
        <w:t>рассчитаны/оплачены в соответствии с положениями нормативной базы</w:t>
      </w:r>
      <w:r w:rsidRPr="00D7631B">
        <w:rPr>
          <w:rFonts w:ascii="Calibri Light" w:hAnsi="Calibri Light" w:cstheme="majorHAnsi"/>
          <w:sz w:val="24"/>
          <w:szCs w:val="24"/>
          <w:vertAlign w:val="superscript"/>
          <w:lang w:val="ru-RU"/>
        </w:rPr>
        <w:footnoteReference w:id="28"/>
      </w:r>
      <w:r w:rsidRPr="00D7631B">
        <w:rPr>
          <w:rFonts w:ascii="Calibri Light" w:hAnsi="Calibri Light" w:cstheme="majorHAnsi"/>
          <w:sz w:val="24"/>
          <w:szCs w:val="24"/>
          <w:lang w:val="ru-RU"/>
        </w:rPr>
        <w:t>, в пользу работников Министерства,</w:t>
      </w:r>
      <w:r w:rsidR="00F97B40" w:rsidRPr="00D7631B">
        <w:rPr>
          <w:rFonts w:ascii="Calibri Light" w:hAnsi="Calibri Light" w:cstheme="majorHAnsi"/>
          <w:sz w:val="24"/>
          <w:szCs w:val="24"/>
          <w:lang w:val="ru-RU"/>
        </w:rPr>
        <w:t xml:space="preserve"> исходя из средней заработной платы за последние 3 года. Данные обязательства должны быть реализованы в будущие финансовые периоды, что может обусловить нарушение бюджетного баланса Министерства. Подчеркивается, что </w:t>
      </w:r>
      <w:r w:rsidR="00F97B40" w:rsidRPr="00D7631B">
        <w:rPr>
          <w:rFonts w:ascii="Calibri Light" w:eastAsia="Times New Roman" w:hAnsi="Calibri Light" w:cstheme="majorHAnsi"/>
          <w:sz w:val="24"/>
          <w:szCs w:val="24"/>
          <w:bdr w:val="none" w:sz="0" w:space="0" w:color="auto" w:frame="1"/>
          <w:lang w:val="ru-RU"/>
        </w:rPr>
        <w:t xml:space="preserve">34 работникам из общего количества 338, были начислены и выплачены авансовые платежи за 291 день отпуска в сумме 129,9 </w:t>
      </w:r>
      <w:r w:rsidR="00F97B40" w:rsidRPr="00D7631B">
        <w:rPr>
          <w:rFonts w:ascii="Calibri Light" w:hAnsi="Calibri Light" w:cstheme="majorHAnsi"/>
          <w:sz w:val="24"/>
          <w:szCs w:val="24"/>
          <w:lang w:val="ru-RU"/>
        </w:rPr>
        <w:t>тыс. леев и только 11 работников Министерства полностью использовали дни, предусмотренные для годового отпуска.</w:t>
      </w:r>
    </w:p>
    <w:p w:rsidR="00AD4476" w:rsidRPr="00D7631B" w:rsidRDefault="00AD4476" w:rsidP="00AD4476">
      <w:pPr>
        <w:tabs>
          <w:tab w:val="left" w:pos="142"/>
          <w:tab w:val="left" w:pos="284"/>
          <w:tab w:val="left" w:pos="426"/>
        </w:tabs>
        <w:spacing w:after="120" w:line="276" w:lineRule="auto"/>
        <w:contextualSpacing/>
        <w:jc w:val="both"/>
        <w:rPr>
          <w:rFonts w:ascii="Calibri Light" w:eastAsia="Calibri" w:hAnsi="Calibri Light" w:cs="Calibri Light"/>
          <w:sz w:val="16"/>
          <w:szCs w:val="16"/>
          <w:lang w:val="ru-RU"/>
        </w:rPr>
      </w:pPr>
    </w:p>
    <w:p w:rsidR="00E00EF0" w:rsidRPr="00D7631B" w:rsidRDefault="00AD4476" w:rsidP="00E00EF0">
      <w:pPr>
        <w:numPr>
          <w:ilvl w:val="1"/>
          <w:numId w:val="2"/>
        </w:numPr>
        <w:tabs>
          <w:tab w:val="left" w:pos="142"/>
          <w:tab w:val="left" w:pos="284"/>
          <w:tab w:val="left" w:pos="426"/>
        </w:tabs>
        <w:spacing w:after="120" w:line="276" w:lineRule="auto"/>
        <w:ind w:left="0" w:firstLine="0"/>
        <w:contextualSpacing/>
        <w:jc w:val="both"/>
        <w:rPr>
          <w:rFonts w:ascii="Calibri Light" w:eastAsia="Calibri" w:hAnsi="Calibri Light" w:cs="Calibri Light"/>
          <w:sz w:val="24"/>
          <w:szCs w:val="24"/>
          <w:lang w:val="ru-RU"/>
        </w:rPr>
      </w:pPr>
      <w:r w:rsidRPr="00D7631B">
        <w:rPr>
          <w:rFonts w:ascii="Calibri Light" w:eastAsia="Calibri" w:hAnsi="Calibri Light" w:cs="Calibri Light"/>
          <w:sz w:val="24"/>
          <w:szCs w:val="24"/>
          <w:lang w:val="ru-RU"/>
        </w:rPr>
        <w:lastRenderedPageBreak/>
        <w:t xml:space="preserve"> В результате проверки информации, представленной 21 </w:t>
      </w:r>
      <w:r w:rsidRPr="00D7631B">
        <w:rPr>
          <w:rFonts w:ascii="Calibri Light" w:eastAsia="Times New Roman" w:hAnsi="Calibri Light"/>
          <w:bCs/>
          <w:sz w:val="24"/>
          <w:szCs w:val="24"/>
          <w:lang w:val="ru-RU" w:eastAsia="ru-RU"/>
        </w:rPr>
        <w:t xml:space="preserve">дипломатической миссией и </w:t>
      </w:r>
      <w:r w:rsidRPr="00D7631B">
        <w:rPr>
          <w:rFonts w:ascii="Calibri Light" w:eastAsia="Times New Roman" w:hAnsi="Calibri Light" w:cs="Calibri Light"/>
          <w:sz w:val="24"/>
          <w:szCs w:val="24"/>
          <w:lang w:val="ru-RU" w:eastAsia="ru-RU"/>
        </w:rPr>
        <w:t>консульским офисом</w:t>
      </w:r>
      <w:r w:rsidRPr="00D7631B">
        <w:rPr>
          <w:rStyle w:val="FootnoteReference"/>
          <w:rFonts w:ascii="Calibri Light" w:hAnsi="Calibri Light" w:cstheme="majorHAnsi"/>
          <w:sz w:val="24"/>
          <w:szCs w:val="24"/>
          <w:lang w:val="ru-RU"/>
        </w:rPr>
        <w:footnoteReference w:id="29"/>
      </w:r>
      <w:r w:rsidRPr="00D7631B">
        <w:rPr>
          <w:rFonts w:ascii="Calibri Light" w:eastAsia="Times New Roman" w:hAnsi="Calibri Light" w:cs="Calibri Light"/>
          <w:sz w:val="24"/>
          <w:szCs w:val="24"/>
          <w:lang w:val="ru-RU" w:eastAsia="ru-RU"/>
        </w:rPr>
        <w:t xml:space="preserve"> относительно делегирования работников в </w:t>
      </w:r>
      <w:r w:rsidRPr="00D7631B">
        <w:rPr>
          <w:rFonts w:ascii="Calibri Light" w:eastAsia="Times New Roman" w:hAnsi="Calibri Light"/>
          <w:bCs/>
          <w:sz w:val="24"/>
          <w:szCs w:val="24"/>
          <w:lang w:val="ru-RU" w:eastAsia="ru-RU"/>
        </w:rPr>
        <w:t xml:space="preserve">дипломатические миссии и </w:t>
      </w:r>
      <w:r w:rsidRPr="00D7631B">
        <w:rPr>
          <w:rFonts w:ascii="Calibri Light" w:eastAsia="Times New Roman" w:hAnsi="Calibri Light" w:cs="Calibri Light"/>
          <w:sz w:val="24"/>
          <w:szCs w:val="24"/>
          <w:lang w:val="ru-RU" w:eastAsia="ru-RU"/>
        </w:rPr>
        <w:t>консульские офисы, аудит установил</w:t>
      </w:r>
      <w:r w:rsidR="009C2C5F" w:rsidRPr="00D7631B">
        <w:rPr>
          <w:rFonts w:ascii="Calibri Light" w:eastAsia="Times New Roman" w:hAnsi="Calibri Light" w:cs="Calibri Light"/>
          <w:sz w:val="24"/>
          <w:szCs w:val="24"/>
          <w:lang w:val="ru-RU" w:eastAsia="ru-RU"/>
        </w:rPr>
        <w:t xml:space="preserve">, что по состоянию на </w:t>
      </w:r>
      <w:r w:rsidR="009C2C5F" w:rsidRPr="00D7631B">
        <w:rPr>
          <w:rFonts w:ascii="Calibri Light" w:hAnsi="Calibri Light" w:cstheme="majorHAnsi"/>
          <w:sz w:val="24"/>
          <w:szCs w:val="24"/>
          <w:lang w:val="ru-RU"/>
        </w:rPr>
        <w:t xml:space="preserve">31.12.2021 около 700 дней годового отпуска не были использованы работниками этих </w:t>
      </w:r>
      <w:r w:rsidR="009C2C5F" w:rsidRPr="00D7631B">
        <w:rPr>
          <w:rFonts w:ascii="Calibri Light" w:eastAsia="Times New Roman" w:hAnsi="Calibri Light"/>
          <w:bCs/>
          <w:sz w:val="24"/>
          <w:szCs w:val="24"/>
          <w:lang w:val="ru-RU" w:eastAsia="ru-RU"/>
        </w:rPr>
        <w:t xml:space="preserve">дипломатических учреждений. Так, Министерство понесло дополнительные расходы в сумме примерно </w:t>
      </w:r>
      <w:r w:rsidR="009C2C5F" w:rsidRPr="00D7631B">
        <w:rPr>
          <w:rFonts w:ascii="Calibri Light" w:hAnsi="Calibri Light" w:cstheme="majorHAnsi"/>
          <w:sz w:val="24"/>
          <w:szCs w:val="24"/>
          <w:lang w:val="ru-RU"/>
        </w:rPr>
        <w:t xml:space="preserve">1,2 </w:t>
      </w:r>
      <w:r w:rsidR="009C2C5F" w:rsidRPr="00D7631B">
        <w:rPr>
          <w:rFonts w:ascii="Calibri Light" w:eastAsiaTheme="minorEastAsia" w:hAnsi="Calibri Light" w:cstheme="majorHAnsi"/>
          <w:sz w:val="24"/>
          <w:szCs w:val="24"/>
          <w:lang w:val="ru-RU"/>
        </w:rPr>
        <w:t xml:space="preserve">млн. леев для оплаты отпускных выплат </w:t>
      </w:r>
      <w:r w:rsidR="00E00EF0" w:rsidRPr="00D7631B">
        <w:rPr>
          <w:rFonts w:ascii="Calibri Light" w:eastAsiaTheme="minorEastAsia" w:hAnsi="Calibri Light" w:cstheme="majorHAnsi"/>
          <w:sz w:val="24"/>
          <w:szCs w:val="24"/>
          <w:lang w:val="ru-RU"/>
        </w:rPr>
        <w:t>штатным работникам.</w:t>
      </w:r>
    </w:p>
    <w:p w:rsidR="00E00EF0" w:rsidRPr="00D7631B" w:rsidRDefault="00E00EF0" w:rsidP="00E00EF0">
      <w:pPr>
        <w:rPr>
          <w:rFonts w:ascii="Calibri Light" w:eastAsia="Calibri" w:hAnsi="Calibri Light" w:cs="Calibri Light"/>
          <w:sz w:val="12"/>
          <w:szCs w:val="12"/>
          <w:lang w:val="ru-RU"/>
        </w:rPr>
      </w:pPr>
    </w:p>
    <w:p w:rsidR="00E00EF0" w:rsidRPr="00D7631B" w:rsidRDefault="00E00EF0" w:rsidP="00E00EF0">
      <w:pPr>
        <w:numPr>
          <w:ilvl w:val="1"/>
          <w:numId w:val="2"/>
        </w:numPr>
        <w:tabs>
          <w:tab w:val="left" w:pos="142"/>
          <w:tab w:val="left" w:pos="284"/>
          <w:tab w:val="left" w:pos="426"/>
        </w:tabs>
        <w:spacing w:after="120" w:line="276" w:lineRule="auto"/>
        <w:ind w:left="0" w:firstLine="0"/>
        <w:contextualSpacing/>
        <w:jc w:val="both"/>
        <w:rPr>
          <w:rFonts w:ascii="Calibri Light" w:eastAsia="Calibri" w:hAnsi="Calibri Light" w:cs="Calibri Light"/>
          <w:sz w:val="24"/>
          <w:szCs w:val="24"/>
          <w:lang w:val="ru-RU"/>
        </w:rPr>
      </w:pPr>
      <w:r w:rsidRPr="00D7631B">
        <w:rPr>
          <w:rFonts w:ascii="Calibri Light" w:eastAsia="Calibri" w:hAnsi="Calibri Light" w:cs="Calibri Light"/>
          <w:sz w:val="24"/>
          <w:szCs w:val="24"/>
          <w:lang w:val="ru-RU"/>
        </w:rPr>
        <w:t xml:space="preserve">Необходимо отметить, что в течение </w:t>
      </w:r>
      <w:r w:rsidRPr="00D7631B">
        <w:rPr>
          <w:rFonts w:ascii="Calibri Light" w:eastAsia="Times New Roman" w:hAnsi="Calibri Light" w:cstheme="majorHAnsi"/>
          <w:sz w:val="24"/>
          <w:szCs w:val="24"/>
          <w:bdr w:val="none" w:sz="0" w:space="0" w:color="auto" w:frame="1"/>
          <w:lang w:val="ru-RU"/>
        </w:rPr>
        <w:t>2021</w:t>
      </w:r>
      <w:r w:rsidR="002C29D7" w:rsidRPr="00D7631B">
        <w:rPr>
          <w:rFonts w:ascii="Calibri Light" w:eastAsia="Times New Roman" w:hAnsi="Calibri Light" w:cstheme="majorHAnsi"/>
          <w:sz w:val="24"/>
          <w:szCs w:val="24"/>
          <w:bdr w:val="none" w:sz="0" w:space="0" w:color="auto" w:frame="1"/>
          <w:lang w:val="ru-RU"/>
        </w:rPr>
        <w:t xml:space="preserve"> год были выплачены платежи, связанные с компенсацией за неиспользованный отпуск предыдущих лет в сумме 789,3 </w:t>
      </w:r>
      <w:r w:rsidR="002C29D7" w:rsidRPr="00D7631B">
        <w:rPr>
          <w:rFonts w:ascii="Calibri Light" w:hAnsi="Calibri Light" w:cstheme="majorHAnsi"/>
          <w:sz w:val="24"/>
          <w:szCs w:val="24"/>
          <w:lang w:val="ru-RU"/>
        </w:rPr>
        <w:t>тыс. леев, этот факт имел существенное влияние на исполь</w:t>
      </w:r>
      <w:r w:rsidR="00974569" w:rsidRPr="00D7631B">
        <w:rPr>
          <w:rFonts w:ascii="Calibri Light" w:hAnsi="Calibri Light" w:cstheme="majorHAnsi"/>
          <w:sz w:val="24"/>
          <w:szCs w:val="24"/>
          <w:lang w:val="ru-RU"/>
        </w:rPr>
        <w:t xml:space="preserve">зование бюджетных средств, выделенных на </w:t>
      </w:r>
      <w:r w:rsidR="00974569" w:rsidRPr="00D7631B">
        <w:rPr>
          <w:rFonts w:ascii="Calibri Light" w:eastAsia="Times New Roman" w:hAnsi="Calibri Light" w:cstheme="majorHAnsi"/>
          <w:sz w:val="24"/>
          <w:szCs w:val="24"/>
          <w:bdr w:val="none" w:sz="0" w:space="0" w:color="auto" w:frame="1"/>
          <w:lang w:val="ru-RU"/>
        </w:rPr>
        <w:t xml:space="preserve">2021 год. Такая ситуация не соответствует принципам </w:t>
      </w:r>
      <w:r w:rsidR="006379C2" w:rsidRPr="00D7631B">
        <w:rPr>
          <w:rFonts w:ascii="Calibri Light" w:eastAsia="Times New Roman" w:hAnsi="Calibri Light" w:cstheme="majorHAnsi"/>
          <w:sz w:val="24"/>
          <w:szCs w:val="24"/>
          <w:bdr w:val="none" w:sz="0" w:space="0" w:color="auto" w:frame="1"/>
          <w:lang w:val="ru-RU"/>
        </w:rPr>
        <w:t>годичности и сбалансированности, предусмотренным нормативной базой</w:t>
      </w:r>
      <w:r w:rsidR="006379C2" w:rsidRPr="00D7631B">
        <w:rPr>
          <w:rStyle w:val="FootnoteReference"/>
          <w:rFonts w:ascii="Calibri Light" w:eastAsia="Times New Roman" w:hAnsi="Calibri Light" w:cstheme="majorHAnsi"/>
          <w:sz w:val="24"/>
          <w:szCs w:val="24"/>
          <w:bdr w:val="none" w:sz="0" w:space="0" w:color="auto" w:frame="1"/>
          <w:lang w:val="ru-RU"/>
        </w:rPr>
        <w:footnoteReference w:id="30"/>
      </w:r>
      <w:r w:rsidR="006379C2" w:rsidRPr="00D7631B">
        <w:rPr>
          <w:rFonts w:ascii="Calibri Light" w:eastAsia="Times New Roman" w:hAnsi="Calibri Light" w:cstheme="majorHAnsi"/>
          <w:sz w:val="24"/>
          <w:szCs w:val="24"/>
          <w:bdr w:val="none" w:sz="0" w:space="0" w:color="auto" w:frame="1"/>
          <w:lang w:val="ru-RU"/>
        </w:rPr>
        <w:t>.</w:t>
      </w:r>
    </w:p>
    <w:p w:rsidR="006379C2" w:rsidRPr="00D7631B" w:rsidRDefault="006379C2" w:rsidP="006379C2">
      <w:pPr>
        <w:spacing w:after="0"/>
        <w:rPr>
          <w:rFonts w:ascii="Calibri Light" w:eastAsia="Calibri" w:hAnsi="Calibri Light" w:cs="Calibri Light"/>
          <w:sz w:val="16"/>
          <w:szCs w:val="16"/>
          <w:lang w:val="ru-RU"/>
        </w:rPr>
      </w:pPr>
    </w:p>
    <w:p w:rsidR="006379C2" w:rsidRPr="00D7631B" w:rsidRDefault="000625DC" w:rsidP="00E00EF0">
      <w:pPr>
        <w:numPr>
          <w:ilvl w:val="1"/>
          <w:numId w:val="2"/>
        </w:numPr>
        <w:tabs>
          <w:tab w:val="left" w:pos="142"/>
          <w:tab w:val="left" w:pos="284"/>
          <w:tab w:val="left" w:pos="426"/>
        </w:tabs>
        <w:spacing w:after="120" w:line="276" w:lineRule="auto"/>
        <w:ind w:left="0" w:firstLine="0"/>
        <w:contextualSpacing/>
        <w:jc w:val="both"/>
        <w:rPr>
          <w:rFonts w:ascii="Calibri Light" w:eastAsia="Calibri" w:hAnsi="Calibri Light" w:cs="Calibri Light"/>
          <w:sz w:val="24"/>
          <w:szCs w:val="24"/>
          <w:lang w:val="ru-RU"/>
        </w:rPr>
      </w:pPr>
      <w:r w:rsidRPr="00D7631B">
        <w:rPr>
          <w:rFonts w:ascii="Calibri Light" w:eastAsia="Calibri" w:hAnsi="Calibri Light" w:cs="Calibri Light"/>
          <w:sz w:val="24"/>
          <w:szCs w:val="24"/>
          <w:lang w:val="ru-RU"/>
        </w:rPr>
        <w:t xml:space="preserve">Процесс составления ответственными лицами путевых листов и </w:t>
      </w:r>
      <w:r w:rsidRPr="00D7631B">
        <w:rPr>
          <w:rFonts w:ascii="Calibri Light" w:hAnsi="Calibri Light" w:cstheme="majorHAnsi"/>
          <w:sz w:val="24"/>
          <w:szCs w:val="24"/>
          <w:lang w:val="ru-RU"/>
        </w:rPr>
        <w:t xml:space="preserve">бухгалтерских </w:t>
      </w:r>
      <w:r w:rsidRPr="00D7631B">
        <w:rPr>
          <w:rFonts w:ascii="Calibri Light" w:eastAsia="Calibri" w:hAnsi="Calibri Light" w:cs="Calibri Light"/>
          <w:sz w:val="24"/>
          <w:szCs w:val="24"/>
          <w:lang w:val="ru-RU"/>
        </w:rPr>
        <w:t xml:space="preserve">регистров по </w:t>
      </w:r>
      <w:r w:rsidRPr="00D7631B">
        <w:rPr>
          <w:rFonts w:ascii="Calibri Light" w:hAnsi="Calibri Light" w:cstheme="majorHAnsi"/>
          <w:sz w:val="24"/>
          <w:szCs w:val="24"/>
          <w:lang w:val="ru-RU"/>
        </w:rPr>
        <w:t>учету и списанию топлива не обеспечил в полной мере соответствие с соответствующими положениями. Так, в нарушение положений нормативной базы по бухгалтерскому учету и финансовой отчетности</w:t>
      </w:r>
      <w:r w:rsidRPr="00D7631B">
        <w:rPr>
          <w:rFonts w:ascii="Calibri Light" w:hAnsi="Calibri Light"/>
          <w:vertAlign w:val="superscript"/>
          <w:lang w:val="ru-RU"/>
        </w:rPr>
        <w:footnoteReference w:id="31"/>
      </w:r>
      <w:r w:rsidRPr="00D7631B">
        <w:rPr>
          <w:rFonts w:ascii="Calibri Light" w:eastAsiaTheme="minorEastAsia" w:hAnsi="Calibri Light" w:cstheme="majorHAnsi"/>
          <w:sz w:val="24"/>
          <w:szCs w:val="24"/>
          <w:lang w:val="ru-RU"/>
        </w:rPr>
        <w:t xml:space="preserve">, в 4 </w:t>
      </w:r>
      <w:r w:rsidRPr="00D7631B">
        <w:rPr>
          <w:rFonts w:ascii="Calibri Light" w:eastAsia="Times New Roman" w:hAnsi="Calibri Light"/>
          <w:bCs/>
          <w:sz w:val="24"/>
          <w:szCs w:val="24"/>
          <w:lang w:val="ru-RU" w:eastAsia="ru-RU"/>
        </w:rPr>
        <w:t xml:space="preserve">дипломатических миссиях и </w:t>
      </w:r>
      <w:r w:rsidRPr="00D7631B">
        <w:rPr>
          <w:rFonts w:ascii="Calibri Light" w:eastAsia="Times New Roman" w:hAnsi="Calibri Light" w:cs="Calibri Light"/>
          <w:sz w:val="24"/>
          <w:szCs w:val="24"/>
          <w:lang w:val="ru-RU" w:eastAsia="ru-RU"/>
        </w:rPr>
        <w:t>консульских офисах</w:t>
      </w:r>
      <w:r w:rsidRPr="00D7631B">
        <w:rPr>
          <w:rFonts w:ascii="Calibri Light" w:hAnsi="Calibri Light"/>
          <w:vertAlign w:val="superscript"/>
          <w:lang w:val="ru-RU"/>
        </w:rPr>
        <w:footnoteReference w:id="32"/>
      </w:r>
      <w:r w:rsidRPr="00D7631B">
        <w:rPr>
          <w:rFonts w:ascii="Calibri Light" w:eastAsia="Times New Roman" w:hAnsi="Calibri Light" w:cs="Calibri Light"/>
          <w:sz w:val="24"/>
          <w:szCs w:val="24"/>
          <w:lang w:val="ru-RU" w:eastAsia="ru-RU"/>
        </w:rPr>
        <w:t xml:space="preserve"> из 13 проверенных</w:t>
      </w:r>
      <w:r w:rsidR="00F60699" w:rsidRPr="00D7631B">
        <w:rPr>
          <w:rFonts w:ascii="Calibri Light" w:eastAsia="Times New Roman" w:hAnsi="Calibri Light" w:cs="Calibri Light"/>
          <w:sz w:val="24"/>
          <w:szCs w:val="24"/>
          <w:lang w:val="ru-RU" w:eastAsia="ru-RU"/>
        </w:rPr>
        <w:t>,</w:t>
      </w:r>
      <w:r w:rsidRPr="00D7631B">
        <w:rPr>
          <w:rFonts w:ascii="Calibri Light" w:eastAsia="Times New Roman" w:hAnsi="Calibri Light" w:cs="Calibri Light"/>
          <w:sz w:val="24"/>
          <w:szCs w:val="24"/>
          <w:lang w:val="ru-RU" w:eastAsia="ru-RU"/>
        </w:rPr>
        <w:t xml:space="preserve"> </w:t>
      </w:r>
      <w:r w:rsidRPr="00D7631B">
        <w:rPr>
          <w:rFonts w:ascii="Calibri Light" w:eastAsia="Calibri" w:hAnsi="Calibri Light" w:cs="Calibri Light"/>
          <w:sz w:val="24"/>
          <w:szCs w:val="24"/>
          <w:lang w:val="ru-RU"/>
        </w:rPr>
        <w:t>путевые листы не были заполнены надлежащим образом по некоторым разделам, а именно: пункт отправления/ пункт назначения, время отправления/прибытия</w:t>
      </w:r>
      <w:r w:rsidR="00F60699" w:rsidRPr="00D7631B">
        <w:rPr>
          <w:rFonts w:ascii="Calibri Light" w:eastAsia="Calibri" w:hAnsi="Calibri Light" w:cs="Calibri Light"/>
          <w:sz w:val="24"/>
          <w:szCs w:val="24"/>
          <w:lang w:val="ru-RU"/>
        </w:rPr>
        <w:t>, пробег автомобиля и задание водителя. Вместе с тем, указывается весь пробег за день или месяц, без подробного отражения дистанции и пробега за каждый день.</w:t>
      </w:r>
    </w:p>
    <w:p w:rsidR="009A7324" w:rsidRPr="00D7631B" w:rsidRDefault="00F60699" w:rsidP="009A7324">
      <w:pPr>
        <w:pStyle w:val="ListParagraph"/>
        <w:numPr>
          <w:ilvl w:val="1"/>
          <w:numId w:val="2"/>
        </w:numPr>
        <w:tabs>
          <w:tab w:val="left" w:pos="567"/>
        </w:tabs>
        <w:spacing w:after="120" w:line="276" w:lineRule="auto"/>
        <w:ind w:left="0" w:firstLine="0"/>
        <w:jc w:val="both"/>
        <w:rPr>
          <w:rFonts w:ascii="Calibri Light" w:eastAsiaTheme="minorEastAsia" w:hAnsi="Calibri Light" w:cstheme="majorHAnsi"/>
          <w:sz w:val="24"/>
          <w:szCs w:val="24"/>
          <w:lang w:val="ru-RU"/>
        </w:rPr>
      </w:pPr>
      <w:r w:rsidRPr="00D7631B">
        <w:rPr>
          <w:rFonts w:ascii="Calibri Light" w:eastAsiaTheme="minorEastAsia" w:hAnsi="Calibri Light" w:cstheme="majorHAnsi"/>
          <w:sz w:val="24"/>
          <w:szCs w:val="24"/>
          <w:lang w:val="ru-RU"/>
        </w:rPr>
        <w:t xml:space="preserve">В </w:t>
      </w:r>
      <w:r w:rsidRPr="00D7631B">
        <w:rPr>
          <w:rFonts w:ascii="Calibri Light" w:hAnsi="Calibri Light" w:cstheme="majorHAnsi"/>
          <w:sz w:val="24"/>
          <w:szCs w:val="24"/>
          <w:lang w:val="ru-RU"/>
        </w:rPr>
        <w:t xml:space="preserve">2021 году </w:t>
      </w:r>
      <w:r w:rsidRPr="00D7631B">
        <w:rPr>
          <w:rFonts w:ascii="Calibri Light" w:eastAsia="Times New Roman" w:hAnsi="Calibri Light"/>
          <w:bCs/>
          <w:sz w:val="24"/>
          <w:szCs w:val="24"/>
          <w:lang w:val="ru-RU" w:eastAsia="ru-RU"/>
        </w:rPr>
        <w:t xml:space="preserve">дипломатические миссии и </w:t>
      </w:r>
      <w:r w:rsidRPr="00D7631B">
        <w:rPr>
          <w:rFonts w:ascii="Calibri Light" w:eastAsia="Times New Roman" w:hAnsi="Calibri Light" w:cs="Calibri Light"/>
          <w:sz w:val="24"/>
          <w:szCs w:val="24"/>
          <w:lang w:val="ru-RU" w:eastAsia="ru-RU"/>
        </w:rPr>
        <w:t xml:space="preserve">консульские офисы заключили с физическими лицами 131 договор по предоставлению услуг, из которых: </w:t>
      </w:r>
      <w:r w:rsidRPr="00D7631B">
        <w:rPr>
          <w:rFonts w:ascii="Calibri Light" w:hAnsi="Calibri Light" w:cstheme="majorHAnsi"/>
          <w:sz w:val="24"/>
          <w:szCs w:val="24"/>
          <w:lang w:val="ru-RU"/>
        </w:rPr>
        <w:t xml:space="preserve">54 – с помощниками консульств (перевод и секретариат), 62 – с техническим персоналом и на услуги по уборке и 9 договоров/дополнительных договоров с водителями. В результате, на субсчете „Прочие расходы на основании договоров с </w:t>
      </w:r>
      <w:r w:rsidRPr="00D7631B">
        <w:rPr>
          <w:rFonts w:ascii="Calibri Light" w:eastAsia="Times New Roman" w:hAnsi="Calibri Light" w:cs="Calibri Light"/>
          <w:sz w:val="24"/>
          <w:szCs w:val="24"/>
          <w:lang w:val="ru-RU" w:eastAsia="ru-RU"/>
        </w:rPr>
        <w:t>физическими лицами</w:t>
      </w:r>
      <w:r w:rsidRPr="00D7631B">
        <w:rPr>
          <w:rFonts w:ascii="Calibri Light" w:hAnsi="Calibri Light" w:cstheme="majorHAnsi"/>
          <w:sz w:val="24"/>
          <w:szCs w:val="24"/>
          <w:lang w:val="ru-RU"/>
        </w:rPr>
        <w:t xml:space="preserve">” были зарегистрированы фактические расходы в сумме 19,2 </w:t>
      </w:r>
      <w:r w:rsidRPr="00D7631B">
        <w:rPr>
          <w:rFonts w:ascii="Calibri Light" w:eastAsiaTheme="minorEastAsia" w:hAnsi="Calibri Light" w:cstheme="majorHAnsi"/>
          <w:sz w:val="24"/>
          <w:szCs w:val="24"/>
          <w:lang w:val="ru-RU"/>
        </w:rPr>
        <w:t xml:space="preserve">млн. леев. Вместе с тем, 2 </w:t>
      </w:r>
      <w:r w:rsidRPr="00D7631B">
        <w:rPr>
          <w:rFonts w:ascii="Calibri Light" w:eastAsia="Times New Roman" w:hAnsi="Calibri Light"/>
          <w:bCs/>
          <w:sz w:val="24"/>
          <w:szCs w:val="24"/>
          <w:lang w:val="ru-RU" w:eastAsia="ru-RU"/>
        </w:rPr>
        <w:t xml:space="preserve">дипломатические миссии и </w:t>
      </w:r>
      <w:r w:rsidRPr="00D7631B">
        <w:rPr>
          <w:rFonts w:ascii="Calibri Light" w:eastAsia="Times New Roman" w:hAnsi="Calibri Light" w:cs="Calibri Light"/>
          <w:sz w:val="24"/>
          <w:szCs w:val="24"/>
          <w:lang w:val="ru-RU" w:eastAsia="ru-RU"/>
        </w:rPr>
        <w:lastRenderedPageBreak/>
        <w:t>консульских офиса</w:t>
      </w:r>
      <w:r w:rsidR="00A5068B" w:rsidRPr="00D7631B">
        <w:rPr>
          <w:rStyle w:val="FootnoteReference"/>
          <w:rFonts w:ascii="Calibri Light" w:hAnsi="Calibri Light" w:cstheme="majorHAnsi"/>
          <w:sz w:val="24"/>
          <w:szCs w:val="24"/>
          <w:lang w:val="ru-RU"/>
        </w:rPr>
        <w:footnoteReference w:id="33"/>
      </w:r>
      <w:r w:rsidR="00A5068B" w:rsidRPr="00D7631B">
        <w:rPr>
          <w:rFonts w:ascii="Calibri Light" w:eastAsia="Times New Roman" w:hAnsi="Calibri Light" w:cs="Calibri Light"/>
          <w:sz w:val="24"/>
          <w:szCs w:val="24"/>
          <w:lang w:val="ru-RU" w:eastAsia="ru-RU"/>
        </w:rPr>
        <w:t xml:space="preserve"> заключили </w:t>
      </w:r>
      <w:r w:rsidR="00A5068B" w:rsidRPr="00D7631B">
        <w:rPr>
          <w:rFonts w:ascii="Calibri Light" w:hAnsi="Calibri Light" w:cstheme="majorHAnsi"/>
          <w:sz w:val="24"/>
          <w:szCs w:val="24"/>
          <w:lang w:val="ru-RU"/>
        </w:rPr>
        <w:t xml:space="preserve">договора с </w:t>
      </w:r>
      <w:r w:rsidR="00A5068B" w:rsidRPr="00D7631B">
        <w:rPr>
          <w:rFonts w:ascii="Calibri Light" w:eastAsia="Times New Roman" w:hAnsi="Calibri Light" w:cs="Calibri Light"/>
          <w:sz w:val="24"/>
          <w:szCs w:val="24"/>
          <w:lang w:val="ru-RU" w:eastAsia="ru-RU"/>
        </w:rPr>
        <w:t xml:space="preserve">физическими лицами по предоставлению услуг администратора шофера/шофера, имея вакантные должности администратора шофера, по которым была выплачена заработная плата на общую сумму </w:t>
      </w:r>
      <w:r w:rsidR="00A5068B" w:rsidRPr="00D7631B">
        <w:rPr>
          <w:rFonts w:ascii="Calibri Light" w:hAnsi="Calibri Light" w:cstheme="majorHAnsi"/>
          <w:sz w:val="24"/>
          <w:szCs w:val="24"/>
          <w:lang w:val="ru-RU"/>
        </w:rPr>
        <w:t>678,2 тыс. леев.</w:t>
      </w:r>
    </w:p>
    <w:p w:rsidR="009A7324" w:rsidRPr="00D7631B" w:rsidRDefault="009A7324" w:rsidP="009A7324">
      <w:pPr>
        <w:pStyle w:val="ListParagraph"/>
        <w:tabs>
          <w:tab w:val="left" w:pos="567"/>
        </w:tabs>
        <w:spacing w:after="120" w:line="276" w:lineRule="auto"/>
        <w:ind w:left="0"/>
        <w:jc w:val="both"/>
        <w:rPr>
          <w:rFonts w:ascii="Calibri Light" w:eastAsiaTheme="minorEastAsia" w:hAnsi="Calibri Light" w:cstheme="majorHAnsi"/>
          <w:sz w:val="8"/>
          <w:szCs w:val="8"/>
          <w:lang w:val="ru-RU"/>
        </w:rPr>
      </w:pPr>
    </w:p>
    <w:p w:rsidR="00A5068B" w:rsidRPr="00D7631B" w:rsidRDefault="00A5068B" w:rsidP="00A76AB7">
      <w:pPr>
        <w:pStyle w:val="ListParagraph"/>
        <w:numPr>
          <w:ilvl w:val="1"/>
          <w:numId w:val="2"/>
        </w:numPr>
        <w:tabs>
          <w:tab w:val="left" w:pos="567"/>
        </w:tabs>
        <w:spacing w:after="120" w:line="276" w:lineRule="auto"/>
        <w:ind w:left="0" w:firstLine="0"/>
        <w:jc w:val="both"/>
        <w:rPr>
          <w:rFonts w:ascii="Calibri Light" w:eastAsiaTheme="minorEastAsia" w:hAnsi="Calibri Light" w:cstheme="majorHAnsi"/>
          <w:sz w:val="24"/>
          <w:szCs w:val="24"/>
          <w:lang w:val="ru-RU"/>
        </w:rPr>
      </w:pPr>
      <w:r w:rsidRPr="00D7631B">
        <w:rPr>
          <w:rFonts w:ascii="Calibri Light" w:eastAsiaTheme="minorEastAsia" w:hAnsi="Calibri Light" w:cstheme="majorHAnsi"/>
          <w:sz w:val="24"/>
          <w:szCs w:val="24"/>
          <w:lang w:val="ru-RU"/>
        </w:rPr>
        <w:t xml:space="preserve">Аудит установил, что 2 </w:t>
      </w:r>
      <w:r w:rsidRPr="00D7631B">
        <w:rPr>
          <w:rFonts w:ascii="Calibri Light" w:eastAsia="Times New Roman" w:hAnsi="Calibri Light"/>
          <w:bCs/>
          <w:sz w:val="24"/>
          <w:szCs w:val="24"/>
          <w:lang w:val="ru-RU" w:eastAsia="ru-RU"/>
        </w:rPr>
        <w:t xml:space="preserve">дипломатические миссии и </w:t>
      </w:r>
      <w:r w:rsidRPr="00D7631B">
        <w:rPr>
          <w:rFonts w:ascii="Calibri Light" w:eastAsia="Times New Roman" w:hAnsi="Calibri Light" w:cs="Calibri Light"/>
          <w:sz w:val="24"/>
          <w:szCs w:val="24"/>
          <w:lang w:val="ru-RU" w:eastAsia="ru-RU"/>
        </w:rPr>
        <w:t>консульских офиса</w:t>
      </w:r>
      <w:r w:rsidRPr="00D7631B">
        <w:rPr>
          <w:rFonts w:ascii="Calibri Light" w:hAnsi="Calibri Light"/>
          <w:vertAlign w:val="superscript"/>
          <w:lang w:val="ru-RU"/>
        </w:rPr>
        <w:footnoteReference w:id="34"/>
      </w:r>
      <w:r w:rsidRPr="00D7631B">
        <w:rPr>
          <w:rFonts w:ascii="Calibri Light" w:eastAsia="Times New Roman" w:hAnsi="Calibri Light" w:cs="Calibri Light"/>
          <w:sz w:val="24"/>
          <w:szCs w:val="24"/>
          <w:lang w:val="ru-RU" w:eastAsia="ru-RU"/>
        </w:rPr>
        <w:t xml:space="preserve"> нерегламентировано составили договора по аренде резиденции, в договоре не была указана арендованная площадь, ситуация, в которой аудит не может оценить расходы, понесенные </w:t>
      </w:r>
      <w:r w:rsidRPr="00D7631B">
        <w:rPr>
          <w:rFonts w:ascii="Calibri Light" w:eastAsia="Times New Roman" w:hAnsi="Calibri Light"/>
          <w:bCs/>
          <w:sz w:val="24"/>
          <w:szCs w:val="24"/>
          <w:lang w:val="ru-RU" w:eastAsia="ru-RU"/>
        </w:rPr>
        <w:t xml:space="preserve">дипломатическими миссиями и </w:t>
      </w:r>
      <w:r w:rsidRPr="00D7631B">
        <w:rPr>
          <w:rFonts w:ascii="Calibri Light" w:eastAsia="Times New Roman" w:hAnsi="Calibri Light" w:cs="Calibri Light"/>
          <w:sz w:val="24"/>
          <w:szCs w:val="24"/>
          <w:lang w:val="ru-RU" w:eastAsia="ru-RU"/>
        </w:rPr>
        <w:t>консульскими офисами, проанализированные сквозь призму контрактованной площади.</w:t>
      </w:r>
    </w:p>
    <w:p w:rsidR="00A76AB7" w:rsidRPr="00D7631B" w:rsidRDefault="00A76AB7" w:rsidP="00A76AB7">
      <w:pPr>
        <w:pStyle w:val="ListParagraph"/>
        <w:tabs>
          <w:tab w:val="left" w:pos="567"/>
        </w:tabs>
        <w:spacing w:after="120" w:line="276" w:lineRule="auto"/>
        <w:ind w:left="0"/>
        <w:jc w:val="both"/>
        <w:rPr>
          <w:rFonts w:ascii="Calibri Light" w:eastAsiaTheme="minorEastAsia" w:hAnsi="Calibri Light" w:cstheme="majorHAnsi"/>
          <w:sz w:val="20"/>
          <w:szCs w:val="20"/>
          <w:lang w:val="ru-RU"/>
        </w:rPr>
      </w:pPr>
    </w:p>
    <w:p w:rsidR="00A5068B" w:rsidRPr="00D7631B" w:rsidRDefault="00A5068B" w:rsidP="00A5068B">
      <w:pPr>
        <w:pStyle w:val="ListParagraph"/>
        <w:numPr>
          <w:ilvl w:val="0"/>
          <w:numId w:val="1"/>
        </w:numPr>
        <w:ind w:left="0" w:firstLine="0"/>
        <w:jc w:val="center"/>
        <w:rPr>
          <w:rFonts w:ascii="Calibri Light" w:hAnsi="Calibri Light" w:cstheme="majorHAnsi"/>
          <w:b/>
          <w:bCs/>
          <w:sz w:val="24"/>
          <w:szCs w:val="24"/>
          <w:lang w:val="ru-RU"/>
        </w:rPr>
      </w:pPr>
      <w:r w:rsidRPr="00D7631B">
        <w:rPr>
          <w:rFonts w:ascii="Calibri Light" w:hAnsi="Calibri Light" w:cstheme="majorHAnsi"/>
          <w:b/>
          <w:bCs/>
          <w:sz w:val="24"/>
          <w:szCs w:val="24"/>
          <w:lang w:val="ru-RU"/>
        </w:rPr>
        <w:t>НАДЛЕЖАЩЕЕ УПРАВЛЕНИЕ</w:t>
      </w:r>
    </w:p>
    <w:p w:rsidR="00A5068B" w:rsidRPr="00D7631B" w:rsidRDefault="00A5068B" w:rsidP="00A5068B">
      <w:pPr>
        <w:pStyle w:val="ListParagraph"/>
        <w:ind w:left="0"/>
        <w:rPr>
          <w:rFonts w:ascii="Calibri Light" w:hAnsi="Calibri Light" w:cstheme="majorHAnsi"/>
          <w:b/>
          <w:bCs/>
          <w:sz w:val="16"/>
          <w:szCs w:val="16"/>
          <w:lang w:val="ru-RU"/>
        </w:rPr>
      </w:pPr>
    </w:p>
    <w:p w:rsidR="00A76AB7" w:rsidRPr="00D7631B" w:rsidRDefault="00A76AB7" w:rsidP="009A7324">
      <w:pPr>
        <w:pStyle w:val="ListParagraph"/>
        <w:numPr>
          <w:ilvl w:val="1"/>
          <w:numId w:val="3"/>
        </w:numPr>
        <w:tabs>
          <w:tab w:val="left" w:pos="142"/>
          <w:tab w:val="left" w:pos="426"/>
        </w:tabs>
        <w:spacing w:after="120" w:line="276" w:lineRule="auto"/>
        <w:ind w:left="0" w:firstLine="0"/>
        <w:jc w:val="both"/>
        <w:rPr>
          <w:rFonts w:ascii="Calibri Light" w:hAnsi="Calibri Light" w:cstheme="majorHAnsi"/>
          <w:sz w:val="24"/>
          <w:szCs w:val="24"/>
          <w:lang w:val="ru-RU"/>
        </w:rPr>
      </w:pPr>
      <w:r w:rsidRPr="00D7631B">
        <w:rPr>
          <w:rFonts w:ascii="Calibri Light" w:hAnsi="Calibri Light" w:cstheme="majorHAnsi"/>
          <w:sz w:val="24"/>
          <w:szCs w:val="24"/>
          <w:lang w:val="ru-RU"/>
        </w:rPr>
        <w:t xml:space="preserve">Система внутреннего управленческого контроля, существующая в рамках </w:t>
      </w:r>
      <w:r w:rsidRPr="00D7631B">
        <w:rPr>
          <w:rFonts w:ascii="Calibri Light" w:eastAsia="Times New Roman" w:hAnsi="Calibri Light"/>
          <w:bCs/>
          <w:sz w:val="24"/>
          <w:szCs w:val="24"/>
          <w:lang w:val="ru-RU" w:eastAsia="ru-RU"/>
        </w:rPr>
        <w:t>Министерства, не обеспечивает в полной мере управление финансово-</w:t>
      </w:r>
      <w:r w:rsidRPr="00D7631B">
        <w:rPr>
          <w:rFonts w:ascii="Calibri Light" w:hAnsi="Calibri Light" w:cstheme="majorHAnsi"/>
          <w:sz w:val="24"/>
          <w:szCs w:val="24"/>
          <w:lang w:val="ru-RU"/>
        </w:rPr>
        <w:t xml:space="preserve">бухгалтерскими рисками, связанными с </w:t>
      </w:r>
      <w:r w:rsidR="004A1FE2" w:rsidRPr="00D7631B">
        <w:rPr>
          <w:rFonts w:ascii="Calibri Light" w:hAnsi="Calibri Light" w:cstheme="majorHAnsi"/>
          <w:sz w:val="24"/>
          <w:szCs w:val="24"/>
          <w:lang w:val="ru-RU"/>
        </w:rPr>
        <w:t xml:space="preserve">реальным и надежным </w:t>
      </w:r>
      <w:r w:rsidRPr="00D7631B">
        <w:rPr>
          <w:rFonts w:ascii="Calibri Light" w:hAnsi="Calibri Light" w:cstheme="majorHAnsi"/>
          <w:sz w:val="24"/>
          <w:szCs w:val="24"/>
          <w:lang w:val="ru-RU"/>
        </w:rPr>
        <w:t>составлением</w:t>
      </w:r>
      <w:r w:rsidR="004A1FE2" w:rsidRPr="00D7631B">
        <w:rPr>
          <w:rFonts w:ascii="Calibri Light" w:hAnsi="Calibri Light" w:cstheme="majorHAnsi"/>
          <w:sz w:val="24"/>
          <w:szCs w:val="24"/>
          <w:lang w:val="ru-RU"/>
        </w:rPr>
        <w:t xml:space="preserve"> и</w:t>
      </w:r>
      <w:r w:rsidRPr="00D7631B">
        <w:rPr>
          <w:rFonts w:ascii="Calibri Light" w:hAnsi="Calibri Light" w:cstheme="majorHAnsi"/>
          <w:sz w:val="24"/>
          <w:szCs w:val="24"/>
          <w:lang w:val="ru-RU"/>
        </w:rPr>
        <w:t xml:space="preserve"> </w:t>
      </w:r>
      <w:r w:rsidR="004A1FE2" w:rsidRPr="00D7631B">
        <w:rPr>
          <w:rFonts w:ascii="Calibri Light" w:hAnsi="Calibri Light" w:cstheme="majorHAnsi"/>
          <w:sz w:val="24"/>
          <w:szCs w:val="24"/>
          <w:lang w:val="ru-RU"/>
        </w:rPr>
        <w:t xml:space="preserve">консолидацией финансовых отчетов на уровне системы. Также, в рамках </w:t>
      </w:r>
      <w:r w:rsidR="004A1FE2" w:rsidRPr="00D7631B">
        <w:rPr>
          <w:rFonts w:ascii="Calibri Light" w:eastAsia="Times New Roman" w:hAnsi="Calibri Light"/>
          <w:bCs/>
          <w:sz w:val="24"/>
          <w:szCs w:val="24"/>
          <w:lang w:val="ru-RU" w:eastAsia="ru-RU"/>
        </w:rPr>
        <w:t xml:space="preserve">Министерства и некоторых </w:t>
      </w:r>
      <w:r w:rsidR="004A1FE2" w:rsidRPr="00D7631B">
        <w:rPr>
          <w:rFonts w:ascii="Calibri Light" w:hAnsi="Calibri Light" w:cstheme="majorHAnsi"/>
          <w:sz w:val="24"/>
          <w:szCs w:val="24"/>
          <w:lang w:val="ru-RU"/>
        </w:rPr>
        <w:t>подведомственных учреждений были выявлены недостатки, связанные с организацией и внедрением системы внутреннего управленческого контроля согласно положениям Закона о государственном внутреннем финансовом контроле</w:t>
      </w:r>
      <w:r w:rsidR="004A1FE2" w:rsidRPr="00D7631B">
        <w:rPr>
          <w:rFonts w:ascii="Calibri Light" w:hAnsi="Calibri Light" w:cstheme="majorHAnsi"/>
          <w:sz w:val="24"/>
          <w:szCs w:val="24"/>
          <w:vertAlign w:val="superscript"/>
          <w:lang w:val="ru-RU"/>
        </w:rPr>
        <w:footnoteReference w:id="35"/>
      </w:r>
      <w:r w:rsidR="004A1FE2" w:rsidRPr="00D7631B">
        <w:rPr>
          <w:rFonts w:ascii="Calibri Light" w:hAnsi="Calibri Light" w:cstheme="majorHAnsi"/>
          <w:sz w:val="24"/>
          <w:szCs w:val="24"/>
          <w:lang w:val="ru-RU"/>
        </w:rPr>
        <w:t xml:space="preserve">, а именно: (i) не был назначен координатор внутреннего управленческого контроля, ответственный за организацию, координирование, поддержку, надзор и отчетность начальной деятельности по внедрению/развитию внутреннего управленческого контроля; (ii) не был разработан и утвержден План действий по внедрению/развитию внутреннего управленческого контроля в рамках субъекта; (iii) не были повествовательно или схематически описаны процессы, связанные с </w:t>
      </w:r>
      <w:r w:rsidR="000445A7" w:rsidRPr="00D7631B">
        <w:rPr>
          <w:rFonts w:ascii="Calibri Light" w:eastAsia="Times New Roman" w:hAnsi="Calibri Light"/>
          <w:bCs/>
          <w:sz w:val="24"/>
          <w:szCs w:val="24"/>
          <w:lang w:val="ru-RU" w:eastAsia="ru-RU"/>
        </w:rPr>
        <w:t>финансово-</w:t>
      </w:r>
      <w:r w:rsidR="000445A7" w:rsidRPr="00D7631B">
        <w:rPr>
          <w:rFonts w:ascii="Calibri Light" w:hAnsi="Calibri Light" w:cstheme="majorHAnsi"/>
          <w:sz w:val="24"/>
          <w:szCs w:val="24"/>
          <w:lang w:val="ru-RU"/>
        </w:rPr>
        <w:t xml:space="preserve">бухгалтерскими аспектами, с целью составления финансовых отчетов; (iv) недостаточно внедрен менеджмент </w:t>
      </w:r>
      <w:r w:rsidR="000445A7" w:rsidRPr="00D7631B">
        <w:rPr>
          <w:rFonts w:ascii="Calibri Light" w:eastAsia="Times New Roman" w:hAnsi="Calibri Light"/>
          <w:bCs/>
          <w:sz w:val="24"/>
          <w:szCs w:val="24"/>
          <w:lang w:val="ru-RU" w:eastAsia="ru-RU"/>
        </w:rPr>
        <w:t>финансово-</w:t>
      </w:r>
      <w:r w:rsidR="000445A7" w:rsidRPr="00D7631B">
        <w:rPr>
          <w:rFonts w:ascii="Calibri Light" w:hAnsi="Calibri Light" w:cstheme="majorHAnsi"/>
          <w:sz w:val="24"/>
          <w:szCs w:val="24"/>
          <w:lang w:val="ru-RU"/>
        </w:rPr>
        <w:t xml:space="preserve">бухгалтерских рисков и не создана эффективная контрольная деятельность (по предотвращению, обнаружению, корректировке) для минимизации рисков; (v) деятельность Службы внутреннего аудита в рамках аппарата </w:t>
      </w:r>
      <w:r w:rsidR="000445A7" w:rsidRPr="00D7631B">
        <w:rPr>
          <w:rFonts w:ascii="Calibri Light" w:eastAsia="Times New Roman" w:hAnsi="Calibri Light"/>
          <w:bCs/>
          <w:sz w:val="24"/>
          <w:szCs w:val="24"/>
          <w:lang w:val="ru-RU" w:eastAsia="ru-RU"/>
        </w:rPr>
        <w:t xml:space="preserve">Министерства направлена на проведение миссий </w:t>
      </w:r>
      <w:r w:rsidR="000445A7" w:rsidRPr="00D7631B">
        <w:rPr>
          <w:rFonts w:ascii="Calibri Light" w:hAnsi="Calibri Light" w:cstheme="majorHAnsi"/>
          <w:sz w:val="24"/>
          <w:szCs w:val="24"/>
          <w:lang w:val="ru-RU"/>
        </w:rPr>
        <w:t xml:space="preserve">внутреннего аудита преимущественно на уровне </w:t>
      </w:r>
      <w:r w:rsidR="000445A7" w:rsidRPr="00D7631B">
        <w:rPr>
          <w:rFonts w:ascii="Calibri Light" w:eastAsia="Times New Roman" w:hAnsi="Calibri Light"/>
          <w:bCs/>
          <w:sz w:val="24"/>
          <w:szCs w:val="24"/>
          <w:lang w:val="ru-RU" w:eastAsia="ru-RU"/>
        </w:rPr>
        <w:t xml:space="preserve">дипломатических миссий и </w:t>
      </w:r>
      <w:r w:rsidR="000445A7" w:rsidRPr="00D7631B">
        <w:rPr>
          <w:rFonts w:ascii="Calibri Light" w:eastAsia="Times New Roman" w:hAnsi="Calibri Light" w:cs="Calibri Light"/>
          <w:sz w:val="24"/>
          <w:szCs w:val="24"/>
          <w:lang w:val="ru-RU" w:eastAsia="ru-RU"/>
        </w:rPr>
        <w:t xml:space="preserve">консульских офисов, что не способствует предоставлению подтверждения относительно достоверности данных из </w:t>
      </w:r>
      <w:r w:rsidR="000445A7" w:rsidRPr="00D7631B">
        <w:rPr>
          <w:rFonts w:ascii="Calibri Light" w:hAnsi="Calibri Light" w:cstheme="majorHAnsi"/>
          <w:sz w:val="24"/>
          <w:szCs w:val="24"/>
          <w:lang w:val="ru-RU"/>
        </w:rPr>
        <w:t>консолидированных финансовых отчетов.</w:t>
      </w:r>
    </w:p>
    <w:p w:rsidR="000445A7" w:rsidRPr="00D7631B" w:rsidRDefault="000445A7" w:rsidP="000445A7">
      <w:pPr>
        <w:pStyle w:val="ListParagraph"/>
        <w:tabs>
          <w:tab w:val="left" w:pos="142"/>
          <w:tab w:val="left" w:pos="426"/>
        </w:tabs>
        <w:spacing w:after="120" w:line="276" w:lineRule="auto"/>
        <w:ind w:left="0"/>
        <w:jc w:val="both"/>
        <w:rPr>
          <w:rFonts w:ascii="Calibri Light" w:hAnsi="Calibri Light" w:cstheme="majorHAnsi"/>
          <w:sz w:val="16"/>
          <w:szCs w:val="16"/>
          <w:lang w:val="ru-RU"/>
        </w:rPr>
      </w:pPr>
    </w:p>
    <w:p w:rsidR="009A7324" w:rsidRPr="00D7631B" w:rsidRDefault="000445A7" w:rsidP="002B6723">
      <w:pPr>
        <w:pStyle w:val="ListParagraph"/>
        <w:numPr>
          <w:ilvl w:val="1"/>
          <w:numId w:val="3"/>
        </w:numPr>
        <w:tabs>
          <w:tab w:val="left" w:pos="142"/>
          <w:tab w:val="left" w:pos="426"/>
        </w:tabs>
        <w:spacing w:after="120" w:line="276" w:lineRule="auto"/>
        <w:ind w:left="0" w:firstLine="0"/>
        <w:jc w:val="both"/>
        <w:rPr>
          <w:rFonts w:ascii="Calibri Light" w:hAnsi="Calibri Light" w:cstheme="majorHAnsi"/>
          <w:sz w:val="24"/>
          <w:szCs w:val="24"/>
          <w:lang w:val="ru-RU"/>
        </w:rPr>
      </w:pPr>
      <w:r w:rsidRPr="00D7631B">
        <w:rPr>
          <w:rFonts w:ascii="Calibri Light" w:hAnsi="Calibri Light" w:cstheme="majorHAnsi"/>
          <w:sz w:val="24"/>
          <w:szCs w:val="24"/>
          <w:lang w:val="ru-RU"/>
        </w:rPr>
        <w:t xml:space="preserve">В организационной структуре </w:t>
      </w:r>
      <w:r w:rsidRPr="00D7631B">
        <w:rPr>
          <w:rFonts w:ascii="Calibri Light" w:eastAsia="Times New Roman" w:hAnsi="Calibri Light"/>
          <w:bCs/>
          <w:sz w:val="24"/>
          <w:szCs w:val="24"/>
          <w:lang w:val="ru-RU" w:eastAsia="ru-RU"/>
        </w:rPr>
        <w:t>Министерства иностранных дел и европейской интеграции, согласно требованиям Закона №</w:t>
      </w:r>
      <w:r w:rsidRPr="00D7631B">
        <w:rPr>
          <w:rFonts w:ascii="Calibri Light" w:eastAsia="Calibri" w:hAnsi="Calibri Light" w:cs="Calibri Light"/>
          <w:sz w:val="24"/>
          <w:szCs w:val="24"/>
          <w:lang w:val="ru-RU"/>
        </w:rPr>
        <w:t xml:space="preserve">229 от 23.09.2010, создано подразделение </w:t>
      </w:r>
      <w:r w:rsidRPr="00D7631B">
        <w:rPr>
          <w:rFonts w:ascii="Calibri Light" w:hAnsi="Calibri Light" w:cstheme="majorHAnsi"/>
          <w:sz w:val="24"/>
          <w:szCs w:val="24"/>
          <w:lang w:val="ru-RU"/>
        </w:rPr>
        <w:t xml:space="preserve">внутреннего аудита, которое функционировало лишь 6 месяцев в </w:t>
      </w:r>
      <w:r w:rsidRPr="00D7631B">
        <w:rPr>
          <w:rFonts w:ascii="Calibri Light" w:eastAsia="Calibri" w:hAnsi="Calibri Light" w:cs="Calibri Light"/>
          <w:sz w:val="24"/>
          <w:szCs w:val="24"/>
          <w:lang w:val="ru-RU"/>
        </w:rPr>
        <w:t xml:space="preserve">2021 году по причине постоянной текучести </w:t>
      </w:r>
      <w:r w:rsidR="00DA0B45" w:rsidRPr="00D7631B">
        <w:rPr>
          <w:rFonts w:ascii="Calibri Light" w:eastAsia="Calibri" w:hAnsi="Calibri Light" w:cs="Calibri Light"/>
          <w:sz w:val="24"/>
          <w:szCs w:val="24"/>
          <w:lang w:val="ru-RU"/>
        </w:rPr>
        <w:t xml:space="preserve">кадров. </w:t>
      </w:r>
      <w:r w:rsidR="00DA0B45" w:rsidRPr="00D7631B">
        <w:rPr>
          <w:rFonts w:ascii="Calibri Light" w:hAnsi="Calibri Light" w:cstheme="majorHAnsi"/>
          <w:sz w:val="24"/>
          <w:szCs w:val="24"/>
          <w:lang w:val="ru-RU"/>
        </w:rPr>
        <w:t xml:space="preserve">Служба внутреннего аудита была заполнена персоналом в январе </w:t>
      </w:r>
      <w:r w:rsidR="00DA0B45" w:rsidRPr="00D7631B">
        <w:rPr>
          <w:rFonts w:ascii="Calibri Light" w:eastAsia="Calibri" w:hAnsi="Calibri Light" w:cs="Calibri Light"/>
          <w:sz w:val="24"/>
          <w:szCs w:val="24"/>
          <w:lang w:val="ru-RU"/>
        </w:rPr>
        <w:t>2022 года. Отмечается, что в течение 2021 года были проведены 2 миссии по подтверждению и консультированию</w:t>
      </w:r>
      <w:r w:rsidR="00DA0B45" w:rsidRPr="00D7631B">
        <w:rPr>
          <w:rFonts w:ascii="Calibri Light" w:eastAsia="Calibri" w:hAnsi="Calibri Light" w:cs="Calibri Light"/>
          <w:vertAlign w:val="superscript"/>
          <w:lang w:val="ru-RU"/>
        </w:rPr>
        <w:footnoteReference w:id="36"/>
      </w:r>
      <w:r w:rsidR="00DA0B45" w:rsidRPr="00D7631B">
        <w:rPr>
          <w:rFonts w:ascii="Calibri Light" w:eastAsia="Calibri" w:hAnsi="Calibri Light" w:cs="Calibri Light"/>
          <w:sz w:val="24"/>
          <w:szCs w:val="24"/>
          <w:lang w:val="ru-RU"/>
        </w:rPr>
        <w:t xml:space="preserve">, но не были оценены процессы с повышенным </w:t>
      </w:r>
      <w:r w:rsidR="00DA0B45" w:rsidRPr="00D7631B">
        <w:rPr>
          <w:rFonts w:ascii="Calibri Light" w:eastAsia="Calibri" w:hAnsi="Calibri Light" w:cs="Calibri Light"/>
          <w:sz w:val="24"/>
          <w:szCs w:val="24"/>
          <w:lang w:val="ru-RU"/>
        </w:rPr>
        <w:lastRenderedPageBreak/>
        <w:t xml:space="preserve">риском в </w:t>
      </w:r>
      <w:r w:rsidR="002B6723" w:rsidRPr="00D7631B">
        <w:rPr>
          <w:rFonts w:ascii="Calibri Light" w:eastAsia="Times New Roman" w:hAnsi="Calibri Light"/>
          <w:bCs/>
          <w:sz w:val="24"/>
          <w:szCs w:val="24"/>
          <w:lang w:val="ru-RU" w:eastAsia="ru-RU"/>
        </w:rPr>
        <w:t>финансово-</w:t>
      </w:r>
      <w:r w:rsidR="002B6723" w:rsidRPr="00D7631B">
        <w:rPr>
          <w:rFonts w:ascii="Calibri Light" w:hAnsi="Calibri Light" w:cstheme="majorHAnsi"/>
          <w:sz w:val="24"/>
          <w:szCs w:val="24"/>
          <w:lang w:val="ru-RU"/>
        </w:rPr>
        <w:t xml:space="preserve">бухгалтерской области, хотя согласно Карте внутреннего аудита, Служба внутреннего аудита располагает всеми инструментами, необходимыми для оценки этих процессов. В результате, из-за отсутствия консультации/предоставления объективного подтверждения относительно эффективности системы внутреннего управленческого контроля, предназначенной добавить ценность и улучшить деятельность </w:t>
      </w:r>
      <w:r w:rsidR="002B6723" w:rsidRPr="00D7631B">
        <w:rPr>
          <w:rFonts w:ascii="Calibri Light" w:eastAsia="Times New Roman" w:hAnsi="Calibri Light"/>
          <w:bCs/>
          <w:sz w:val="24"/>
          <w:szCs w:val="24"/>
          <w:lang w:val="ru-RU" w:eastAsia="ru-RU"/>
        </w:rPr>
        <w:t>Министерства, не было обеспечено управление рисками, связанными с финансово-</w:t>
      </w:r>
      <w:r w:rsidR="002B6723" w:rsidRPr="00D7631B">
        <w:rPr>
          <w:rFonts w:ascii="Calibri Light" w:hAnsi="Calibri Light" w:cstheme="majorHAnsi"/>
          <w:sz w:val="24"/>
          <w:szCs w:val="24"/>
          <w:lang w:val="ru-RU"/>
        </w:rPr>
        <w:t>бухгалтерскими процессами при составлении и консолидации финансовой отчетности.</w:t>
      </w:r>
    </w:p>
    <w:p w:rsidR="002B6723" w:rsidRPr="00D7631B" w:rsidRDefault="002B6723" w:rsidP="002B6723">
      <w:pPr>
        <w:pStyle w:val="ListParagraph"/>
        <w:rPr>
          <w:rFonts w:ascii="Calibri Light" w:hAnsi="Calibri Light" w:cstheme="majorHAnsi"/>
          <w:sz w:val="16"/>
          <w:szCs w:val="16"/>
          <w:lang w:val="ru-RU"/>
        </w:rPr>
      </w:pPr>
    </w:p>
    <w:p w:rsidR="009A7324" w:rsidRPr="00D7631B" w:rsidRDefault="002B6723" w:rsidP="00045610">
      <w:pPr>
        <w:pStyle w:val="ListParagraph"/>
        <w:numPr>
          <w:ilvl w:val="1"/>
          <w:numId w:val="3"/>
        </w:numPr>
        <w:tabs>
          <w:tab w:val="left" w:pos="142"/>
          <w:tab w:val="left" w:pos="426"/>
        </w:tabs>
        <w:spacing w:after="120" w:line="276" w:lineRule="auto"/>
        <w:ind w:left="0" w:firstLine="0"/>
        <w:jc w:val="both"/>
        <w:rPr>
          <w:rFonts w:ascii="Calibri Light" w:hAnsi="Calibri Light" w:cstheme="majorHAnsi"/>
          <w:sz w:val="24"/>
          <w:szCs w:val="24"/>
          <w:lang w:val="ru-RU"/>
        </w:rPr>
      </w:pPr>
      <w:r w:rsidRPr="00D7631B">
        <w:rPr>
          <w:rFonts w:ascii="Calibri Light" w:hAnsi="Calibri Light" w:cstheme="majorHAnsi"/>
          <w:sz w:val="24"/>
          <w:szCs w:val="24"/>
          <w:lang w:val="ru-RU"/>
        </w:rPr>
        <w:t xml:space="preserve">Постановлением Счетной палаты №21 от 03 июня </w:t>
      </w:r>
      <w:r w:rsidRPr="00D7631B">
        <w:rPr>
          <w:rFonts w:ascii="Calibri Light" w:hAnsi="Calibri Light" w:cstheme="majorHAnsi"/>
          <w:sz w:val="24"/>
          <w:szCs w:val="24"/>
          <w:shd w:val="clear" w:color="auto" w:fill="FFFFFF"/>
          <w:lang w:val="ru-RU"/>
        </w:rPr>
        <w:t>2021 года</w:t>
      </w:r>
      <w:r w:rsidRPr="00D7631B">
        <w:rPr>
          <w:rFonts w:ascii="Calibri Light" w:hAnsi="Calibri Light"/>
          <w:sz w:val="24"/>
          <w:szCs w:val="24"/>
          <w:shd w:val="clear" w:color="auto" w:fill="FFFFFF"/>
          <w:vertAlign w:val="superscript"/>
          <w:lang w:val="ru-RU"/>
        </w:rPr>
        <w:footnoteReference w:id="37"/>
      </w:r>
      <w:r w:rsidRPr="00D7631B">
        <w:rPr>
          <w:rFonts w:ascii="Calibri Light" w:hAnsi="Calibri Light" w:cstheme="majorHAnsi"/>
          <w:sz w:val="24"/>
          <w:szCs w:val="24"/>
          <w:shd w:val="clear" w:color="auto" w:fill="FFFFFF"/>
          <w:lang w:val="ru-RU"/>
        </w:rPr>
        <w:t>,</w:t>
      </w:r>
      <w:r w:rsidR="00724BB4" w:rsidRPr="00D7631B">
        <w:rPr>
          <w:rFonts w:ascii="Calibri Light" w:hAnsi="Calibri Light" w:cstheme="majorHAnsi"/>
          <w:sz w:val="24"/>
          <w:szCs w:val="24"/>
          <w:shd w:val="clear" w:color="auto" w:fill="FFFFFF"/>
          <w:lang w:val="ru-RU"/>
        </w:rPr>
        <w:t xml:space="preserve"> </w:t>
      </w:r>
      <w:r w:rsidR="00724BB4" w:rsidRPr="00D7631B">
        <w:rPr>
          <w:rFonts w:ascii="Calibri Light" w:hAnsi="Calibri Light" w:cstheme="majorHAnsi"/>
          <w:sz w:val="24"/>
          <w:szCs w:val="24"/>
          <w:lang w:val="ru-RU"/>
        </w:rPr>
        <w:t xml:space="preserve">Министерству </w:t>
      </w:r>
      <w:r w:rsidR="00724BB4" w:rsidRPr="00D7631B">
        <w:rPr>
          <w:rFonts w:ascii="Calibri Light" w:eastAsia="Times New Roman" w:hAnsi="Calibri Light"/>
          <w:bCs/>
          <w:sz w:val="24"/>
          <w:szCs w:val="24"/>
          <w:lang w:val="ru-RU" w:eastAsia="ru-RU"/>
        </w:rPr>
        <w:t xml:space="preserve">иностранных дел и европейской интеграции и аудируемым </w:t>
      </w:r>
      <w:r w:rsidR="00724BB4" w:rsidRPr="00D7631B">
        <w:rPr>
          <w:rFonts w:ascii="Calibri Light" w:hAnsi="Calibri Light" w:cstheme="majorHAnsi"/>
          <w:sz w:val="24"/>
          <w:szCs w:val="24"/>
          <w:lang w:val="ru-RU"/>
        </w:rPr>
        <w:t>подведомственным учреждениям были направлены 2 рекомендации, из которых 1 рекомендация была внедрена. Некоторые невнедренные рекомендации, направленные на основании Письма руководству, сохранены в рамках настоящей аудиторской миссии. Для исключения наложения рекомендаций, предлагается исключить из режима мониторинга рекомендации, направленные в Отчете аудита, утвержденном Постановлением Счетной палаты №21 от 03.06.2021</w:t>
      </w:r>
      <w:r w:rsidR="00045610" w:rsidRPr="00D7631B">
        <w:rPr>
          <w:rFonts w:ascii="Calibri Light" w:hAnsi="Calibri Light" w:cstheme="majorHAnsi"/>
          <w:sz w:val="24"/>
          <w:szCs w:val="24"/>
          <w:lang w:val="ru-RU"/>
        </w:rPr>
        <w:t>.</w:t>
      </w:r>
    </w:p>
    <w:p w:rsidR="009A7324" w:rsidRPr="00D7631B" w:rsidRDefault="009A7324" w:rsidP="009A7324">
      <w:pPr>
        <w:tabs>
          <w:tab w:val="left" w:pos="426"/>
        </w:tabs>
        <w:spacing w:after="0" w:line="276" w:lineRule="auto"/>
        <w:jc w:val="both"/>
        <w:rPr>
          <w:rFonts w:ascii="Calibri Light" w:hAnsi="Calibri Light" w:cstheme="majorHAnsi"/>
          <w:sz w:val="8"/>
          <w:szCs w:val="8"/>
          <w:lang w:val="ru-RU"/>
        </w:rPr>
      </w:pPr>
    </w:p>
    <w:p w:rsidR="00045610" w:rsidRPr="00D7631B" w:rsidRDefault="00045610" w:rsidP="00045610">
      <w:pPr>
        <w:pStyle w:val="ListParagraph"/>
        <w:numPr>
          <w:ilvl w:val="1"/>
          <w:numId w:val="3"/>
        </w:numPr>
        <w:tabs>
          <w:tab w:val="left" w:pos="426"/>
        </w:tabs>
        <w:spacing w:after="0" w:line="276" w:lineRule="auto"/>
        <w:ind w:left="0" w:firstLine="0"/>
        <w:jc w:val="both"/>
        <w:rPr>
          <w:rFonts w:ascii="Calibri Light" w:hAnsi="Calibri Light" w:cstheme="majorHAnsi"/>
          <w:sz w:val="24"/>
          <w:szCs w:val="24"/>
          <w:lang w:val="ru-RU"/>
        </w:rPr>
      </w:pPr>
      <w:r w:rsidRPr="00D7631B">
        <w:rPr>
          <w:rFonts w:ascii="Calibri Light" w:hAnsi="Calibri Light" w:cstheme="majorHAnsi"/>
          <w:sz w:val="24"/>
          <w:szCs w:val="24"/>
          <w:lang w:val="ru-RU"/>
        </w:rPr>
        <w:t xml:space="preserve">Аудит сохраняет рекомендацию </w:t>
      </w:r>
      <w:r w:rsidR="00781632" w:rsidRPr="00D7631B">
        <w:rPr>
          <w:rFonts w:ascii="Calibri Light" w:hAnsi="Calibri Light" w:cstheme="majorHAnsi"/>
          <w:sz w:val="24"/>
          <w:szCs w:val="24"/>
          <w:lang w:val="ru-RU"/>
        </w:rPr>
        <w:t>о внесении изменений и</w:t>
      </w:r>
      <w:r w:rsidRPr="00D7631B">
        <w:rPr>
          <w:rFonts w:ascii="Calibri Light" w:hAnsi="Calibri Light" w:cstheme="majorHAnsi"/>
          <w:sz w:val="24"/>
          <w:szCs w:val="24"/>
          <w:lang w:val="ru-RU"/>
        </w:rPr>
        <w:t xml:space="preserve"> актуализации положений относительно административно-финансовой деятельности учреждений </w:t>
      </w:r>
      <w:r w:rsidRPr="00D7631B">
        <w:rPr>
          <w:rFonts w:ascii="Calibri Light" w:eastAsia="Times New Roman" w:hAnsi="Calibri Light"/>
          <w:bCs/>
          <w:sz w:val="24"/>
          <w:szCs w:val="24"/>
          <w:lang w:val="ru-RU" w:eastAsia="ru-RU"/>
        </w:rPr>
        <w:t>дипломатической службы Республики Молдова за рубежом</w:t>
      </w:r>
      <w:r w:rsidRPr="00D7631B">
        <w:rPr>
          <w:rFonts w:ascii="Calibri Light" w:hAnsi="Calibri Light"/>
          <w:sz w:val="24"/>
          <w:szCs w:val="24"/>
          <w:vertAlign w:val="superscript"/>
          <w:lang w:val="ru-RU"/>
        </w:rPr>
        <w:footnoteReference w:id="38"/>
      </w:r>
      <w:r w:rsidRPr="00D7631B">
        <w:rPr>
          <w:rFonts w:ascii="Calibri Light" w:hAnsi="Calibri Light" w:cstheme="majorHAnsi"/>
          <w:sz w:val="24"/>
          <w:szCs w:val="24"/>
          <w:lang w:val="ru-RU"/>
        </w:rPr>
        <w:t>,</w:t>
      </w:r>
      <w:r w:rsidR="00781632" w:rsidRPr="00D7631B">
        <w:rPr>
          <w:rFonts w:ascii="Calibri Light" w:hAnsi="Calibri Light" w:cstheme="majorHAnsi"/>
          <w:sz w:val="24"/>
          <w:szCs w:val="24"/>
          <w:lang w:val="ru-RU"/>
        </w:rPr>
        <w:t xml:space="preserve"> о порядке поступления, использования и учета консульских сборов и специальных средств, поступающих от платных услуг</w:t>
      </w:r>
      <w:r w:rsidR="00781632" w:rsidRPr="00D7631B">
        <w:rPr>
          <w:rFonts w:ascii="Calibri Light" w:hAnsi="Calibri Light"/>
          <w:vertAlign w:val="superscript"/>
          <w:lang w:val="ru-RU"/>
        </w:rPr>
        <w:footnoteReference w:id="39"/>
      </w:r>
      <w:r w:rsidR="00781632" w:rsidRPr="00D7631B">
        <w:rPr>
          <w:rFonts w:ascii="Calibri Light" w:hAnsi="Calibri Light" w:cstheme="majorHAnsi"/>
          <w:sz w:val="24"/>
          <w:szCs w:val="24"/>
          <w:lang w:val="ru-RU"/>
        </w:rPr>
        <w:t>, которые не дополнены и откорректированы с требованиями/положениями нормативной базы в результате внедрения Закона №270 от 23.11.2018</w:t>
      </w:r>
      <w:r w:rsidR="00781632" w:rsidRPr="00D7631B">
        <w:rPr>
          <w:rFonts w:ascii="Calibri Light" w:hAnsi="Calibri Light"/>
          <w:sz w:val="24"/>
          <w:szCs w:val="24"/>
          <w:vertAlign w:val="superscript"/>
          <w:lang w:val="ru-RU"/>
        </w:rPr>
        <w:footnoteReference w:id="40"/>
      </w:r>
      <w:r w:rsidR="00781632" w:rsidRPr="00D7631B">
        <w:rPr>
          <w:rFonts w:ascii="Calibri Light" w:hAnsi="Calibri Light" w:cstheme="majorHAnsi"/>
          <w:sz w:val="24"/>
          <w:szCs w:val="24"/>
          <w:lang w:val="ru-RU"/>
        </w:rPr>
        <w:t>, Закона №181 от 25.07.2014</w:t>
      </w:r>
      <w:r w:rsidR="00781632" w:rsidRPr="00D7631B">
        <w:rPr>
          <w:rFonts w:ascii="Calibri Light" w:hAnsi="Calibri Light"/>
          <w:sz w:val="24"/>
          <w:szCs w:val="24"/>
          <w:vertAlign w:val="superscript"/>
          <w:lang w:val="ru-RU"/>
        </w:rPr>
        <w:footnoteReference w:id="41"/>
      </w:r>
      <w:r w:rsidR="00781632" w:rsidRPr="00D7631B">
        <w:rPr>
          <w:rFonts w:ascii="Calibri Light" w:hAnsi="Calibri Light" w:cstheme="majorHAnsi"/>
          <w:sz w:val="24"/>
          <w:szCs w:val="24"/>
          <w:lang w:val="ru-RU"/>
        </w:rPr>
        <w:t>, Приказа министра финансов №216 от 28.12.2015</w:t>
      </w:r>
      <w:r w:rsidR="00781632" w:rsidRPr="00D7631B">
        <w:rPr>
          <w:rFonts w:ascii="Calibri Light" w:hAnsi="Calibri Light"/>
          <w:sz w:val="24"/>
          <w:szCs w:val="24"/>
          <w:vertAlign w:val="superscript"/>
          <w:lang w:val="ru-RU"/>
        </w:rPr>
        <w:footnoteReference w:id="42"/>
      </w:r>
      <w:r w:rsidR="00781632" w:rsidRPr="00D7631B">
        <w:rPr>
          <w:rFonts w:ascii="Calibri Light" w:hAnsi="Calibri Light" w:cstheme="majorHAnsi"/>
          <w:sz w:val="24"/>
          <w:szCs w:val="24"/>
          <w:lang w:val="ru-RU"/>
        </w:rPr>
        <w:t>.</w:t>
      </w:r>
    </w:p>
    <w:p w:rsidR="00045610" w:rsidRPr="00D7631B" w:rsidRDefault="00045610" w:rsidP="00045610">
      <w:pPr>
        <w:pStyle w:val="ListParagraph"/>
        <w:rPr>
          <w:rFonts w:ascii="Calibri Light" w:hAnsi="Calibri Light" w:cstheme="majorHAnsi"/>
          <w:sz w:val="12"/>
          <w:szCs w:val="12"/>
          <w:lang w:val="ru-RU"/>
        </w:rPr>
      </w:pPr>
    </w:p>
    <w:p w:rsidR="009A7324" w:rsidRPr="00D7631B" w:rsidRDefault="00C555BC" w:rsidP="009A7324">
      <w:pPr>
        <w:numPr>
          <w:ilvl w:val="0"/>
          <w:numId w:val="1"/>
        </w:numPr>
        <w:spacing w:after="0" w:line="276" w:lineRule="auto"/>
        <w:ind w:left="567" w:hanging="283"/>
        <w:contextualSpacing/>
        <w:jc w:val="center"/>
        <w:rPr>
          <w:rFonts w:ascii="Calibri Light" w:hAnsi="Calibri Light" w:cstheme="majorHAnsi"/>
          <w:b/>
          <w:sz w:val="24"/>
          <w:szCs w:val="24"/>
          <w:lang w:val="ru-RU"/>
        </w:rPr>
      </w:pPr>
      <w:r w:rsidRPr="00D7631B">
        <w:rPr>
          <w:rFonts w:ascii="Calibri Light" w:hAnsi="Calibri Light" w:cstheme="majorHAnsi"/>
          <w:b/>
          <w:sz w:val="24"/>
          <w:szCs w:val="24"/>
          <w:lang w:val="ru-RU"/>
        </w:rPr>
        <w:t>ОТВЕТСТВЕННОСТЬ РУКОВОДСТВА ЗА ФИНАНСОВЫЕ ОТЧЕТЫ</w:t>
      </w:r>
    </w:p>
    <w:p w:rsidR="00C555BC" w:rsidRPr="00D7631B" w:rsidRDefault="00C555BC" w:rsidP="00C555BC">
      <w:pPr>
        <w:spacing w:after="120" w:line="276" w:lineRule="auto"/>
        <w:jc w:val="both"/>
        <w:rPr>
          <w:rFonts w:ascii="Calibri Light" w:hAnsi="Calibri Light" w:cstheme="majorHAnsi"/>
          <w:sz w:val="24"/>
          <w:szCs w:val="24"/>
          <w:lang w:val="ru-RU"/>
        </w:rPr>
      </w:pPr>
      <w:r w:rsidRPr="00D7631B">
        <w:rPr>
          <w:rFonts w:ascii="Calibri Light" w:hAnsi="Calibri Light"/>
          <w:sz w:val="24"/>
          <w:szCs w:val="24"/>
          <w:lang w:val="ru-RU"/>
        </w:rPr>
        <w:t>Министр</w:t>
      </w:r>
      <w:r w:rsidRPr="00D7631B">
        <w:rPr>
          <w:rFonts w:ascii="Calibri Light" w:eastAsia="Times New Roman" w:hAnsi="Calibri Light"/>
          <w:bCs/>
          <w:sz w:val="24"/>
          <w:szCs w:val="24"/>
          <w:lang w:val="ru-RU" w:eastAsia="ru-RU"/>
        </w:rPr>
        <w:t xml:space="preserve"> иностранных дел и европейской интеграции, в качестве </w:t>
      </w:r>
      <w:r w:rsidRPr="00D7631B">
        <w:rPr>
          <w:rFonts w:ascii="Calibri Light" w:eastAsia="Times New Roman" w:hAnsi="Calibri Light" w:cs="Times New Roman"/>
          <w:bCs/>
          <w:sz w:val="24"/>
          <w:szCs w:val="24"/>
          <w:lang w:val="ru-RU" w:eastAsia="ru-RU"/>
        </w:rPr>
        <w:t xml:space="preserve">руководителя центрального отраслевого органа публичного управления, несет ответственность за </w:t>
      </w:r>
      <w:r w:rsidRPr="00D7631B">
        <w:rPr>
          <w:rFonts w:ascii="Calibri Light" w:hAnsi="Calibri Light" w:cstheme="majorHAnsi"/>
          <w:color w:val="000000"/>
          <w:sz w:val="24"/>
          <w:szCs w:val="24"/>
          <w:lang w:val="ru-RU"/>
        </w:rPr>
        <w:t xml:space="preserve">составление, подписание и правильное и достоверное представление </w:t>
      </w:r>
      <w:r w:rsidRPr="00D7631B">
        <w:rPr>
          <w:rFonts w:ascii="Calibri Light" w:hAnsi="Calibri Light" w:cs="Times New Roman"/>
          <w:sz w:val="24"/>
          <w:szCs w:val="24"/>
          <w:lang w:val="ru-RU"/>
        </w:rPr>
        <w:t xml:space="preserve">консолидированных </w:t>
      </w:r>
      <w:r w:rsidRPr="00D7631B">
        <w:rPr>
          <w:rFonts w:ascii="Calibri Light" w:eastAsia="Times New Roman" w:hAnsi="Calibri Light" w:cs="Times New Roman"/>
          <w:bCs/>
          <w:sz w:val="24"/>
          <w:szCs w:val="24"/>
          <w:lang w:val="ru-RU" w:eastAsia="ru-RU"/>
        </w:rPr>
        <w:t>финансовых отчетов</w:t>
      </w:r>
      <w:r w:rsidRPr="00D7631B">
        <w:rPr>
          <w:rFonts w:ascii="Calibri Light" w:hAnsi="Calibri Light" w:cs="Times New Roman"/>
          <w:sz w:val="24"/>
          <w:szCs w:val="24"/>
          <w:vertAlign w:val="superscript"/>
          <w:lang w:val="ru-RU"/>
        </w:rPr>
        <w:footnoteReference w:id="43"/>
      </w:r>
      <w:r w:rsidRPr="00D7631B">
        <w:rPr>
          <w:rFonts w:ascii="Calibri Light" w:eastAsia="Times New Roman" w:hAnsi="Calibri Light" w:cs="Times New Roman"/>
          <w:bCs/>
          <w:sz w:val="24"/>
          <w:szCs w:val="24"/>
          <w:lang w:val="ru-RU" w:eastAsia="ru-RU"/>
        </w:rPr>
        <w:t xml:space="preserve"> в соответствии с применяемой базой по составлению финансовой отчетности</w:t>
      </w:r>
      <w:r w:rsidRPr="00D7631B">
        <w:rPr>
          <w:rFonts w:ascii="Calibri Light" w:hAnsi="Calibri Light" w:cs="Times New Roman"/>
          <w:sz w:val="24"/>
          <w:szCs w:val="24"/>
          <w:vertAlign w:val="superscript"/>
          <w:lang w:val="ru-RU"/>
        </w:rPr>
        <w:footnoteReference w:id="44"/>
      </w:r>
      <w:r w:rsidRPr="00D7631B">
        <w:rPr>
          <w:rFonts w:ascii="Calibri Light" w:hAnsi="Calibri Light" w:cs="Times New Roman"/>
          <w:sz w:val="24"/>
          <w:szCs w:val="24"/>
          <w:lang w:val="ru-RU"/>
        </w:rPr>
        <w:t xml:space="preserve">, а также за организацию внутреннего управленческого контроля для </w:t>
      </w:r>
      <w:r w:rsidRPr="00D7631B">
        <w:rPr>
          <w:rFonts w:ascii="Calibri Light" w:hAnsi="Calibri Light" w:cs="Times New Roman"/>
          <w:sz w:val="24"/>
          <w:szCs w:val="24"/>
          <w:lang w:val="ru-RU"/>
        </w:rPr>
        <w:lastRenderedPageBreak/>
        <w:t>обеспечения организованного и эффективного осуществления деятельности субъекта, в том числе строгое соблюдение сохранности активов, предотвращение и обнаружение причин мошенничества и/или ошибок, точность и полноту бухгалтерских регистраций, а также за своевременную подготовку достоверной финансовой информации.</w:t>
      </w:r>
    </w:p>
    <w:p w:rsidR="009A7324" w:rsidRPr="00D7631B" w:rsidRDefault="009A7324" w:rsidP="009A7324">
      <w:pPr>
        <w:spacing w:after="0" w:line="276" w:lineRule="auto"/>
        <w:contextualSpacing/>
        <w:jc w:val="both"/>
        <w:rPr>
          <w:rFonts w:ascii="Calibri Light" w:hAnsi="Calibri Light" w:cstheme="majorHAnsi"/>
          <w:b/>
          <w:sz w:val="8"/>
          <w:szCs w:val="8"/>
          <w:lang w:val="ru-RU"/>
        </w:rPr>
      </w:pPr>
    </w:p>
    <w:p w:rsidR="00C555BC" w:rsidRPr="00D7631B" w:rsidRDefault="00C555BC" w:rsidP="00C555BC">
      <w:pPr>
        <w:pStyle w:val="ListParagraph"/>
        <w:numPr>
          <w:ilvl w:val="0"/>
          <w:numId w:val="1"/>
        </w:numPr>
        <w:spacing w:after="120"/>
        <w:ind w:left="0" w:firstLine="426"/>
        <w:rPr>
          <w:rFonts w:ascii="Calibri Light" w:hAnsi="Calibri Light" w:cstheme="majorHAnsi"/>
          <w:b/>
          <w:sz w:val="24"/>
          <w:szCs w:val="24"/>
          <w:lang w:val="ru-RU"/>
        </w:rPr>
      </w:pPr>
      <w:r w:rsidRPr="00D7631B">
        <w:rPr>
          <w:rFonts w:ascii="Calibri Light" w:hAnsi="Calibri Light" w:cstheme="majorHAnsi"/>
          <w:b/>
          <w:sz w:val="24"/>
          <w:szCs w:val="24"/>
          <w:lang w:val="ru-RU"/>
        </w:rPr>
        <w:t xml:space="preserve">ОТВЕТСТВЕННОСТЬ АУДИТОРА В АУДИТЕ ФИНАНСОВЫХ ОТЧЕТОВ </w:t>
      </w:r>
    </w:p>
    <w:p w:rsidR="00C555BC" w:rsidRPr="00D7631B" w:rsidRDefault="00C555BC" w:rsidP="009A7324">
      <w:pPr>
        <w:autoSpaceDE w:val="0"/>
        <w:autoSpaceDN w:val="0"/>
        <w:adjustRightInd w:val="0"/>
        <w:spacing w:after="0" w:line="276" w:lineRule="auto"/>
        <w:ind w:right="-24"/>
        <w:jc w:val="both"/>
        <w:rPr>
          <w:rFonts w:ascii="Calibri Light" w:hAnsi="Calibri Light" w:cstheme="majorHAnsi"/>
          <w:sz w:val="24"/>
          <w:szCs w:val="24"/>
          <w:lang w:val="ru-RU"/>
        </w:rPr>
      </w:pPr>
      <w:r w:rsidRPr="00D7631B">
        <w:rPr>
          <w:rFonts w:ascii="Calibri Light" w:hAnsi="Calibri Light" w:cstheme="majorHAnsi"/>
          <w:sz w:val="24"/>
          <w:szCs w:val="24"/>
          <w:lang w:val="ru-RU"/>
        </w:rPr>
        <w:t>Наша ответственность заключается в планировании и проведении аудиторской миссии, с получением достаточных и адекватных доказательств для подтверждения основания для аудиторского заключения. Нашими целями являются: получение разумного подтверждения того, что на консолидированные финансовые отчеты не повлияли существенные искажения, связанные с мошенничеством или ошибками, а также составление заключения</w:t>
      </w:r>
    </w:p>
    <w:p w:rsidR="00B73740" w:rsidRPr="00D7631B" w:rsidRDefault="00B73740" w:rsidP="00B73740">
      <w:pPr>
        <w:autoSpaceDE w:val="0"/>
        <w:autoSpaceDN w:val="0"/>
        <w:adjustRightInd w:val="0"/>
        <w:spacing w:after="120" w:line="276" w:lineRule="auto"/>
        <w:jc w:val="both"/>
        <w:rPr>
          <w:rFonts w:ascii="Calibri Light" w:hAnsi="Calibri Light" w:cstheme="majorHAnsi"/>
          <w:sz w:val="12"/>
          <w:szCs w:val="12"/>
          <w:lang w:val="ru-RU"/>
        </w:rPr>
      </w:pPr>
    </w:p>
    <w:p w:rsidR="00B73740" w:rsidRPr="00D7631B" w:rsidRDefault="00B73740" w:rsidP="00B73740">
      <w:pPr>
        <w:autoSpaceDE w:val="0"/>
        <w:autoSpaceDN w:val="0"/>
        <w:adjustRightInd w:val="0"/>
        <w:spacing w:after="120" w:line="276" w:lineRule="auto"/>
        <w:jc w:val="both"/>
        <w:rPr>
          <w:rFonts w:ascii="Calibri Light" w:hAnsi="Calibri Light" w:cstheme="majorHAnsi"/>
          <w:sz w:val="24"/>
          <w:szCs w:val="24"/>
          <w:lang w:val="ru-RU"/>
        </w:rPr>
      </w:pPr>
      <w:r w:rsidRPr="00D7631B">
        <w:rPr>
          <w:rFonts w:ascii="Calibri Light" w:hAnsi="Calibri Light" w:cstheme="majorHAnsi"/>
          <w:sz w:val="24"/>
          <w:szCs w:val="24"/>
          <w:lang w:val="ru-RU"/>
        </w:rPr>
        <w:t xml:space="preserve">Разумным подтверждением является высокий уровень подтверждения, но он не является гарантией того, что аудит, проведенный в соответствии с Международными стандартами, везде обнаружит существенное искажение тогда, когда оно существует. Искажения могут быть следствием мошенничества или ошибок. Вместе с тем, искажения могут считаться существенными, если индивидуально или в целом могут повлиять на экономические решения пользователей этих финансовых отчетов. </w:t>
      </w:r>
    </w:p>
    <w:p w:rsidR="00B73740" w:rsidRPr="00D7631B" w:rsidRDefault="00B73740" w:rsidP="00B73740">
      <w:pPr>
        <w:pStyle w:val="Default"/>
        <w:spacing w:line="276" w:lineRule="auto"/>
        <w:jc w:val="both"/>
        <w:rPr>
          <w:rFonts w:ascii="Calibri Light" w:hAnsi="Calibri Light" w:cstheme="majorHAnsi"/>
          <w:color w:val="auto"/>
          <w:lang w:val="ru-RU"/>
        </w:rPr>
      </w:pPr>
      <w:r w:rsidRPr="00D7631B">
        <w:rPr>
          <w:rFonts w:ascii="Calibri Light" w:hAnsi="Calibri Light" w:cstheme="majorHAnsi"/>
          <w:color w:val="auto"/>
          <w:lang w:val="ru-RU"/>
        </w:rPr>
        <w:t xml:space="preserve">Дополнительное описание </w:t>
      </w:r>
      <w:r w:rsidRPr="00D7631B">
        <w:rPr>
          <w:rFonts w:ascii="Calibri Light" w:hAnsi="Calibri Light" w:cstheme="majorHAnsi"/>
          <w:lang w:val="ru-RU"/>
        </w:rPr>
        <w:t>ответственности аудитора в аудите финансовых отчетов размещено на сайте Счетной палаты по адресу:</w:t>
      </w:r>
      <w:r w:rsidRPr="00D7631B">
        <w:rPr>
          <w:rFonts w:ascii="Calibri Light" w:hAnsi="Calibri Light"/>
          <w:lang w:val="ru-RU"/>
        </w:rPr>
        <w:t xml:space="preserve"> </w:t>
      </w:r>
      <w:hyperlink r:id="rId11" w:history="1">
        <w:r w:rsidRPr="00D7631B">
          <w:rPr>
            <w:rFonts w:ascii="Calibri Light" w:hAnsi="Calibri Light" w:cstheme="majorHAnsi"/>
            <w:i/>
            <w:color w:val="0000FF" w:themeColor="hyperlink"/>
            <w:u w:val="single"/>
            <w:lang w:val="ru-RU"/>
          </w:rPr>
          <w:t>http://www.ccrm.md/activitatea-curtii-de-conturi-1-25</w:t>
        </w:r>
      </w:hyperlink>
      <w:r w:rsidRPr="00D7631B">
        <w:rPr>
          <w:rFonts w:ascii="Calibri Light" w:hAnsi="Calibri Light" w:cstheme="majorHAnsi"/>
          <w:i/>
          <w:lang w:val="ru-RU"/>
        </w:rPr>
        <w:t xml:space="preserve">. </w:t>
      </w:r>
      <w:r w:rsidRPr="00D7631B">
        <w:rPr>
          <w:rFonts w:ascii="Calibri Light" w:hAnsi="Calibri Light" w:cstheme="majorHAnsi"/>
          <w:color w:val="auto"/>
          <w:lang w:val="ru-RU"/>
        </w:rPr>
        <w:t>Это описание является частью нашего Отчета аудита.</w:t>
      </w:r>
    </w:p>
    <w:p w:rsidR="009A7324" w:rsidRPr="00D7631B" w:rsidRDefault="009A7324" w:rsidP="009A7324">
      <w:pPr>
        <w:autoSpaceDE w:val="0"/>
        <w:autoSpaceDN w:val="0"/>
        <w:adjustRightInd w:val="0"/>
        <w:spacing w:before="240" w:after="0" w:line="276" w:lineRule="auto"/>
        <w:ind w:right="-24"/>
        <w:jc w:val="both"/>
        <w:rPr>
          <w:rFonts w:ascii="Calibri Light" w:hAnsi="Calibri Light" w:cstheme="majorHAnsi"/>
          <w:sz w:val="24"/>
          <w:szCs w:val="24"/>
          <w:lang w:val="ru-RU"/>
        </w:rPr>
      </w:pPr>
    </w:p>
    <w:tbl>
      <w:tblPr>
        <w:tblStyle w:val="TableGrid"/>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70"/>
      </w:tblGrid>
      <w:tr w:rsidR="009A7324" w:rsidRPr="00D7631B" w:rsidTr="00A34794">
        <w:trPr>
          <w:trHeight w:val="878"/>
        </w:trPr>
        <w:tc>
          <w:tcPr>
            <w:tcW w:w="6948" w:type="dxa"/>
          </w:tcPr>
          <w:p w:rsidR="009A7324" w:rsidRPr="00D7631B" w:rsidRDefault="00B73740" w:rsidP="00A34794">
            <w:pPr>
              <w:spacing w:line="276" w:lineRule="auto"/>
              <w:jc w:val="both"/>
              <w:rPr>
                <w:rFonts w:ascii="Calibri Light" w:eastAsia="Times New Roman" w:hAnsi="Calibri Light" w:cstheme="majorHAnsi"/>
                <w:b/>
                <w:i/>
                <w:sz w:val="24"/>
                <w:szCs w:val="24"/>
                <w:lang w:val="ru-RU"/>
              </w:rPr>
            </w:pPr>
            <w:r w:rsidRPr="00D7631B">
              <w:rPr>
                <w:rFonts w:ascii="Calibri Light" w:eastAsia="Times New Roman" w:hAnsi="Calibri Light" w:cstheme="majorHAnsi"/>
                <w:b/>
                <w:i/>
                <w:sz w:val="24"/>
                <w:szCs w:val="24"/>
                <w:lang w:val="ru-RU"/>
              </w:rPr>
              <w:t>Ответственные за составление Отчета аудита</w:t>
            </w:r>
            <w:r w:rsidR="009A7324" w:rsidRPr="00D7631B">
              <w:rPr>
                <w:rFonts w:ascii="Calibri Light" w:eastAsia="Times New Roman" w:hAnsi="Calibri Light" w:cstheme="majorHAnsi"/>
                <w:b/>
                <w:i/>
                <w:sz w:val="24"/>
                <w:szCs w:val="24"/>
                <w:lang w:val="ru-RU"/>
              </w:rPr>
              <w:t>:</w:t>
            </w:r>
          </w:p>
          <w:p w:rsidR="00B73740" w:rsidRPr="00D7631B" w:rsidRDefault="00B73740" w:rsidP="00B73740">
            <w:pPr>
              <w:spacing w:after="0" w:line="276" w:lineRule="auto"/>
              <w:rPr>
                <w:rFonts w:ascii="Calibri Light" w:eastAsia="Times New Roman" w:hAnsi="Calibri Light" w:cstheme="majorHAnsi"/>
                <w:bCs/>
                <w:sz w:val="24"/>
                <w:szCs w:val="24"/>
                <w:lang w:val="ru-RU" w:eastAsia="ru-RU"/>
              </w:rPr>
            </w:pPr>
            <w:r w:rsidRPr="00D7631B">
              <w:rPr>
                <w:rFonts w:ascii="Calibri Light" w:eastAsia="Times New Roman" w:hAnsi="Calibri Light" w:cstheme="majorHAnsi"/>
                <w:iCs/>
                <w:sz w:val="24"/>
                <w:szCs w:val="24"/>
                <w:lang w:val="ru-RU" w:eastAsia="ru-RU"/>
              </w:rPr>
              <w:t>руководитель аудиторской группы,</w:t>
            </w:r>
            <w:r w:rsidRPr="00D7631B">
              <w:rPr>
                <w:rFonts w:ascii="Calibri Light" w:eastAsia="Times New Roman" w:hAnsi="Calibri Light" w:cstheme="majorHAnsi"/>
                <w:bCs/>
                <w:sz w:val="24"/>
                <w:szCs w:val="24"/>
                <w:lang w:val="ru-RU" w:eastAsia="ru-RU"/>
              </w:rPr>
              <w:t xml:space="preserve"> </w:t>
            </w:r>
          </w:p>
          <w:p w:rsidR="00B73740" w:rsidRPr="00D7631B" w:rsidRDefault="00B73740" w:rsidP="00B73740">
            <w:pPr>
              <w:spacing w:after="0" w:line="276" w:lineRule="auto"/>
              <w:rPr>
                <w:rFonts w:ascii="Calibri Light" w:hAnsi="Calibri Light" w:cstheme="majorHAnsi"/>
                <w:sz w:val="24"/>
                <w:szCs w:val="24"/>
                <w:lang w:val="ru-RU"/>
              </w:rPr>
            </w:pPr>
            <w:r w:rsidRPr="00D7631B">
              <w:rPr>
                <w:rFonts w:ascii="Calibri Light" w:hAnsi="Calibri Light" w:cstheme="majorHAnsi"/>
                <w:sz w:val="24"/>
                <w:szCs w:val="24"/>
                <w:lang w:val="ru-RU"/>
              </w:rPr>
              <w:t xml:space="preserve">главный публичный аудитор в рамках </w:t>
            </w:r>
          </w:p>
          <w:p w:rsidR="00B73740" w:rsidRPr="00D7631B" w:rsidRDefault="00B73740" w:rsidP="00B73740">
            <w:pPr>
              <w:spacing w:line="276" w:lineRule="auto"/>
              <w:rPr>
                <w:rFonts w:ascii="Calibri Light" w:eastAsia="Times New Roman" w:hAnsi="Calibri Light" w:cstheme="majorHAnsi"/>
                <w:sz w:val="24"/>
                <w:szCs w:val="24"/>
                <w:lang w:val="ru-RU"/>
              </w:rPr>
            </w:pPr>
            <w:r w:rsidRPr="00D7631B">
              <w:rPr>
                <w:rFonts w:ascii="Calibri Light" w:eastAsia="Times New Roman" w:hAnsi="Calibri Light" w:cstheme="majorHAnsi"/>
                <w:sz w:val="24"/>
                <w:szCs w:val="24"/>
                <w:lang w:val="ru-RU"/>
              </w:rPr>
              <w:t xml:space="preserve">Главного управления аудита </w:t>
            </w:r>
            <w:r w:rsidRPr="00D7631B">
              <w:rPr>
                <w:rFonts w:ascii="Calibri Light" w:hAnsi="Calibri Light" w:cstheme="majorHAnsi"/>
                <w:sz w:val="24"/>
                <w:szCs w:val="24"/>
                <w:lang w:val="ru-RU"/>
              </w:rPr>
              <w:t xml:space="preserve">I                                                                        </w:t>
            </w:r>
          </w:p>
          <w:p w:rsidR="009A7324" w:rsidRPr="00D7631B" w:rsidRDefault="00330E38" w:rsidP="00B73740">
            <w:pPr>
              <w:spacing w:line="276" w:lineRule="auto"/>
              <w:rPr>
                <w:rFonts w:ascii="Calibri Light" w:hAnsi="Calibri Light" w:cstheme="majorHAnsi"/>
                <w:i/>
                <w:lang w:val="ru-RU"/>
              </w:rPr>
            </w:pPr>
            <w:r w:rsidRPr="00D7631B">
              <w:rPr>
                <w:rFonts w:ascii="Calibri Light" w:hAnsi="Calibri Light" w:cstheme="majorHAnsi"/>
                <w:b/>
                <w:i/>
                <w:lang w:val="ru-RU"/>
              </w:rPr>
              <w:t>Член аудиторской группы</w:t>
            </w:r>
            <w:r w:rsidRPr="00D7631B">
              <w:rPr>
                <w:rFonts w:ascii="Calibri Light" w:hAnsi="Calibri Light" w:cstheme="majorHAnsi"/>
                <w:i/>
                <w:lang w:val="ru-RU"/>
              </w:rPr>
              <w:t>:</w:t>
            </w:r>
          </w:p>
        </w:tc>
        <w:tc>
          <w:tcPr>
            <w:tcW w:w="2670" w:type="dxa"/>
          </w:tcPr>
          <w:p w:rsidR="00B73740" w:rsidRPr="00D7631B" w:rsidRDefault="00B73740" w:rsidP="00A34794">
            <w:pPr>
              <w:autoSpaceDE w:val="0"/>
              <w:autoSpaceDN w:val="0"/>
              <w:adjustRightInd w:val="0"/>
              <w:spacing w:line="276" w:lineRule="auto"/>
              <w:jc w:val="right"/>
              <w:rPr>
                <w:rFonts w:ascii="Calibri Light" w:hAnsi="Calibri Light" w:cstheme="majorHAnsi"/>
                <w:b/>
                <w:color w:val="000000"/>
                <w:sz w:val="24"/>
                <w:szCs w:val="24"/>
                <w:lang w:val="ru-RU"/>
              </w:rPr>
            </w:pPr>
          </w:p>
          <w:p w:rsidR="00B73740" w:rsidRPr="00D7631B" w:rsidRDefault="00B73740" w:rsidP="00A34794">
            <w:pPr>
              <w:autoSpaceDE w:val="0"/>
              <w:autoSpaceDN w:val="0"/>
              <w:adjustRightInd w:val="0"/>
              <w:spacing w:line="276" w:lineRule="auto"/>
              <w:jc w:val="right"/>
              <w:rPr>
                <w:rFonts w:ascii="Calibri Light" w:hAnsi="Calibri Light" w:cstheme="majorHAnsi"/>
                <w:b/>
                <w:color w:val="000000"/>
                <w:sz w:val="24"/>
                <w:szCs w:val="24"/>
                <w:lang w:val="ru-RU"/>
              </w:rPr>
            </w:pPr>
          </w:p>
          <w:p w:rsidR="009A7324" w:rsidRPr="00D7631B" w:rsidRDefault="00B73740" w:rsidP="00B73740">
            <w:pPr>
              <w:autoSpaceDE w:val="0"/>
              <w:autoSpaceDN w:val="0"/>
              <w:adjustRightInd w:val="0"/>
              <w:spacing w:line="276" w:lineRule="auto"/>
              <w:rPr>
                <w:rFonts w:ascii="Calibri Light" w:hAnsi="Calibri Light" w:cstheme="majorHAnsi"/>
                <w:b/>
                <w:color w:val="000000"/>
                <w:sz w:val="24"/>
                <w:szCs w:val="24"/>
                <w:lang w:val="ru-RU"/>
              </w:rPr>
            </w:pPr>
            <w:r w:rsidRPr="00D7631B">
              <w:rPr>
                <w:rFonts w:ascii="Calibri Light" w:hAnsi="Calibri Light" w:cstheme="majorHAnsi"/>
                <w:b/>
                <w:color w:val="000000"/>
                <w:sz w:val="24"/>
                <w:szCs w:val="24"/>
                <w:lang w:val="ru-RU"/>
              </w:rPr>
              <w:t xml:space="preserve">                     Ульяна Негру </w:t>
            </w:r>
          </w:p>
          <w:p w:rsidR="009A7324" w:rsidRPr="00D7631B" w:rsidRDefault="009A7324" w:rsidP="00A34794">
            <w:pPr>
              <w:autoSpaceDE w:val="0"/>
              <w:autoSpaceDN w:val="0"/>
              <w:adjustRightInd w:val="0"/>
              <w:spacing w:line="276" w:lineRule="auto"/>
              <w:jc w:val="right"/>
              <w:rPr>
                <w:rFonts w:ascii="Calibri Light" w:hAnsi="Calibri Light" w:cstheme="majorHAnsi"/>
                <w:sz w:val="24"/>
                <w:szCs w:val="24"/>
                <w:lang w:val="ru-RU"/>
              </w:rPr>
            </w:pPr>
          </w:p>
        </w:tc>
      </w:tr>
      <w:tr w:rsidR="009A7324" w:rsidRPr="00D7631B" w:rsidTr="00A34794">
        <w:trPr>
          <w:trHeight w:val="781"/>
        </w:trPr>
        <w:tc>
          <w:tcPr>
            <w:tcW w:w="6948" w:type="dxa"/>
          </w:tcPr>
          <w:p w:rsidR="009A7324" w:rsidRPr="00D7631B" w:rsidRDefault="00330E38" w:rsidP="00330E38">
            <w:pPr>
              <w:spacing w:line="276" w:lineRule="auto"/>
              <w:jc w:val="both"/>
              <w:rPr>
                <w:rFonts w:ascii="Calibri Light" w:hAnsi="Calibri Light" w:cstheme="majorHAnsi"/>
                <w:lang w:val="ru-RU"/>
              </w:rPr>
            </w:pPr>
            <w:r w:rsidRPr="00D7631B">
              <w:rPr>
                <w:rFonts w:ascii="Calibri Light" w:eastAsia="Times New Roman" w:hAnsi="Calibri Light" w:cstheme="majorHAnsi"/>
                <w:sz w:val="24"/>
                <w:szCs w:val="24"/>
                <w:lang w:val="ru-RU"/>
              </w:rPr>
              <w:t xml:space="preserve">старший публичный аудитор </w:t>
            </w:r>
            <w:r w:rsidR="009A7324" w:rsidRPr="00D7631B">
              <w:rPr>
                <w:rFonts w:ascii="Calibri Light" w:hAnsi="Calibri Light" w:cstheme="majorHAnsi"/>
                <w:sz w:val="24"/>
                <w:szCs w:val="24"/>
                <w:lang w:val="ru-RU"/>
              </w:rPr>
              <w:t xml:space="preserve">                                                                  </w:t>
            </w:r>
            <w:r w:rsidRPr="00D7631B">
              <w:rPr>
                <w:rFonts w:ascii="Calibri Light" w:hAnsi="Calibri Light" w:cstheme="majorHAnsi"/>
                <w:sz w:val="24"/>
                <w:szCs w:val="24"/>
                <w:lang w:val="ru-RU"/>
              </w:rPr>
              <w:t xml:space="preserve">    </w:t>
            </w:r>
            <w:r w:rsidR="009A7324" w:rsidRPr="00D7631B">
              <w:rPr>
                <w:rFonts w:ascii="Calibri Light" w:hAnsi="Calibri Light" w:cstheme="majorHAnsi"/>
                <w:sz w:val="24"/>
                <w:szCs w:val="24"/>
                <w:lang w:val="ru-RU"/>
              </w:rPr>
              <w:t xml:space="preserve">                                   </w:t>
            </w:r>
          </w:p>
        </w:tc>
        <w:tc>
          <w:tcPr>
            <w:tcW w:w="2670" w:type="dxa"/>
          </w:tcPr>
          <w:p w:rsidR="009A7324" w:rsidRPr="00D7631B" w:rsidRDefault="00330E38" w:rsidP="00330E38">
            <w:pPr>
              <w:spacing w:line="276" w:lineRule="auto"/>
              <w:ind w:right="120"/>
              <w:rPr>
                <w:rFonts w:ascii="Calibri Light" w:hAnsi="Calibri Light" w:cstheme="majorHAnsi"/>
                <w:b/>
                <w:sz w:val="24"/>
                <w:szCs w:val="24"/>
                <w:lang w:val="ru-RU"/>
              </w:rPr>
            </w:pPr>
            <w:r w:rsidRPr="00D7631B">
              <w:rPr>
                <w:rFonts w:ascii="Calibri Light" w:hAnsi="Calibri Light" w:cstheme="majorHAnsi"/>
                <w:b/>
                <w:sz w:val="24"/>
                <w:szCs w:val="24"/>
                <w:lang w:val="ru-RU"/>
              </w:rPr>
              <w:t xml:space="preserve">        Андрей Берлински</w:t>
            </w:r>
          </w:p>
          <w:p w:rsidR="009A7324" w:rsidRPr="00D7631B" w:rsidRDefault="009A7324" w:rsidP="00330E38">
            <w:pPr>
              <w:spacing w:line="276" w:lineRule="auto"/>
              <w:ind w:right="120"/>
              <w:jc w:val="right"/>
              <w:rPr>
                <w:rFonts w:ascii="Calibri Light" w:hAnsi="Calibri Light" w:cstheme="majorHAnsi"/>
                <w:lang w:val="ru-RU"/>
              </w:rPr>
            </w:pPr>
          </w:p>
        </w:tc>
      </w:tr>
      <w:tr w:rsidR="009A7324" w:rsidRPr="00D7631B" w:rsidTr="00A34794">
        <w:trPr>
          <w:trHeight w:val="399"/>
        </w:trPr>
        <w:tc>
          <w:tcPr>
            <w:tcW w:w="6948" w:type="dxa"/>
          </w:tcPr>
          <w:p w:rsidR="000A0B86" w:rsidRPr="00D7631B" w:rsidRDefault="00330E38" w:rsidP="00A34794">
            <w:pPr>
              <w:spacing w:line="276" w:lineRule="auto"/>
              <w:jc w:val="both"/>
              <w:rPr>
                <w:rFonts w:ascii="Calibri Light" w:eastAsia="Times New Roman" w:hAnsi="Calibri Light" w:cstheme="majorHAnsi"/>
                <w:b/>
                <w:i/>
                <w:sz w:val="24"/>
                <w:szCs w:val="24"/>
                <w:lang w:val="ru-RU"/>
              </w:rPr>
            </w:pPr>
            <w:r w:rsidRPr="00D7631B">
              <w:rPr>
                <w:rFonts w:ascii="Calibri Light" w:eastAsia="Times New Roman" w:hAnsi="Calibri Light" w:cstheme="majorHAnsi"/>
                <w:b/>
                <w:i/>
                <w:sz w:val="24"/>
                <w:szCs w:val="24"/>
                <w:lang w:val="ru-RU"/>
              </w:rPr>
              <w:t>Ответственный за аудит:</w:t>
            </w:r>
          </w:p>
          <w:p w:rsidR="009A7324" w:rsidRPr="00D7631B" w:rsidRDefault="00330E38" w:rsidP="00330E38">
            <w:pPr>
              <w:autoSpaceDE w:val="0"/>
              <w:autoSpaceDN w:val="0"/>
              <w:adjustRightInd w:val="0"/>
              <w:spacing w:line="276" w:lineRule="auto"/>
              <w:jc w:val="both"/>
              <w:rPr>
                <w:rFonts w:ascii="Calibri Light" w:hAnsi="Calibri Light" w:cstheme="majorHAnsi"/>
                <w:sz w:val="24"/>
                <w:szCs w:val="24"/>
                <w:lang w:val="ru-RU"/>
              </w:rPr>
            </w:pPr>
            <w:r w:rsidRPr="00D7631B">
              <w:rPr>
                <w:rFonts w:ascii="Calibri Light" w:eastAsia="Times New Roman" w:hAnsi="Calibri Light" w:cstheme="majorHAnsi"/>
                <w:sz w:val="24"/>
                <w:szCs w:val="24"/>
                <w:lang w:val="ru-RU"/>
              </w:rPr>
              <w:t xml:space="preserve">начальник Главного управления аудита I                       </w:t>
            </w:r>
            <w:r w:rsidR="009A7324" w:rsidRPr="00D7631B">
              <w:rPr>
                <w:rFonts w:ascii="Calibri Light" w:hAnsi="Calibri Light" w:cstheme="majorHAnsi"/>
                <w:color w:val="000000"/>
                <w:sz w:val="24"/>
                <w:szCs w:val="24"/>
                <w:lang w:val="ru-RU"/>
              </w:rPr>
              <w:t xml:space="preserve">   </w:t>
            </w:r>
          </w:p>
        </w:tc>
        <w:tc>
          <w:tcPr>
            <w:tcW w:w="2670" w:type="dxa"/>
          </w:tcPr>
          <w:p w:rsidR="009A7324" w:rsidRPr="00D7631B" w:rsidRDefault="009A7324" w:rsidP="00A34794">
            <w:pPr>
              <w:spacing w:line="276" w:lineRule="auto"/>
              <w:jc w:val="right"/>
              <w:rPr>
                <w:rFonts w:ascii="Calibri Light" w:hAnsi="Calibri Light" w:cstheme="majorHAnsi"/>
                <w:b/>
                <w:sz w:val="24"/>
                <w:szCs w:val="24"/>
                <w:lang w:val="ru-RU"/>
              </w:rPr>
            </w:pPr>
          </w:p>
          <w:p w:rsidR="000A0B86" w:rsidRPr="00D7631B" w:rsidRDefault="00330E38" w:rsidP="00A34794">
            <w:pPr>
              <w:spacing w:line="276" w:lineRule="auto"/>
              <w:jc w:val="right"/>
              <w:rPr>
                <w:rFonts w:ascii="Calibri Light" w:hAnsi="Calibri Light" w:cstheme="majorHAnsi"/>
                <w:b/>
                <w:sz w:val="24"/>
                <w:szCs w:val="24"/>
                <w:lang w:val="ru-RU"/>
              </w:rPr>
            </w:pPr>
            <w:r w:rsidRPr="00D7631B">
              <w:rPr>
                <w:rFonts w:ascii="Calibri Light" w:eastAsia="Times New Roman" w:hAnsi="Calibri Light" w:cstheme="majorHAnsi"/>
                <w:b/>
                <w:sz w:val="24"/>
                <w:szCs w:val="24"/>
                <w:lang w:val="ru-RU"/>
              </w:rPr>
              <w:t>Наталья Трофим</w:t>
            </w:r>
          </w:p>
          <w:p w:rsidR="009A7324" w:rsidRPr="00D7631B" w:rsidRDefault="009A7324" w:rsidP="00A34794">
            <w:pPr>
              <w:spacing w:line="276" w:lineRule="auto"/>
              <w:jc w:val="right"/>
              <w:rPr>
                <w:rFonts w:ascii="Calibri Light" w:hAnsi="Calibri Light" w:cstheme="majorHAnsi"/>
                <w:lang w:val="ru-RU"/>
              </w:rPr>
            </w:pPr>
          </w:p>
        </w:tc>
      </w:tr>
    </w:tbl>
    <w:p w:rsidR="00415FFC" w:rsidRPr="00D7631B" w:rsidRDefault="00415FFC" w:rsidP="00330E38">
      <w:pPr>
        <w:rPr>
          <w:rFonts w:ascii="Calibri Light" w:hAnsi="Calibri Light"/>
          <w:lang w:val="ru-RU"/>
        </w:rPr>
      </w:pPr>
    </w:p>
    <w:sectPr w:rsidR="00415FFC" w:rsidRPr="00D7631B">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9CA" w:rsidRDefault="00A069CA" w:rsidP="009A7324">
      <w:pPr>
        <w:spacing w:after="0" w:line="240" w:lineRule="auto"/>
      </w:pPr>
      <w:r>
        <w:separator/>
      </w:r>
    </w:p>
  </w:endnote>
  <w:endnote w:type="continuationSeparator" w:id="0">
    <w:p w:rsidR="00A069CA" w:rsidRDefault="00A069CA" w:rsidP="009A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677517"/>
      <w:docPartObj>
        <w:docPartGallery w:val="Page Numbers (Bottom of Page)"/>
        <w:docPartUnique/>
      </w:docPartObj>
    </w:sdtPr>
    <w:sdtEndPr/>
    <w:sdtContent>
      <w:p w:rsidR="006379C2" w:rsidRDefault="006379C2">
        <w:pPr>
          <w:pStyle w:val="Footer"/>
          <w:jc w:val="right"/>
        </w:pPr>
        <w:r>
          <w:fldChar w:fldCharType="begin"/>
        </w:r>
        <w:r>
          <w:instrText>PAGE   \* MERGEFORMAT</w:instrText>
        </w:r>
        <w:r>
          <w:fldChar w:fldCharType="separate"/>
        </w:r>
        <w:r w:rsidR="00CA5503" w:rsidRPr="00CA5503">
          <w:rPr>
            <w:noProof/>
            <w:lang w:val="ru-RU"/>
          </w:rPr>
          <w:t>1</w:t>
        </w:r>
        <w:r>
          <w:fldChar w:fldCharType="end"/>
        </w:r>
      </w:p>
    </w:sdtContent>
  </w:sdt>
  <w:p w:rsidR="006379C2" w:rsidRDefault="00637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9CA" w:rsidRDefault="00A069CA" w:rsidP="009A7324">
      <w:pPr>
        <w:spacing w:after="0" w:line="240" w:lineRule="auto"/>
      </w:pPr>
      <w:r>
        <w:separator/>
      </w:r>
    </w:p>
  </w:footnote>
  <w:footnote w:type="continuationSeparator" w:id="0">
    <w:p w:rsidR="00A069CA" w:rsidRDefault="00A069CA" w:rsidP="009A7324">
      <w:pPr>
        <w:spacing w:after="0" w:line="240" w:lineRule="auto"/>
      </w:pPr>
      <w:r>
        <w:continuationSeparator/>
      </w:r>
    </w:p>
  </w:footnote>
  <w:footnote w:id="1">
    <w:p w:rsidR="006379C2" w:rsidRPr="00CC5695" w:rsidRDefault="006379C2" w:rsidP="00A552C8">
      <w:pPr>
        <w:pStyle w:val="FootnoteText"/>
        <w:jc w:val="both"/>
        <w:rPr>
          <w:rFonts w:ascii="Calibri Light" w:hAnsi="Calibri Light" w:cstheme="majorHAnsi"/>
          <w:sz w:val="18"/>
          <w:szCs w:val="18"/>
          <w:lang w:val="ru-RU"/>
        </w:rPr>
      </w:pPr>
      <w:r w:rsidRPr="009A7324">
        <w:rPr>
          <w:rFonts w:ascii="Calibri Light" w:hAnsi="Calibri Light" w:cstheme="majorHAnsi"/>
          <w:sz w:val="18"/>
          <w:szCs w:val="18"/>
          <w:vertAlign w:val="superscript"/>
          <w:lang w:val="ro"/>
        </w:rPr>
        <w:footnoteRef/>
      </w:r>
      <w:r w:rsidRPr="009A7324">
        <w:rPr>
          <w:rFonts w:ascii="Calibri Light" w:hAnsi="Calibri Light" w:cstheme="majorHAnsi"/>
          <w:sz w:val="18"/>
          <w:szCs w:val="18"/>
          <w:lang w:val="ro"/>
        </w:rPr>
        <w:t xml:space="preserve"> </w:t>
      </w:r>
      <w:r w:rsidRPr="00A552C8">
        <w:rPr>
          <w:rFonts w:ascii="Calibri Light" w:hAnsi="Calibri Light" w:cstheme="majorHAnsi"/>
          <w:sz w:val="18"/>
          <w:szCs w:val="18"/>
          <w:lang w:val="ro"/>
        </w:rPr>
        <w:t>Бухгалтерский баланс</w:t>
      </w:r>
      <w:r>
        <w:rPr>
          <w:rFonts w:ascii="Calibri Light" w:hAnsi="Calibri Light" w:cstheme="majorHAnsi"/>
          <w:sz w:val="18"/>
          <w:szCs w:val="18"/>
          <w:lang w:val="ru-RU"/>
        </w:rPr>
        <w:t xml:space="preserve"> (Форма </w:t>
      </w:r>
      <w:r w:rsidRPr="009A7324">
        <w:rPr>
          <w:rFonts w:ascii="Calibri Light" w:hAnsi="Calibri Light" w:cstheme="majorHAnsi"/>
          <w:sz w:val="18"/>
          <w:szCs w:val="18"/>
        </w:rPr>
        <w:t>FD</w:t>
      </w:r>
      <w:r w:rsidRPr="00A552C8">
        <w:rPr>
          <w:rFonts w:ascii="Calibri Light" w:hAnsi="Calibri Light" w:cstheme="majorHAnsi"/>
          <w:sz w:val="18"/>
          <w:szCs w:val="18"/>
          <w:lang w:val="ru-RU"/>
        </w:rPr>
        <w:t>-041);</w:t>
      </w:r>
      <w:r w:rsidRPr="00A552C8">
        <w:rPr>
          <w:rFonts w:ascii="Calibri Light" w:hAnsi="Calibri Light" w:cstheme="majorHAnsi"/>
          <w:sz w:val="18"/>
          <w:szCs w:val="18"/>
          <w:lang w:val="ro"/>
        </w:rPr>
        <w:t xml:space="preserve"> Отчет по доходам и расходам</w:t>
      </w:r>
      <w:r>
        <w:rPr>
          <w:rFonts w:ascii="Calibri Light" w:hAnsi="Calibri Light" w:cstheme="majorHAnsi"/>
          <w:sz w:val="18"/>
          <w:szCs w:val="18"/>
          <w:lang w:val="ru-RU"/>
        </w:rPr>
        <w:t xml:space="preserve"> (Форма</w:t>
      </w:r>
      <w:r w:rsidRPr="00A552C8">
        <w:rPr>
          <w:rFonts w:ascii="Calibri Light" w:hAnsi="Calibri Light" w:cstheme="majorHAnsi"/>
          <w:sz w:val="18"/>
          <w:szCs w:val="18"/>
          <w:lang w:val="ro"/>
        </w:rPr>
        <w:t xml:space="preserve"> </w:t>
      </w:r>
      <w:r w:rsidRPr="009A7324">
        <w:rPr>
          <w:rFonts w:ascii="Calibri Light" w:hAnsi="Calibri Light" w:cstheme="majorHAnsi"/>
          <w:sz w:val="18"/>
          <w:szCs w:val="18"/>
        </w:rPr>
        <w:t>FD</w:t>
      </w:r>
      <w:r w:rsidRPr="00A552C8">
        <w:rPr>
          <w:rFonts w:ascii="Calibri Light" w:hAnsi="Calibri Light" w:cstheme="majorHAnsi"/>
          <w:sz w:val="18"/>
          <w:szCs w:val="18"/>
          <w:lang w:val="ru-RU"/>
        </w:rPr>
        <w:t xml:space="preserve">-042); </w:t>
      </w:r>
      <w:r w:rsidRPr="00A552C8">
        <w:rPr>
          <w:rFonts w:ascii="Calibri Light" w:hAnsi="Calibri Light" w:cstheme="majorHAnsi"/>
          <w:sz w:val="18"/>
          <w:szCs w:val="18"/>
          <w:lang w:val="ro"/>
        </w:rPr>
        <w:t>Отчет о потоке денежных средств</w:t>
      </w:r>
      <w:r>
        <w:rPr>
          <w:rFonts w:ascii="Calibri Light" w:hAnsi="Calibri Light" w:cstheme="majorHAnsi"/>
          <w:sz w:val="18"/>
          <w:szCs w:val="18"/>
          <w:lang w:val="ru-RU"/>
        </w:rPr>
        <w:t xml:space="preserve"> (Форма </w:t>
      </w:r>
      <w:r w:rsidRPr="009A7324">
        <w:rPr>
          <w:rFonts w:ascii="Calibri Light" w:hAnsi="Calibri Light" w:cstheme="majorHAnsi"/>
          <w:sz w:val="18"/>
          <w:szCs w:val="18"/>
        </w:rPr>
        <w:t>FD</w:t>
      </w:r>
      <w:r w:rsidRPr="00A552C8">
        <w:rPr>
          <w:rFonts w:ascii="Calibri Light" w:hAnsi="Calibri Light" w:cstheme="majorHAnsi"/>
          <w:sz w:val="18"/>
          <w:szCs w:val="18"/>
          <w:lang w:val="ru-RU"/>
        </w:rPr>
        <w:t>-04</w:t>
      </w:r>
      <w:r>
        <w:rPr>
          <w:rFonts w:ascii="Calibri Light" w:hAnsi="Calibri Light" w:cstheme="majorHAnsi"/>
          <w:sz w:val="18"/>
          <w:szCs w:val="18"/>
          <w:lang w:val="ru-RU"/>
        </w:rPr>
        <w:t>3</w:t>
      </w:r>
      <w:r w:rsidRPr="00A552C8">
        <w:rPr>
          <w:rFonts w:ascii="Calibri Light" w:hAnsi="Calibri Light" w:cstheme="majorHAnsi"/>
          <w:sz w:val="18"/>
          <w:szCs w:val="18"/>
          <w:lang w:val="ru-RU"/>
        </w:rPr>
        <w:t xml:space="preserve">); </w:t>
      </w:r>
      <w:r w:rsidRPr="00A552C8">
        <w:rPr>
          <w:rFonts w:ascii="Calibri Light" w:hAnsi="Calibri Light" w:cstheme="majorHAnsi"/>
          <w:sz w:val="18"/>
          <w:szCs w:val="18"/>
          <w:lang w:val="ro"/>
        </w:rPr>
        <w:t>Отчет об исполнении бюджета</w:t>
      </w:r>
      <w:r>
        <w:rPr>
          <w:rFonts w:ascii="Calibri Light" w:hAnsi="Calibri Light" w:cstheme="majorHAnsi"/>
          <w:sz w:val="18"/>
          <w:szCs w:val="18"/>
          <w:lang w:val="ru-RU"/>
        </w:rPr>
        <w:t xml:space="preserve"> (Форма </w:t>
      </w:r>
      <w:r w:rsidRPr="009A7324">
        <w:rPr>
          <w:rFonts w:ascii="Calibri Light" w:hAnsi="Calibri Light" w:cstheme="majorHAnsi"/>
          <w:sz w:val="18"/>
          <w:szCs w:val="18"/>
        </w:rPr>
        <w:t>FD</w:t>
      </w:r>
      <w:r w:rsidRPr="00A552C8">
        <w:rPr>
          <w:rFonts w:ascii="Calibri Light" w:hAnsi="Calibri Light" w:cstheme="majorHAnsi"/>
          <w:sz w:val="18"/>
          <w:szCs w:val="18"/>
          <w:lang w:val="ru-RU"/>
        </w:rPr>
        <w:t>-04</w:t>
      </w:r>
      <w:r>
        <w:rPr>
          <w:rFonts w:ascii="Calibri Light" w:hAnsi="Calibri Light" w:cstheme="majorHAnsi"/>
          <w:sz w:val="18"/>
          <w:szCs w:val="18"/>
          <w:lang w:val="ru-RU"/>
        </w:rPr>
        <w:t>4</w:t>
      </w:r>
      <w:r w:rsidRPr="00A552C8">
        <w:rPr>
          <w:rFonts w:ascii="Calibri Light" w:hAnsi="Calibri Light" w:cstheme="majorHAnsi"/>
          <w:sz w:val="18"/>
          <w:szCs w:val="18"/>
          <w:lang w:val="ru-RU"/>
        </w:rPr>
        <w:t xml:space="preserve">); </w:t>
      </w:r>
      <w:r w:rsidRPr="00A552C8">
        <w:rPr>
          <w:rFonts w:ascii="Calibri Light" w:hAnsi="Calibri Light" w:cstheme="majorHAnsi"/>
          <w:sz w:val="18"/>
          <w:szCs w:val="18"/>
          <w:lang w:val="ro"/>
        </w:rPr>
        <w:t>Пояснительную записку об исполнении бюджета</w:t>
      </w:r>
      <w:r>
        <w:rPr>
          <w:rFonts w:ascii="Calibri Light" w:hAnsi="Calibri Light" w:cstheme="majorHAnsi"/>
          <w:sz w:val="18"/>
          <w:szCs w:val="18"/>
          <w:lang w:val="ru-RU"/>
        </w:rPr>
        <w:t xml:space="preserve"> за 2021 год</w:t>
      </w:r>
      <w:r w:rsidRPr="00CC5695">
        <w:rPr>
          <w:rFonts w:ascii="Calibri Light" w:hAnsi="Calibri Light" w:cstheme="majorHAnsi"/>
          <w:sz w:val="18"/>
          <w:szCs w:val="18"/>
          <w:lang w:val="ru-RU"/>
        </w:rPr>
        <w:t xml:space="preserve">. </w:t>
      </w:r>
    </w:p>
  </w:footnote>
  <w:footnote w:id="2">
    <w:p w:rsidR="006379C2" w:rsidRPr="00CA1184" w:rsidRDefault="006379C2" w:rsidP="00A552C8">
      <w:pPr>
        <w:tabs>
          <w:tab w:val="left" w:pos="180"/>
        </w:tabs>
        <w:spacing w:after="0" w:line="240" w:lineRule="auto"/>
        <w:ind w:right="50"/>
        <w:jc w:val="both"/>
        <w:rPr>
          <w:rFonts w:ascii="Calibri Light" w:hAnsi="Calibri Light" w:cstheme="majorHAnsi"/>
          <w:sz w:val="18"/>
          <w:szCs w:val="18"/>
          <w:lang w:val="ru-RU"/>
        </w:rPr>
      </w:pPr>
      <w:r w:rsidRPr="00CA1184">
        <w:rPr>
          <w:rStyle w:val="FootnoteReference"/>
          <w:rFonts w:ascii="Calibri Light" w:hAnsi="Calibri Light" w:cstheme="majorHAnsi"/>
          <w:sz w:val="18"/>
          <w:szCs w:val="18"/>
          <w:lang w:val="ro-RO"/>
        </w:rPr>
        <w:footnoteRef/>
      </w:r>
      <w:r w:rsidRPr="00CA1184">
        <w:rPr>
          <w:rFonts w:ascii="Calibri Light" w:hAnsi="Calibri Light" w:cstheme="majorHAnsi"/>
          <w:sz w:val="18"/>
          <w:szCs w:val="18"/>
          <w:lang w:val="ro-RO"/>
        </w:rPr>
        <w:t xml:space="preserve"> </w:t>
      </w:r>
      <w:r w:rsidRPr="00CA1184">
        <w:rPr>
          <w:rFonts w:ascii="Calibri Light" w:hAnsi="Calibri Light" w:cstheme="majorHAnsi"/>
          <w:sz w:val="18"/>
          <w:szCs w:val="18"/>
          <w:lang w:val="ru-RU"/>
        </w:rPr>
        <w:t>Закон о бухгалтерском учете №113</w:t>
      </w:r>
      <w:r w:rsidRPr="00CA1184">
        <w:rPr>
          <w:rFonts w:ascii="Calibri Light" w:eastAsia="Times New Roman" w:hAnsi="Calibri Light" w:cstheme="majorHAnsi"/>
          <w:sz w:val="18"/>
          <w:szCs w:val="18"/>
          <w:lang w:val="ro-RO"/>
        </w:rPr>
        <w:t xml:space="preserve">-XVI </w:t>
      </w:r>
      <w:r w:rsidRPr="00CA1184">
        <w:rPr>
          <w:rFonts w:ascii="Calibri Light" w:hAnsi="Calibri Light" w:cstheme="majorHAnsi"/>
          <w:sz w:val="18"/>
          <w:szCs w:val="18"/>
          <w:lang w:val="ru-RU"/>
        </w:rPr>
        <w:t xml:space="preserve">от </w:t>
      </w:r>
      <w:r w:rsidRPr="00CA1184">
        <w:rPr>
          <w:rFonts w:ascii="Calibri Light" w:eastAsia="Times New Roman" w:hAnsi="Calibri Light" w:cstheme="majorHAnsi"/>
          <w:sz w:val="18"/>
          <w:szCs w:val="18"/>
          <w:lang w:val="ro-RO"/>
        </w:rPr>
        <w:t>27.04.2007;</w:t>
      </w:r>
      <w:r w:rsidRPr="00CA1184">
        <w:rPr>
          <w:rFonts w:ascii="Calibri Light" w:hAnsi="Calibri Light" w:cstheme="majorHAnsi"/>
          <w:sz w:val="18"/>
          <w:szCs w:val="18"/>
          <w:lang w:val="ro-RO"/>
        </w:rPr>
        <w:t xml:space="preserve"> </w:t>
      </w:r>
      <w:r>
        <w:rPr>
          <w:rFonts w:ascii="Calibri Light" w:hAnsi="Calibri Light" w:cstheme="majorHAnsi"/>
          <w:sz w:val="18"/>
          <w:szCs w:val="18"/>
          <w:lang w:val="ru-RU"/>
        </w:rPr>
        <w:t>План</w:t>
      </w:r>
      <w:r w:rsidRPr="008A1C1F">
        <w:rPr>
          <w:rFonts w:ascii="Calibri Light" w:hAnsi="Calibri Light" w:cstheme="majorHAnsi"/>
          <w:sz w:val="18"/>
          <w:szCs w:val="18"/>
          <w:lang w:val="ru-RU"/>
        </w:rPr>
        <w:t xml:space="preserve"> счетов бюджетного учета и Методологически</w:t>
      </w:r>
      <w:r>
        <w:rPr>
          <w:rFonts w:ascii="Calibri Light" w:hAnsi="Calibri Light" w:cstheme="majorHAnsi"/>
          <w:sz w:val="18"/>
          <w:szCs w:val="18"/>
          <w:lang w:val="ru-RU"/>
        </w:rPr>
        <w:t>е</w:t>
      </w:r>
      <w:r w:rsidRPr="008A1C1F">
        <w:rPr>
          <w:rFonts w:ascii="Calibri Light" w:hAnsi="Calibri Light" w:cstheme="majorHAnsi"/>
          <w:sz w:val="18"/>
          <w:szCs w:val="18"/>
          <w:lang w:val="ru-RU"/>
        </w:rPr>
        <w:t xml:space="preserve"> норм</w:t>
      </w:r>
      <w:r>
        <w:rPr>
          <w:rFonts w:ascii="Calibri Light" w:hAnsi="Calibri Light" w:cstheme="majorHAnsi"/>
          <w:sz w:val="18"/>
          <w:szCs w:val="18"/>
          <w:lang w:val="ru-RU"/>
        </w:rPr>
        <w:t>ы</w:t>
      </w:r>
      <w:r w:rsidRPr="008A1C1F">
        <w:rPr>
          <w:rFonts w:ascii="Calibri Light" w:hAnsi="Calibri Light" w:cstheme="majorHAnsi"/>
          <w:sz w:val="18"/>
          <w:szCs w:val="18"/>
          <w:lang w:val="ru-RU"/>
        </w:rPr>
        <w:t xml:space="preserve"> организации бухгалтерского учета и финансовой отчетности бюджетных учреждений</w:t>
      </w:r>
      <w:r w:rsidRPr="00CA1184">
        <w:rPr>
          <w:rFonts w:ascii="Calibri Light" w:hAnsi="Calibri Light" w:cstheme="majorHAnsi"/>
          <w:sz w:val="18"/>
          <w:szCs w:val="18"/>
          <w:lang w:val="ru-RU"/>
        </w:rPr>
        <w:t xml:space="preserve">, утвержденные Приказом министра финансов №216 от </w:t>
      </w:r>
      <w:r w:rsidRPr="00CA1184">
        <w:rPr>
          <w:rFonts w:ascii="Calibri Light" w:eastAsia="Times New Roman" w:hAnsi="Calibri Light" w:cstheme="majorHAnsi"/>
          <w:sz w:val="18"/>
          <w:szCs w:val="18"/>
          <w:lang w:val="ro-RO"/>
        </w:rPr>
        <w:t>28.12.2015;</w:t>
      </w:r>
      <w:r w:rsidRPr="00CA1184">
        <w:rPr>
          <w:rFonts w:ascii="Calibri Light" w:hAnsi="Calibri Light" w:cstheme="majorHAnsi"/>
          <w:sz w:val="18"/>
          <w:szCs w:val="18"/>
          <w:lang w:val="ru-RU"/>
        </w:rPr>
        <w:t xml:space="preserve"> Приказ министра финансов №</w:t>
      </w:r>
      <w:r w:rsidRPr="00CA1184">
        <w:rPr>
          <w:rFonts w:ascii="Calibri Light" w:eastAsia="Times New Roman" w:hAnsi="Calibri Light" w:cstheme="majorHAnsi"/>
          <w:sz w:val="18"/>
          <w:szCs w:val="18"/>
          <w:lang w:val="ro-RO"/>
        </w:rPr>
        <w:t xml:space="preserve">164 </w:t>
      </w:r>
      <w:r w:rsidRPr="00CA1184">
        <w:rPr>
          <w:rFonts w:ascii="Calibri Light" w:eastAsia="Times New Roman" w:hAnsi="Calibri Light" w:cstheme="majorHAnsi"/>
          <w:sz w:val="18"/>
          <w:szCs w:val="18"/>
          <w:lang w:val="ru-RU"/>
        </w:rPr>
        <w:t xml:space="preserve">от </w:t>
      </w:r>
      <w:r w:rsidRPr="00CA1184">
        <w:rPr>
          <w:rFonts w:ascii="Calibri Light" w:eastAsia="Times New Roman" w:hAnsi="Calibri Light" w:cstheme="majorHAnsi"/>
          <w:sz w:val="18"/>
          <w:szCs w:val="18"/>
          <w:lang w:val="ro-RO"/>
        </w:rPr>
        <w:t>09.12.2019 „</w:t>
      </w:r>
      <w:r w:rsidRPr="00CA1184">
        <w:rPr>
          <w:rFonts w:ascii="Calibri Light" w:eastAsia="Times New Roman" w:hAnsi="Calibri Light" w:cstheme="majorHAnsi"/>
          <w:sz w:val="18"/>
          <w:szCs w:val="18"/>
          <w:lang w:val="ru-RU"/>
        </w:rPr>
        <w:t xml:space="preserve">Об утверждении сроков представления финансовых отчетов за </w:t>
      </w:r>
      <w:r w:rsidRPr="00CA1184">
        <w:rPr>
          <w:rFonts w:ascii="Calibri Light" w:eastAsia="Times New Roman" w:hAnsi="Calibri Light" w:cstheme="majorHAnsi"/>
          <w:sz w:val="18"/>
          <w:szCs w:val="18"/>
          <w:lang w:val="ro-RO"/>
        </w:rPr>
        <w:t>201</w:t>
      </w:r>
      <w:r w:rsidRPr="00CA1184">
        <w:rPr>
          <w:rFonts w:ascii="Calibri Light" w:eastAsia="Times New Roman" w:hAnsi="Calibri Light" w:cstheme="majorHAnsi"/>
          <w:sz w:val="18"/>
          <w:szCs w:val="18"/>
          <w:lang w:val="ru-RU"/>
        </w:rPr>
        <w:t>9 год</w:t>
      </w:r>
      <w:r w:rsidRPr="00CA1184">
        <w:rPr>
          <w:rFonts w:ascii="Calibri Light" w:eastAsia="Times New Roman" w:hAnsi="Calibri Light" w:cstheme="majorHAnsi"/>
          <w:sz w:val="18"/>
          <w:szCs w:val="18"/>
          <w:lang w:val="ro-RO"/>
        </w:rPr>
        <w:t>”;</w:t>
      </w:r>
      <w:r w:rsidRPr="00CA1184">
        <w:rPr>
          <w:rFonts w:ascii="Calibri Light" w:hAnsi="Calibri Light" w:cstheme="majorHAnsi"/>
          <w:sz w:val="18"/>
          <w:szCs w:val="18"/>
          <w:lang w:val="ru-RU"/>
        </w:rPr>
        <w:t xml:space="preserve"> Приказ министра финансов №</w:t>
      </w:r>
      <w:r w:rsidRPr="00CA1184">
        <w:rPr>
          <w:rFonts w:ascii="Calibri Light" w:eastAsia="Times New Roman" w:hAnsi="Calibri Light" w:cstheme="majorHAnsi"/>
          <w:sz w:val="18"/>
          <w:szCs w:val="18"/>
          <w:lang w:val="ro-RO"/>
        </w:rPr>
        <w:t xml:space="preserve">164 </w:t>
      </w:r>
      <w:r w:rsidRPr="00CA1184">
        <w:rPr>
          <w:rFonts w:ascii="Calibri Light" w:eastAsia="Times New Roman" w:hAnsi="Calibri Light" w:cstheme="majorHAnsi"/>
          <w:sz w:val="18"/>
          <w:szCs w:val="18"/>
          <w:lang w:val="ru-RU"/>
        </w:rPr>
        <w:t>от</w:t>
      </w:r>
      <w:r w:rsidRPr="00CA1184">
        <w:rPr>
          <w:rFonts w:ascii="Calibri Light" w:eastAsia="Times New Roman" w:hAnsi="Calibri Light" w:cstheme="majorHAnsi"/>
          <w:sz w:val="18"/>
          <w:szCs w:val="18"/>
          <w:lang w:val="ro-RO"/>
        </w:rPr>
        <w:t xml:space="preserve"> 30.12.2016</w:t>
      </w:r>
      <w:r w:rsidRPr="00CA1184">
        <w:rPr>
          <w:rFonts w:ascii="Calibri Light" w:eastAsia="Times New Roman" w:hAnsi="Calibri Light" w:cstheme="majorHAnsi"/>
          <w:sz w:val="18"/>
          <w:szCs w:val="18"/>
          <w:lang w:val="ru-RU"/>
        </w:rPr>
        <w:t xml:space="preserve"> ,,Об утверждении Требований по составлению Пояснительной записки об исполнении бюджетов публичными органами/учреждениями</w:t>
      </w:r>
      <w:r w:rsidRPr="00CA1184">
        <w:rPr>
          <w:rFonts w:ascii="Calibri Light" w:eastAsia="Times New Roman" w:hAnsi="Calibri Light" w:cstheme="majorHAnsi"/>
          <w:sz w:val="18"/>
          <w:szCs w:val="18"/>
          <w:lang w:val="ro-RO"/>
        </w:rPr>
        <w:t>”</w:t>
      </w:r>
      <w:r w:rsidRPr="00CA1184">
        <w:rPr>
          <w:rFonts w:ascii="Calibri Light" w:eastAsia="Times New Roman" w:hAnsi="Calibri Light" w:cstheme="majorHAnsi"/>
          <w:i/>
          <w:sz w:val="18"/>
          <w:szCs w:val="18"/>
          <w:lang w:val="ro-RO"/>
        </w:rPr>
        <w:t>.</w:t>
      </w:r>
    </w:p>
  </w:footnote>
  <w:footnote w:id="3">
    <w:p w:rsidR="006379C2" w:rsidRPr="00582E0F" w:rsidRDefault="006379C2" w:rsidP="00CC5695">
      <w:pPr>
        <w:spacing w:after="0" w:line="240" w:lineRule="auto"/>
        <w:jc w:val="both"/>
        <w:rPr>
          <w:rFonts w:ascii="Calibri Light" w:hAnsi="Calibri Light" w:cs="Calibri Light"/>
          <w:sz w:val="18"/>
          <w:szCs w:val="18"/>
          <w:lang w:val="ru-RU"/>
        </w:rPr>
      </w:pPr>
      <w:r w:rsidRPr="00582E0F">
        <w:rPr>
          <w:rStyle w:val="FootnoteReference"/>
          <w:rFonts w:ascii="Calibri Light" w:hAnsi="Calibri Light"/>
          <w:sz w:val="18"/>
          <w:szCs w:val="18"/>
        </w:rPr>
        <w:footnoteRef/>
      </w:r>
      <w:r w:rsidRPr="00582E0F">
        <w:rPr>
          <w:rFonts w:ascii="Calibri Light" w:hAnsi="Calibri Light"/>
          <w:sz w:val="18"/>
          <w:szCs w:val="18"/>
          <w:lang w:val="ro-RO"/>
        </w:rPr>
        <w:t xml:space="preserve"> </w:t>
      </w:r>
      <w:r w:rsidRPr="00582E0F">
        <w:rPr>
          <w:rFonts w:ascii="Calibri Light" w:hAnsi="Calibri Light" w:cs="Calibri Light"/>
          <w:sz w:val="18"/>
          <w:szCs w:val="18"/>
          <w:lang w:val="ru-RU"/>
        </w:rPr>
        <w:t>Постановление</w:t>
      </w:r>
      <w:r w:rsidRPr="00582E0F">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 палаты №</w:t>
      </w:r>
      <w:r w:rsidRPr="00582E0F">
        <w:rPr>
          <w:rFonts w:ascii="Calibri Light" w:hAnsi="Calibri Light" w:cs="Calibri Light"/>
          <w:sz w:val="18"/>
          <w:szCs w:val="18"/>
          <w:lang w:val="ru-RU"/>
        </w:rPr>
        <w:t xml:space="preserve">2 от 24.01.2020 „О Рамках профессиональных деклараций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 w:id="4">
    <w:p w:rsidR="006379C2" w:rsidRPr="007C23C3" w:rsidRDefault="006379C2" w:rsidP="000A0B86">
      <w:pPr>
        <w:pStyle w:val="FootnoteText"/>
        <w:jc w:val="both"/>
        <w:rPr>
          <w:rFonts w:ascii="Calibri Light" w:hAnsi="Calibri Light" w:cstheme="majorHAnsi"/>
          <w:sz w:val="18"/>
          <w:szCs w:val="18"/>
        </w:rPr>
      </w:pPr>
      <w:r w:rsidRPr="009A7324">
        <w:rPr>
          <w:rStyle w:val="FootnoteReference"/>
          <w:rFonts w:ascii="Calibri Light" w:hAnsi="Calibri Light" w:cstheme="majorHAnsi"/>
          <w:sz w:val="18"/>
          <w:szCs w:val="18"/>
        </w:rPr>
        <w:footnoteRef/>
      </w:r>
      <w:r w:rsidRPr="000A0B86">
        <w:rPr>
          <w:rStyle w:val="FootnoteReference"/>
          <w:rFonts w:ascii="Calibri Light" w:hAnsi="Calibri Light" w:cstheme="majorHAnsi"/>
          <w:sz w:val="18"/>
          <w:szCs w:val="18"/>
          <w:lang w:val="ru-RU"/>
        </w:rPr>
        <w:t xml:space="preserve"> </w:t>
      </w:r>
      <w:r w:rsidRPr="000A0B86">
        <w:rPr>
          <w:rFonts w:ascii="Calibri Light" w:hAnsi="Calibri Light" w:cstheme="majorHAnsi"/>
          <w:sz w:val="18"/>
          <w:szCs w:val="18"/>
          <w:lang w:val="ru-RU"/>
        </w:rPr>
        <w:t>Договор</w:t>
      </w:r>
      <w:r>
        <w:rPr>
          <w:rFonts w:ascii="Calibri Light" w:hAnsi="Calibri Light" w:cstheme="majorHAnsi"/>
          <w:sz w:val="18"/>
          <w:szCs w:val="18"/>
          <w:lang w:val="ru-RU"/>
        </w:rPr>
        <w:t xml:space="preserve"> </w:t>
      </w:r>
      <w:r w:rsidRPr="000A0B86">
        <w:rPr>
          <w:rFonts w:ascii="Calibri Light" w:hAnsi="Calibri Light" w:cstheme="majorHAnsi"/>
          <w:sz w:val="18"/>
          <w:szCs w:val="18"/>
          <w:lang w:val="ru-RU"/>
        </w:rPr>
        <w:t xml:space="preserve">купли-продажи </w:t>
      </w:r>
      <w:r>
        <w:rPr>
          <w:rFonts w:ascii="Calibri Light" w:hAnsi="Calibri Light" w:cstheme="majorHAnsi"/>
          <w:sz w:val="18"/>
          <w:szCs w:val="18"/>
          <w:lang w:val="ru-RU"/>
        </w:rPr>
        <w:t xml:space="preserve">здания Посольства Республики Молдова в Королевстве Бельгии от </w:t>
      </w:r>
      <w:r w:rsidRPr="000A0B86">
        <w:rPr>
          <w:rFonts w:ascii="Calibri Light" w:hAnsi="Calibri Light" w:cstheme="majorHAnsi"/>
          <w:sz w:val="18"/>
          <w:szCs w:val="18"/>
          <w:lang w:val="ru-RU"/>
        </w:rPr>
        <w:t>19.12.2005</w:t>
      </w:r>
      <w:r>
        <w:rPr>
          <w:rFonts w:ascii="Calibri Light" w:hAnsi="Calibri Light" w:cstheme="majorHAnsi"/>
          <w:sz w:val="18"/>
          <w:szCs w:val="18"/>
          <w:lang w:val="ru-RU"/>
        </w:rPr>
        <w:t xml:space="preserve"> общей стоимостью </w:t>
      </w:r>
      <w:r w:rsidRPr="009A7324">
        <w:rPr>
          <w:rFonts w:ascii="Calibri Light" w:hAnsi="Calibri Light" w:cstheme="majorHAnsi"/>
          <w:sz w:val="18"/>
          <w:szCs w:val="18"/>
        </w:rPr>
        <w:t>52,5</w:t>
      </w:r>
      <w:r w:rsidRPr="007C23C3">
        <w:rPr>
          <w:rFonts w:ascii="Calibri Light" w:hAnsi="Calibri Light" w:cstheme="majorHAnsi"/>
          <w:sz w:val="18"/>
          <w:szCs w:val="18"/>
        </w:rPr>
        <w:t xml:space="preserve"> </w:t>
      </w:r>
      <w:r>
        <w:rPr>
          <w:rFonts w:ascii="Calibri Light" w:hAnsi="Calibri Light" w:cstheme="majorHAnsi"/>
          <w:sz w:val="18"/>
          <w:szCs w:val="18"/>
          <w:lang w:val="ru-RU"/>
        </w:rPr>
        <w:t>млн</w:t>
      </w:r>
      <w:r w:rsidRPr="007C23C3">
        <w:rPr>
          <w:rFonts w:ascii="Calibri Light" w:hAnsi="Calibri Light" w:cstheme="majorHAnsi"/>
          <w:sz w:val="18"/>
          <w:szCs w:val="18"/>
        </w:rPr>
        <w:t xml:space="preserve">. </w:t>
      </w:r>
      <w:r>
        <w:rPr>
          <w:rFonts w:ascii="Calibri Light" w:hAnsi="Calibri Light" w:cstheme="majorHAnsi"/>
          <w:sz w:val="18"/>
          <w:szCs w:val="18"/>
          <w:lang w:val="ru-RU"/>
        </w:rPr>
        <w:t>леев</w:t>
      </w:r>
      <w:r w:rsidRPr="007C23C3">
        <w:rPr>
          <w:rFonts w:ascii="Calibri Light" w:hAnsi="Calibri Light" w:cstheme="majorHAnsi"/>
          <w:sz w:val="18"/>
          <w:szCs w:val="18"/>
        </w:rPr>
        <w:t>.</w:t>
      </w:r>
    </w:p>
  </w:footnote>
  <w:footnote w:id="5">
    <w:p w:rsidR="006379C2" w:rsidRPr="00BA4A7C" w:rsidRDefault="006379C2" w:rsidP="007C23C3">
      <w:pPr>
        <w:pStyle w:val="FootnoteText"/>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BA4A7C">
        <w:rPr>
          <w:rFonts w:ascii="Calibri Light" w:hAnsi="Calibri Light" w:cstheme="majorHAnsi"/>
          <w:sz w:val="18"/>
          <w:szCs w:val="18"/>
          <w:lang w:val="ru-RU"/>
        </w:rPr>
        <w:t xml:space="preserve"> </w:t>
      </w:r>
      <w:r>
        <w:rPr>
          <w:rFonts w:ascii="Calibri Light" w:hAnsi="Calibri Light" w:cstheme="majorHAnsi"/>
          <w:sz w:val="18"/>
          <w:szCs w:val="18"/>
          <w:lang w:val="ru-RU"/>
        </w:rPr>
        <w:t>Договор</w:t>
      </w:r>
      <w:r w:rsidRPr="00BA4A7C">
        <w:rPr>
          <w:rFonts w:ascii="Calibri Light" w:hAnsi="Calibri Light" w:cstheme="majorHAnsi"/>
          <w:sz w:val="18"/>
          <w:szCs w:val="18"/>
          <w:lang w:val="ru-RU"/>
        </w:rPr>
        <w:t xml:space="preserve"> </w:t>
      </w:r>
      <w:r>
        <w:rPr>
          <w:rFonts w:ascii="Calibri Light" w:hAnsi="Calibri Light" w:cstheme="majorHAnsi"/>
          <w:sz w:val="18"/>
          <w:szCs w:val="18"/>
          <w:lang w:val="ru-RU"/>
        </w:rPr>
        <w:t>аренды</w:t>
      </w:r>
      <w:r w:rsidRPr="00BA4A7C">
        <w:rPr>
          <w:rFonts w:ascii="Calibri Light" w:hAnsi="Calibri Light" w:cstheme="majorHAnsi"/>
          <w:sz w:val="18"/>
          <w:szCs w:val="18"/>
          <w:lang w:val="ru-RU"/>
        </w:rPr>
        <w:t xml:space="preserve"> </w:t>
      </w:r>
      <w:r>
        <w:rPr>
          <w:rFonts w:ascii="Calibri Light" w:hAnsi="Calibri Light" w:cstheme="majorHAnsi"/>
          <w:sz w:val="18"/>
          <w:szCs w:val="18"/>
          <w:lang w:val="ru-RU"/>
        </w:rPr>
        <w:t>земельного</w:t>
      </w:r>
      <w:r w:rsidRPr="00BA4A7C">
        <w:rPr>
          <w:rFonts w:ascii="Calibri Light" w:hAnsi="Calibri Light" w:cstheme="majorHAnsi"/>
          <w:sz w:val="18"/>
          <w:szCs w:val="18"/>
          <w:lang w:val="ru-RU"/>
        </w:rPr>
        <w:t xml:space="preserve"> </w:t>
      </w:r>
      <w:r>
        <w:rPr>
          <w:rFonts w:ascii="Calibri Light" w:hAnsi="Calibri Light" w:cstheme="majorHAnsi"/>
          <w:sz w:val="18"/>
          <w:szCs w:val="18"/>
          <w:lang w:val="ru-RU"/>
        </w:rPr>
        <w:t>участка</w:t>
      </w:r>
      <w:r w:rsidRPr="00BA4A7C">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Посольства</w:t>
      </w:r>
      <w:r w:rsidRPr="00BA4A7C">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BA4A7C">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BA4A7C">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BA4A7C">
        <w:rPr>
          <w:rFonts w:ascii="Calibri Light" w:hAnsi="Calibri Light" w:cstheme="majorHAnsi"/>
          <w:sz w:val="18"/>
          <w:szCs w:val="18"/>
          <w:lang w:val="ru-RU"/>
        </w:rPr>
        <w:t xml:space="preserve"> Республике Беларусь </w:t>
      </w:r>
      <w:r>
        <w:rPr>
          <w:rFonts w:ascii="Calibri Light" w:hAnsi="Calibri Light" w:cstheme="majorHAnsi"/>
          <w:sz w:val="18"/>
          <w:szCs w:val="18"/>
          <w:lang w:val="ru-RU"/>
        </w:rPr>
        <w:t xml:space="preserve">от </w:t>
      </w:r>
      <w:r w:rsidRPr="00BA4A7C">
        <w:rPr>
          <w:rFonts w:ascii="Calibri Light" w:hAnsi="Calibri Light" w:cstheme="majorHAnsi"/>
          <w:sz w:val="18"/>
          <w:szCs w:val="18"/>
          <w:lang w:val="ru-RU"/>
        </w:rPr>
        <w:t>15.06.2015.</w:t>
      </w:r>
    </w:p>
  </w:footnote>
  <w:footnote w:id="6">
    <w:p w:rsidR="006379C2" w:rsidRPr="00C072D7" w:rsidRDefault="006379C2" w:rsidP="00AB23F5">
      <w:pPr>
        <w:pStyle w:val="FootnoteText"/>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C072D7">
        <w:rPr>
          <w:rFonts w:ascii="Calibri Light" w:hAnsi="Calibri Light" w:cstheme="majorHAnsi"/>
          <w:sz w:val="18"/>
          <w:szCs w:val="18"/>
          <w:lang w:val="ru-RU"/>
        </w:rPr>
        <w:t xml:space="preserve"> </w:t>
      </w:r>
      <w:r>
        <w:rPr>
          <w:rFonts w:ascii="Calibri Light" w:hAnsi="Calibri Light" w:cstheme="majorHAnsi"/>
          <w:sz w:val="18"/>
          <w:szCs w:val="18"/>
          <w:lang w:val="ru-RU"/>
        </w:rPr>
        <w:t>Акт</w:t>
      </w:r>
      <w:r w:rsidRPr="00C072D7">
        <w:rPr>
          <w:rFonts w:ascii="Calibri Light" w:hAnsi="Calibri Light" w:cstheme="majorHAnsi"/>
          <w:sz w:val="18"/>
          <w:szCs w:val="18"/>
          <w:lang w:val="ru-RU"/>
        </w:rPr>
        <w:t xml:space="preserve"> </w:t>
      </w:r>
      <w:r>
        <w:rPr>
          <w:rFonts w:ascii="Calibri Light" w:hAnsi="Calibri Light" w:cstheme="majorHAnsi"/>
          <w:sz w:val="18"/>
          <w:szCs w:val="18"/>
          <w:lang w:val="ru-RU"/>
        </w:rPr>
        <w:t>передачи</w:t>
      </w:r>
      <w:r w:rsidRPr="00C072D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земельного участка, основных средств и других активов публичной собственности от </w:t>
      </w:r>
      <w:r w:rsidRPr="00C072D7">
        <w:rPr>
          <w:rFonts w:ascii="Calibri Light" w:hAnsi="Calibri Light" w:cstheme="majorHAnsi"/>
          <w:sz w:val="18"/>
          <w:szCs w:val="18"/>
          <w:lang w:val="ru-RU"/>
        </w:rPr>
        <w:t>15.10.2021.</w:t>
      </w:r>
    </w:p>
  </w:footnote>
  <w:footnote w:id="7">
    <w:p w:rsidR="006379C2" w:rsidRPr="005D2BA3" w:rsidRDefault="006379C2" w:rsidP="00C072D7">
      <w:pPr>
        <w:pStyle w:val="FootnoteText"/>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5D2BA3">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5D2BA3">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5D2BA3">
        <w:rPr>
          <w:rFonts w:ascii="Calibri Light" w:hAnsi="Calibri Light" w:cstheme="majorHAnsi"/>
          <w:sz w:val="18"/>
          <w:szCs w:val="18"/>
          <w:lang w:val="ru-RU"/>
        </w:rPr>
        <w:t xml:space="preserve"> №161 </w:t>
      </w:r>
      <w:r>
        <w:rPr>
          <w:rFonts w:ascii="Calibri Light" w:hAnsi="Calibri Light" w:cstheme="majorHAnsi"/>
          <w:sz w:val="18"/>
          <w:szCs w:val="18"/>
          <w:lang w:val="ru-RU"/>
        </w:rPr>
        <w:t>от</w:t>
      </w:r>
      <w:r w:rsidRPr="005D2BA3">
        <w:rPr>
          <w:rFonts w:ascii="Calibri Light" w:hAnsi="Calibri Light" w:cstheme="majorHAnsi"/>
          <w:sz w:val="18"/>
          <w:szCs w:val="18"/>
          <w:lang w:val="ru-RU"/>
        </w:rPr>
        <w:t xml:space="preserve"> 07.03.2019 „</w:t>
      </w:r>
      <w:r>
        <w:rPr>
          <w:rFonts w:ascii="Calibri Light" w:hAnsi="Calibri Light" w:cstheme="majorHAnsi"/>
          <w:sz w:val="18"/>
          <w:szCs w:val="18"/>
          <w:lang w:val="ru-RU"/>
        </w:rPr>
        <w:t>О</w:t>
      </w:r>
      <w:r w:rsidRPr="005D2BA3">
        <w:rPr>
          <w:rFonts w:ascii="Calibri Light" w:hAnsi="Calibri Light" w:cstheme="majorHAnsi"/>
          <w:sz w:val="18"/>
          <w:szCs w:val="18"/>
          <w:lang w:val="ru-RU"/>
        </w:rPr>
        <w:t>б утверждении Перечня земельных участков публичной собственности государства, находящихся в управлении Агентства публичной собственности”.</w:t>
      </w:r>
    </w:p>
  </w:footnote>
  <w:footnote w:id="8">
    <w:p w:rsidR="006379C2" w:rsidRPr="005D2BA3" w:rsidRDefault="006379C2" w:rsidP="005D2BA3">
      <w:pPr>
        <w:pStyle w:val="Heading4"/>
        <w:shd w:val="clear" w:color="auto" w:fill="FFFFFF"/>
        <w:spacing w:before="0"/>
        <w:jc w:val="both"/>
        <w:rPr>
          <w:rFonts w:ascii="Calibri Light" w:hAnsi="Calibri Light" w:cstheme="majorHAnsi"/>
          <w:sz w:val="18"/>
          <w:szCs w:val="18"/>
          <w:lang w:val="ru-RU"/>
        </w:rPr>
      </w:pPr>
      <w:r w:rsidRPr="009A7324">
        <w:rPr>
          <w:rStyle w:val="FootnoteReference"/>
          <w:rFonts w:ascii="Calibri Light" w:hAnsi="Calibri Light" w:cstheme="majorHAnsi"/>
          <w:color w:val="auto"/>
          <w:sz w:val="18"/>
          <w:szCs w:val="18"/>
        </w:rPr>
        <w:footnoteRef/>
      </w:r>
      <w:r w:rsidRPr="005D2BA3">
        <w:rPr>
          <w:rFonts w:ascii="Calibri Light" w:hAnsi="Calibri Light" w:cstheme="majorHAnsi"/>
          <w:i w:val="0"/>
          <w:color w:val="auto"/>
          <w:sz w:val="18"/>
          <w:szCs w:val="18"/>
          <w:lang w:val="ru-RU"/>
        </w:rPr>
        <w:t xml:space="preserve"> Постановление Правительства №91 </w:t>
      </w:r>
      <w:r>
        <w:rPr>
          <w:rFonts w:ascii="Calibri Light" w:hAnsi="Calibri Light" w:cstheme="majorHAnsi"/>
          <w:i w:val="0"/>
          <w:color w:val="auto"/>
          <w:sz w:val="18"/>
          <w:szCs w:val="18"/>
          <w:lang w:val="ru-RU"/>
        </w:rPr>
        <w:t>от</w:t>
      </w:r>
      <w:r w:rsidRPr="005D2BA3">
        <w:rPr>
          <w:rFonts w:ascii="Calibri Light" w:hAnsi="Calibri Light" w:cstheme="majorHAnsi"/>
          <w:i w:val="0"/>
          <w:color w:val="auto"/>
          <w:sz w:val="18"/>
          <w:szCs w:val="18"/>
          <w:lang w:val="ru-RU"/>
        </w:rPr>
        <w:t xml:space="preserve"> 11.02.2019 „Об утверждении Положения об освоении земельных участков, находящихся в публ</w:t>
      </w:r>
      <w:r>
        <w:rPr>
          <w:rFonts w:ascii="Calibri Light" w:hAnsi="Calibri Light" w:cstheme="majorHAnsi"/>
          <w:i w:val="0"/>
          <w:color w:val="auto"/>
          <w:sz w:val="18"/>
          <w:szCs w:val="18"/>
          <w:lang w:val="ru-RU"/>
        </w:rPr>
        <w:t>ичной собственности государства</w:t>
      </w:r>
      <w:r w:rsidRPr="005D2BA3">
        <w:rPr>
          <w:rFonts w:ascii="Calibri Light" w:eastAsia="Times New Roman" w:hAnsi="Calibri Light" w:cstheme="majorHAnsi"/>
          <w:bCs/>
          <w:i w:val="0"/>
          <w:iCs w:val="0"/>
          <w:color w:val="auto"/>
          <w:sz w:val="18"/>
          <w:szCs w:val="18"/>
          <w:lang w:val="ru-RU" w:eastAsia="ro-RO"/>
        </w:rPr>
        <w:t>”.</w:t>
      </w:r>
    </w:p>
  </w:footnote>
  <w:footnote w:id="9">
    <w:p w:rsidR="006379C2" w:rsidRPr="007C4833" w:rsidRDefault="006379C2" w:rsidP="00996032">
      <w:pPr>
        <w:pStyle w:val="FootnoteText"/>
        <w:shd w:val="clear" w:color="auto" w:fill="FFFFFF" w:themeFill="background1"/>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1122D9">
        <w:rPr>
          <w:rFonts w:ascii="Calibri Light" w:hAnsi="Calibri Light" w:cstheme="majorHAnsi"/>
          <w:sz w:val="18"/>
          <w:szCs w:val="18"/>
          <w:lang w:val="ru-RU"/>
        </w:rPr>
        <w:t xml:space="preserve"> </w:t>
      </w:r>
      <w:r>
        <w:rPr>
          <w:rFonts w:ascii="Calibri Light" w:hAnsi="Calibri Light" w:cstheme="majorHAnsi"/>
          <w:sz w:val="18"/>
          <w:szCs w:val="18"/>
          <w:lang w:val="ru-RU"/>
        </w:rPr>
        <w:t>Соглашение</w:t>
      </w:r>
      <w:r w:rsidRPr="001122D9">
        <w:rPr>
          <w:rFonts w:ascii="Calibri Light" w:hAnsi="Calibri Light" w:cstheme="majorHAnsi"/>
          <w:sz w:val="18"/>
          <w:szCs w:val="18"/>
          <w:lang w:val="ru-RU"/>
        </w:rPr>
        <w:t xml:space="preserve"> Министерства иностранных дел и европейской интеграции</w:t>
      </w:r>
      <w:r>
        <w:rPr>
          <w:rFonts w:ascii="Calibri Light" w:hAnsi="Calibri Light" w:cstheme="majorHAnsi"/>
          <w:sz w:val="18"/>
          <w:szCs w:val="18"/>
          <w:lang w:val="ru-RU"/>
        </w:rPr>
        <w:t xml:space="preserve"> с Публичным учреждением </w:t>
      </w:r>
      <w:r w:rsidRPr="001122D9">
        <w:rPr>
          <w:rFonts w:ascii="Calibri Light" w:hAnsi="Calibri Light" w:cstheme="majorHAnsi"/>
          <w:sz w:val="18"/>
          <w:szCs w:val="18"/>
          <w:lang w:val="ru-RU"/>
        </w:rPr>
        <w:t>Агентством государственных услуг</w:t>
      </w:r>
      <w:r>
        <w:rPr>
          <w:rFonts w:ascii="Calibri Light" w:hAnsi="Calibri Light" w:cstheme="majorHAnsi"/>
          <w:sz w:val="18"/>
          <w:szCs w:val="18"/>
          <w:lang w:val="ru-RU"/>
        </w:rPr>
        <w:t xml:space="preserve"> №9 – </w:t>
      </w:r>
      <w:r w:rsidRPr="009A7324">
        <w:rPr>
          <w:rFonts w:ascii="Calibri Light" w:hAnsi="Calibri Light" w:cstheme="majorHAnsi"/>
          <w:sz w:val="18"/>
          <w:szCs w:val="18"/>
        </w:rPr>
        <w:t>AC</w:t>
      </w:r>
      <w:r>
        <w:rPr>
          <w:rFonts w:ascii="Calibri Light" w:hAnsi="Calibri Light" w:cstheme="majorHAnsi"/>
          <w:sz w:val="18"/>
          <w:szCs w:val="18"/>
          <w:lang w:val="ru-RU"/>
        </w:rPr>
        <w:t xml:space="preserve"> относительно предоставления услуг посредством </w:t>
      </w:r>
      <w:r w:rsidRPr="007C4833">
        <w:rPr>
          <w:rFonts w:ascii="Calibri Light" w:hAnsi="Calibri Light" w:cstheme="majorHAnsi"/>
          <w:sz w:val="18"/>
          <w:szCs w:val="18"/>
          <w:lang w:val="ru-RU"/>
        </w:rPr>
        <w:t>дипломатических миссий и консульских офисов Республики Молдова</w:t>
      </w:r>
      <w:r>
        <w:rPr>
          <w:rFonts w:ascii="Calibri Light" w:hAnsi="Calibri Light" w:cstheme="majorHAnsi"/>
          <w:sz w:val="18"/>
          <w:szCs w:val="18"/>
          <w:lang w:val="ru-RU"/>
        </w:rPr>
        <w:t xml:space="preserve"> и тарифов на них.</w:t>
      </w:r>
    </w:p>
  </w:footnote>
  <w:footnote w:id="10">
    <w:p w:rsidR="006379C2" w:rsidRPr="00C42205" w:rsidRDefault="006379C2" w:rsidP="009E1241">
      <w:pPr>
        <w:pStyle w:val="Heading4"/>
        <w:shd w:val="clear" w:color="auto" w:fill="FFFFFF"/>
        <w:spacing w:before="0" w:line="240" w:lineRule="auto"/>
        <w:jc w:val="both"/>
        <w:rPr>
          <w:rFonts w:ascii="Calibri Light" w:hAnsi="Calibri Light" w:cstheme="majorHAnsi"/>
          <w:sz w:val="18"/>
          <w:szCs w:val="18"/>
          <w:lang w:val="ru-RU"/>
        </w:rPr>
      </w:pPr>
      <w:r w:rsidRPr="009A7324">
        <w:rPr>
          <w:rStyle w:val="FootnoteReference"/>
          <w:rFonts w:ascii="Calibri Light" w:hAnsi="Calibri Light" w:cstheme="majorHAnsi"/>
          <w:color w:val="auto"/>
          <w:sz w:val="18"/>
          <w:szCs w:val="18"/>
        </w:rPr>
        <w:footnoteRef/>
      </w:r>
      <w:r w:rsidRPr="00C42205">
        <w:rPr>
          <w:rFonts w:ascii="Calibri Light" w:hAnsi="Calibri Light" w:cstheme="majorHAnsi"/>
          <w:i w:val="0"/>
          <w:color w:val="auto"/>
          <w:sz w:val="18"/>
          <w:szCs w:val="18"/>
          <w:lang w:val="ru-RU"/>
        </w:rPr>
        <w:t xml:space="preserve"> Постановление Правительства №</w:t>
      </w:r>
      <w:r w:rsidRPr="00C42205">
        <w:rPr>
          <w:rFonts w:ascii="Calibri Light" w:eastAsia="Times New Roman" w:hAnsi="Calibri Light" w:cstheme="majorHAnsi"/>
          <w:i w:val="0"/>
          <w:iCs w:val="0"/>
          <w:color w:val="auto"/>
          <w:sz w:val="18"/>
          <w:szCs w:val="18"/>
          <w:lang w:val="ru-RU" w:eastAsia="ro-RO"/>
        </w:rPr>
        <w:t xml:space="preserve">1036 </w:t>
      </w:r>
      <w:r>
        <w:rPr>
          <w:rFonts w:ascii="Calibri Light" w:eastAsia="Times New Roman" w:hAnsi="Calibri Light" w:cstheme="majorHAnsi"/>
          <w:i w:val="0"/>
          <w:iCs w:val="0"/>
          <w:color w:val="auto"/>
          <w:sz w:val="18"/>
          <w:szCs w:val="18"/>
          <w:lang w:val="ru-RU" w:eastAsia="ro-RO"/>
        </w:rPr>
        <w:t>от</w:t>
      </w:r>
      <w:r w:rsidRPr="00C42205">
        <w:rPr>
          <w:rFonts w:ascii="Calibri Light" w:eastAsia="Times New Roman" w:hAnsi="Calibri Light" w:cstheme="majorHAnsi"/>
          <w:i w:val="0"/>
          <w:iCs w:val="0"/>
          <w:color w:val="auto"/>
          <w:sz w:val="18"/>
          <w:szCs w:val="18"/>
          <w:lang w:val="ru-RU" w:eastAsia="ro-RO"/>
        </w:rPr>
        <w:t xml:space="preserve"> 17.09.2007 „Об утверждении некоторых положений о порядке накопления, использования и учета консульских сборов и специальных средств, поступающих от предоставления платных ус</w:t>
      </w:r>
      <w:r>
        <w:rPr>
          <w:rFonts w:ascii="Calibri Light" w:eastAsia="Times New Roman" w:hAnsi="Calibri Light" w:cstheme="majorHAnsi"/>
          <w:i w:val="0"/>
          <w:iCs w:val="0"/>
          <w:color w:val="auto"/>
          <w:sz w:val="18"/>
          <w:szCs w:val="18"/>
          <w:lang w:val="ru-RU" w:eastAsia="ro-RO"/>
        </w:rPr>
        <w:t>луг</w:t>
      </w:r>
      <w:r w:rsidRPr="00C42205">
        <w:rPr>
          <w:rFonts w:ascii="Calibri Light" w:eastAsia="Times New Roman" w:hAnsi="Calibri Light" w:cstheme="majorHAnsi"/>
          <w:bCs/>
          <w:i w:val="0"/>
          <w:color w:val="auto"/>
          <w:sz w:val="18"/>
          <w:szCs w:val="18"/>
          <w:lang w:val="ru-RU" w:eastAsia="ro-RO"/>
        </w:rPr>
        <w:t>”.</w:t>
      </w:r>
    </w:p>
  </w:footnote>
  <w:footnote w:id="11">
    <w:p w:rsidR="006379C2" w:rsidRPr="00C42205" w:rsidRDefault="006379C2" w:rsidP="009E1241">
      <w:pPr>
        <w:pStyle w:val="FootnoteText"/>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C42205">
        <w:rPr>
          <w:rFonts w:ascii="Calibri Light" w:hAnsi="Calibri Light" w:cstheme="majorHAnsi"/>
          <w:sz w:val="18"/>
          <w:szCs w:val="18"/>
          <w:lang w:val="ru-RU"/>
        </w:rPr>
        <w:t xml:space="preserve"> </w:t>
      </w:r>
      <w:r>
        <w:rPr>
          <w:rFonts w:ascii="Calibri Light" w:hAnsi="Calibri Light" w:cstheme="majorHAnsi"/>
          <w:sz w:val="18"/>
          <w:szCs w:val="18"/>
          <w:lang w:val="ru-RU"/>
        </w:rPr>
        <w:t>Учетная</w:t>
      </w:r>
      <w:r w:rsidRPr="00C42205">
        <w:rPr>
          <w:rFonts w:ascii="Calibri Light" w:hAnsi="Calibri Light" w:cstheme="majorHAnsi"/>
          <w:sz w:val="18"/>
          <w:szCs w:val="18"/>
          <w:lang w:val="ru-RU"/>
        </w:rPr>
        <w:t xml:space="preserve"> </w:t>
      </w:r>
      <w:r>
        <w:rPr>
          <w:rFonts w:ascii="Calibri Light" w:hAnsi="Calibri Light" w:cstheme="majorHAnsi"/>
          <w:sz w:val="18"/>
          <w:szCs w:val="18"/>
          <w:lang w:val="ru-RU"/>
        </w:rPr>
        <w:t>политика</w:t>
      </w:r>
      <w:r w:rsidRPr="00C42205">
        <w:rPr>
          <w:rFonts w:ascii="Calibri Light" w:hAnsi="Calibri Light" w:cstheme="majorHAnsi"/>
          <w:sz w:val="18"/>
          <w:szCs w:val="18"/>
          <w:lang w:val="ru-RU"/>
        </w:rPr>
        <w:t xml:space="preserve"> </w:t>
      </w:r>
      <w:r w:rsidRPr="001122D9">
        <w:rPr>
          <w:rFonts w:ascii="Calibri Light" w:hAnsi="Calibri Light" w:cstheme="majorHAnsi"/>
          <w:sz w:val="18"/>
          <w:szCs w:val="18"/>
          <w:lang w:val="ru-RU"/>
        </w:rPr>
        <w:t>Министерства иностранных дел и европейской интеграции</w:t>
      </w:r>
      <w:r>
        <w:rPr>
          <w:rFonts w:ascii="Calibri Light" w:hAnsi="Calibri Light" w:cstheme="majorHAnsi"/>
          <w:sz w:val="18"/>
          <w:szCs w:val="18"/>
          <w:lang w:val="ru-RU"/>
        </w:rPr>
        <w:t xml:space="preserve">, утвержденная </w:t>
      </w:r>
      <w:r w:rsidRPr="00C42205">
        <w:rPr>
          <w:rFonts w:ascii="Calibri Light" w:hAnsi="Calibri Light" w:cstheme="majorHAnsi"/>
          <w:sz w:val="18"/>
          <w:szCs w:val="18"/>
          <w:lang w:val="ru-RU"/>
        </w:rPr>
        <w:t>10.09.2018.</w:t>
      </w:r>
    </w:p>
  </w:footnote>
  <w:footnote w:id="12">
    <w:p w:rsidR="006379C2" w:rsidRPr="002A7EF2" w:rsidRDefault="006379C2" w:rsidP="002A7EF2">
      <w:pPr>
        <w:pStyle w:val="FootnoteText"/>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2A7EF2">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2A7EF2">
        <w:rPr>
          <w:rFonts w:ascii="Calibri Light" w:hAnsi="Calibri Light" w:cstheme="majorHAnsi"/>
          <w:sz w:val="18"/>
          <w:szCs w:val="18"/>
          <w:lang w:val="ru-RU"/>
        </w:rPr>
        <w:t xml:space="preserve"> №166 </w:t>
      </w:r>
      <w:r>
        <w:rPr>
          <w:rFonts w:ascii="Calibri Light" w:hAnsi="Calibri Light" w:cstheme="majorHAnsi"/>
          <w:sz w:val="18"/>
          <w:szCs w:val="18"/>
          <w:lang w:val="ru-RU"/>
        </w:rPr>
        <w:t>от</w:t>
      </w:r>
      <w:r w:rsidRPr="002A7EF2">
        <w:rPr>
          <w:rFonts w:ascii="Calibri Light" w:hAnsi="Calibri Light" w:cstheme="majorHAnsi"/>
          <w:sz w:val="18"/>
          <w:szCs w:val="18"/>
          <w:lang w:val="ru-RU"/>
        </w:rPr>
        <w:t xml:space="preserve"> 22.12.2020 „</w:t>
      </w:r>
      <w:r>
        <w:rPr>
          <w:rFonts w:ascii="Calibri Light" w:hAnsi="Calibri Light" w:cstheme="majorHAnsi"/>
          <w:sz w:val="18"/>
          <w:szCs w:val="18"/>
          <w:lang w:val="ru-RU"/>
        </w:rPr>
        <w:t>О</w:t>
      </w:r>
      <w:r w:rsidRPr="002A7EF2">
        <w:rPr>
          <w:rFonts w:ascii="Calibri Light" w:hAnsi="Calibri Light" w:cstheme="majorHAnsi"/>
          <w:sz w:val="18"/>
          <w:szCs w:val="18"/>
          <w:lang w:val="ru-RU"/>
        </w:rPr>
        <w:t xml:space="preserve"> </w:t>
      </w:r>
      <w:r>
        <w:rPr>
          <w:rFonts w:ascii="Calibri Light" w:hAnsi="Calibri Light" w:cstheme="majorHAnsi"/>
          <w:sz w:val="18"/>
          <w:szCs w:val="18"/>
          <w:lang w:val="ru-RU"/>
        </w:rPr>
        <w:t>порядке</w:t>
      </w:r>
      <w:r w:rsidRPr="002A7EF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уплаты и учета платежей в национальном публичном бюджете через казначейскую систему Министерства финансов в </w:t>
      </w:r>
      <w:r w:rsidRPr="002A7EF2">
        <w:rPr>
          <w:rFonts w:ascii="Calibri Light" w:hAnsi="Calibri Light" w:cstheme="majorHAnsi"/>
          <w:sz w:val="18"/>
          <w:szCs w:val="18"/>
          <w:lang w:val="ru-RU"/>
        </w:rPr>
        <w:t>2021</w:t>
      </w:r>
      <w:r>
        <w:rPr>
          <w:rFonts w:ascii="Calibri Light" w:hAnsi="Calibri Light" w:cstheme="majorHAnsi"/>
          <w:sz w:val="18"/>
          <w:szCs w:val="18"/>
          <w:lang w:val="ru-RU"/>
        </w:rPr>
        <w:t xml:space="preserve"> году</w:t>
      </w:r>
      <w:r w:rsidRPr="002A7EF2">
        <w:rPr>
          <w:rFonts w:ascii="Calibri Light" w:hAnsi="Calibri Light" w:cstheme="majorHAnsi"/>
          <w:sz w:val="18"/>
          <w:szCs w:val="18"/>
          <w:lang w:val="ru-RU"/>
        </w:rPr>
        <w:t>”.</w:t>
      </w:r>
    </w:p>
  </w:footnote>
  <w:footnote w:id="13">
    <w:p w:rsidR="006379C2" w:rsidRPr="00C86807" w:rsidRDefault="006379C2" w:rsidP="002A7EF2">
      <w:pPr>
        <w:pStyle w:val="FootnoteText"/>
        <w:jc w:val="both"/>
        <w:rPr>
          <w:rFonts w:ascii="Calibri Light" w:hAnsi="Calibri Light" w:cstheme="majorHAnsi"/>
          <w:sz w:val="18"/>
          <w:szCs w:val="18"/>
          <w:lang w:val="ru-RU"/>
        </w:rPr>
      </w:pPr>
      <w:r w:rsidRPr="009A7324">
        <w:rPr>
          <w:rStyle w:val="FootnoteReference"/>
          <w:rFonts w:ascii="Calibri Light" w:hAnsi="Calibri Light"/>
          <w:sz w:val="18"/>
          <w:szCs w:val="18"/>
        </w:rPr>
        <w:footnoteRef/>
      </w:r>
      <w:r w:rsidRPr="009615CA">
        <w:rPr>
          <w:rFonts w:ascii="Calibri Light" w:hAnsi="Calibri Light"/>
          <w:sz w:val="18"/>
          <w:szCs w:val="18"/>
          <w:lang w:val="ru-RU"/>
        </w:rPr>
        <w:t xml:space="preserve"> </w:t>
      </w:r>
      <w:r>
        <w:rPr>
          <w:rFonts w:ascii="Calibri Light" w:hAnsi="Calibri Light"/>
          <w:sz w:val="18"/>
          <w:szCs w:val="18"/>
          <w:lang w:val="ru-RU"/>
        </w:rPr>
        <w:t>П</w:t>
      </w:r>
      <w:r w:rsidRPr="009615CA">
        <w:rPr>
          <w:rFonts w:ascii="Calibri Light" w:hAnsi="Calibri Light" w:cstheme="majorHAnsi"/>
          <w:sz w:val="18"/>
          <w:szCs w:val="18"/>
          <w:lang w:val="ru-RU"/>
        </w:rPr>
        <w:t xml:space="preserve">.3.9.1 </w:t>
      </w:r>
      <w:r>
        <w:rPr>
          <w:rFonts w:ascii="Calibri Light" w:hAnsi="Calibri Light" w:cstheme="majorHAnsi"/>
          <w:sz w:val="18"/>
          <w:szCs w:val="18"/>
          <w:lang w:val="ru-RU"/>
        </w:rPr>
        <w:t xml:space="preserve">из </w:t>
      </w:r>
      <w:r w:rsidRPr="009615CA">
        <w:rPr>
          <w:rFonts w:ascii="Calibri Light" w:hAnsi="Calibri Light" w:cstheme="majorHAnsi"/>
          <w:sz w:val="18"/>
          <w:szCs w:val="18"/>
          <w:lang w:val="ru-RU"/>
        </w:rPr>
        <w:t>Методологически</w:t>
      </w:r>
      <w:r>
        <w:rPr>
          <w:rFonts w:ascii="Calibri Light" w:hAnsi="Calibri Light" w:cstheme="majorHAnsi"/>
          <w:sz w:val="18"/>
          <w:szCs w:val="18"/>
          <w:lang w:val="ru-RU"/>
        </w:rPr>
        <w:t>х</w:t>
      </w:r>
      <w:r w:rsidRPr="009615CA">
        <w:rPr>
          <w:rFonts w:ascii="Calibri Light" w:hAnsi="Calibri Light" w:cstheme="majorHAnsi"/>
          <w:sz w:val="18"/>
          <w:szCs w:val="18"/>
          <w:lang w:val="ru-RU"/>
        </w:rPr>
        <w:t xml:space="preserve"> норм кассового испол</w:t>
      </w:r>
      <w:r>
        <w:rPr>
          <w:rFonts w:ascii="Calibri Light" w:hAnsi="Calibri Light" w:cstheme="majorHAnsi"/>
          <w:sz w:val="18"/>
          <w:szCs w:val="18"/>
          <w:lang w:val="ru-RU"/>
        </w:rPr>
        <w:t>н</w:t>
      </w:r>
      <w:r w:rsidRPr="009615CA">
        <w:rPr>
          <w:rFonts w:ascii="Calibri Light" w:hAnsi="Calibri Light" w:cstheme="majorHAnsi"/>
          <w:sz w:val="18"/>
          <w:szCs w:val="18"/>
          <w:lang w:val="ru-RU"/>
        </w:rPr>
        <w:t>ения бю</w:t>
      </w:r>
      <w:r>
        <w:rPr>
          <w:rFonts w:ascii="Calibri Light" w:hAnsi="Calibri Light" w:cstheme="majorHAnsi"/>
          <w:sz w:val="18"/>
          <w:szCs w:val="18"/>
          <w:lang w:val="ru-RU"/>
        </w:rPr>
        <w:t>д</w:t>
      </w:r>
      <w:r w:rsidRPr="009615CA">
        <w:rPr>
          <w:rFonts w:ascii="Calibri Light" w:hAnsi="Calibri Light" w:cstheme="majorHAnsi"/>
          <w:sz w:val="18"/>
          <w:szCs w:val="18"/>
          <w:lang w:val="ru-RU"/>
        </w:rPr>
        <w:t>жетов в составе национального публичного бюджета через систему органов казначейства Министерства финансов</w:t>
      </w:r>
      <w:r>
        <w:rPr>
          <w:rFonts w:ascii="Calibri Light" w:hAnsi="Calibri Light" w:cstheme="majorHAnsi"/>
          <w:sz w:val="18"/>
          <w:szCs w:val="18"/>
          <w:lang w:val="ru-RU"/>
        </w:rPr>
        <w:t>, утвержденных Приказом</w:t>
      </w:r>
      <w:r w:rsidRPr="009615CA">
        <w:rPr>
          <w:rFonts w:ascii="Calibri Light" w:hAnsi="Calibri Light" w:cstheme="majorHAnsi"/>
          <w:sz w:val="18"/>
          <w:szCs w:val="18"/>
          <w:lang w:val="ru-RU"/>
        </w:rPr>
        <w:t xml:space="preserve"> </w:t>
      </w:r>
      <w:r>
        <w:rPr>
          <w:rFonts w:ascii="Calibri Light" w:hAnsi="Calibri Light" w:cstheme="majorHAnsi"/>
          <w:sz w:val="18"/>
          <w:szCs w:val="18"/>
          <w:lang w:val="ru-RU"/>
        </w:rPr>
        <w:t>министра</w:t>
      </w:r>
      <w:r w:rsidRPr="009615CA">
        <w:rPr>
          <w:rFonts w:ascii="Calibri Light" w:hAnsi="Calibri Light" w:cstheme="majorHAnsi"/>
          <w:sz w:val="18"/>
          <w:szCs w:val="18"/>
          <w:lang w:val="ru-RU"/>
        </w:rPr>
        <w:t xml:space="preserve"> </w:t>
      </w:r>
      <w:r>
        <w:rPr>
          <w:rFonts w:ascii="Calibri Light" w:hAnsi="Calibri Light" w:cstheme="majorHAnsi"/>
          <w:sz w:val="18"/>
          <w:szCs w:val="18"/>
          <w:lang w:val="ru-RU"/>
        </w:rPr>
        <w:t>финансов</w:t>
      </w:r>
      <w:r w:rsidRPr="009615CA">
        <w:rPr>
          <w:rFonts w:ascii="Calibri Light" w:hAnsi="Calibri Light" w:cstheme="majorHAnsi"/>
          <w:sz w:val="18"/>
          <w:szCs w:val="18"/>
          <w:lang w:val="ru-RU"/>
        </w:rPr>
        <w:t xml:space="preserve"> №21</w:t>
      </w:r>
      <w:r>
        <w:rPr>
          <w:rFonts w:ascii="Calibri Light" w:hAnsi="Calibri Light" w:cstheme="majorHAnsi"/>
          <w:sz w:val="18"/>
          <w:szCs w:val="18"/>
          <w:lang w:val="ru-RU"/>
        </w:rPr>
        <w:t>5</w:t>
      </w:r>
      <w:r w:rsidRPr="009615C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9615CA">
        <w:rPr>
          <w:rFonts w:ascii="Calibri Light" w:hAnsi="Calibri Light" w:cstheme="majorHAnsi"/>
          <w:sz w:val="18"/>
          <w:szCs w:val="18"/>
          <w:lang w:val="ru-RU"/>
        </w:rPr>
        <w:t>28.12.2015: „</w:t>
      </w:r>
      <w:r>
        <w:rPr>
          <w:rFonts w:ascii="Calibri Light" w:hAnsi="Calibri Light" w:cstheme="majorHAnsi"/>
          <w:sz w:val="18"/>
          <w:szCs w:val="18"/>
          <w:lang w:val="ru-RU"/>
        </w:rPr>
        <w:t xml:space="preserve">С целью правильности составления месячных отчетов об исполнении государственного бюджета, Управление Государственного казначейства и региональные казначейства </w:t>
      </w:r>
      <w:r w:rsidRPr="009615CA">
        <w:rPr>
          <w:rFonts w:ascii="Calibri Light" w:hAnsi="Calibri Light" w:cstheme="majorHAnsi"/>
          <w:sz w:val="18"/>
          <w:szCs w:val="18"/>
          <w:lang w:val="ru-RU"/>
        </w:rPr>
        <w:t>Министерства финансов</w:t>
      </w:r>
      <w:r>
        <w:rPr>
          <w:rFonts w:ascii="Calibri Light" w:hAnsi="Calibri Light" w:cstheme="majorHAnsi"/>
          <w:sz w:val="18"/>
          <w:szCs w:val="18"/>
          <w:lang w:val="ru-RU"/>
        </w:rPr>
        <w:t xml:space="preserve"> представляют администраторам доходов на десятый день месяца следующего отчетного периода в сканированном электронном формате Регистр доходов государственного бюджета (Форму</w:t>
      </w:r>
      <w:r w:rsidRPr="00C86807">
        <w:rPr>
          <w:rFonts w:ascii="Calibri Light" w:hAnsi="Calibri Light" w:cstheme="majorHAnsi"/>
          <w:sz w:val="18"/>
          <w:szCs w:val="18"/>
          <w:lang w:val="ru-RU"/>
        </w:rPr>
        <w:t xml:space="preserve"> </w:t>
      </w:r>
      <w:r w:rsidRPr="009A7324">
        <w:rPr>
          <w:rFonts w:ascii="Calibri Light" w:hAnsi="Calibri Light" w:cstheme="majorHAnsi"/>
          <w:sz w:val="18"/>
          <w:szCs w:val="18"/>
        </w:rPr>
        <w:t>FI</w:t>
      </w:r>
      <w:r w:rsidRPr="00C86807">
        <w:rPr>
          <w:rFonts w:ascii="Calibri Light" w:hAnsi="Calibri Light" w:cstheme="majorHAnsi"/>
          <w:sz w:val="18"/>
          <w:szCs w:val="18"/>
          <w:lang w:val="ru-RU"/>
        </w:rPr>
        <w:t>-006)</w:t>
      </w:r>
      <w:r>
        <w:rPr>
          <w:rFonts w:ascii="Calibri Light" w:hAnsi="Calibri Light" w:cstheme="majorHAnsi"/>
          <w:sz w:val="18"/>
          <w:szCs w:val="18"/>
          <w:lang w:val="ru-RU"/>
        </w:rPr>
        <w:t>, подписанную уполномоченными лицами, с применением печати. Указанный Регистр составляется совокупно с начала года</w:t>
      </w:r>
      <w:r w:rsidRPr="00C86807">
        <w:rPr>
          <w:rFonts w:ascii="Calibri Light" w:hAnsi="Calibri Light" w:cstheme="majorHAnsi"/>
          <w:sz w:val="18"/>
          <w:szCs w:val="18"/>
          <w:lang w:val="ru-RU"/>
        </w:rPr>
        <w:t>”</w:t>
      </w:r>
      <w:r>
        <w:rPr>
          <w:rFonts w:ascii="Calibri Light" w:hAnsi="Calibri Light" w:cstheme="majorHAnsi"/>
          <w:sz w:val="18"/>
          <w:szCs w:val="18"/>
          <w:lang w:val="ru-RU"/>
        </w:rPr>
        <w:t>.</w:t>
      </w:r>
    </w:p>
  </w:footnote>
  <w:footnote w:id="14">
    <w:p w:rsidR="006379C2" w:rsidRPr="00C86807" w:rsidRDefault="006379C2" w:rsidP="000C65A0">
      <w:pPr>
        <w:pStyle w:val="FootnoteText"/>
        <w:tabs>
          <w:tab w:val="left" w:pos="810"/>
        </w:tabs>
        <w:ind w:right="142"/>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C86807">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C86807">
        <w:rPr>
          <w:rFonts w:ascii="Calibri Light" w:hAnsi="Calibri Light" w:cstheme="majorHAnsi"/>
          <w:sz w:val="18"/>
          <w:szCs w:val="18"/>
          <w:lang w:val="ru-RU"/>
        </w:rPr>
        <w:t xml:space="preserve"> </w:t>
      </w:r>
      <w:r>
        <w:rPr>
          <w:rFonts w:ascii="Calibri Light" w:hAnsi="Calibri Light" w:cstheme="majorHAnsi"/>
          <w:sz w:val="18"/>
          <w:szCs w:val="18"/>
          <w:lang w:val="ru-RU"/>
        </w:rPr>
        <w:t>министра</w:t>
      </w:r>
      <w:r w:rsidRPr="00C86807">
        <w:rPr>
          <w:rFonts w:ascii="Calibri Light" w:hAnsi="Calibri Light" w:cstheme="majorHAnsi"/>
          <w:sz w:val="18"/>
          <w:szCs w:val="18"/>
          <w:lang w:val="ru-RU"/>
        </w:rPr>
        <w:t xml:space="preserve"> </w:t>
      </w:r>
      <w:r>
        <w:rPr>
          <w:rFonts w:ascii="Calibri Light" w:hAnsi="Calibri Light" w:cstheme="majorHAnsi"/>
          <w:sz w:val="18"/>
          <w:szCs w:val="18"/>
          <w:lang w:val="ru-RU"/>
        </w:rPr>
        <w:t>финансов</w:t>
      </w:r>
      <w:r w:rsidRPr="00C86807">
        <w:rPr>
          <w:rFonts w:ascii="Calibri Light" w:hAnsi="Calibri Light" w:cstheme="majorHAnsi"/>
          <w:sz w:val="18"/>
          <w:szCs w:val="18"/>
          <w:lang w:val="ru-RU"/>
        </w:rPr>
        <w:t xml:space="preserve"> №216 </w:t>
      </w:r>
      <w:r>
        <w:rPr>
          <w:rFonts w:ascii="Calibri Light" w:hAnsi="Calibri Light" w:cstheme="majorHAnsi"/>
          <w:sz w:val="18"/>
          <w:szCs w:val="18"/>
          <w:lang w:val="ru-RU"/>
        </w:rPr>
        <w:t xml:space="preserve">от </w:t>
      </w:r>
      <w:r w:rsidRPr="00C86807">
        <w:rPr>
          <w:rFonts w:ascii="Calibri Light" w:hAnsi="Calibri Light" w:cstheme="majorHAnsi"/>
          <w:sz w:val="18"/>
          <w:szCs w:val="18"/>
          <w:lang w:val="ru-RU"/>
        </w:rPr>
        <w:t>28.12.2015.</w:t>
      </w:r>
    </w:p>
  </w:footnote>
  <w:footnote w:id="15">
    <w:p w:rsidR="006379C2" w:rsidRPr="00C86807" w:rsidRDefault="006379C2" w:rsidP="000C65A0">
      <w:pPr>
        <w:tabs>
          <w:tab w:val="left" w:pos="270"/>
        </w:tabs>
        <w:spacing w:after="0" w:line="240" w:lineRule="auto"/>
        <w:ind w:right="-2"/>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C8680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Остаток группы счетов </w:t>
      </w:r>
      <w:r w:rsidRPr="00C86807">
        <w:rPr>
          <w:rFonts w:ascii="Calibri Light" w:hAnsi="Calibri Light" w:cstheme="majorHAnsi"/>
          <w:sz w:val="18"/>
          <w:szCs w:val="18"/>
          <w:lang w:val="ru-RU"/>
        </w:rPr>
        <w:t>318 „</w:t>
      </w:r>
      <w:r>
        <w:rPr>
          <w:rFonts w:ascii="Calibri Light" w:hAnsi="Calibri Light" w:cstheme="majorHAnsi"/>
          <w:sz w:val="18"/>
          <w:szCs w:val="18"/>
          <w:lang w:val="ru-RU"/>
        </w:rPr>
        <w:t>Прочие основные средства</w:t>
      </w:r>
      <w:r w:rsidRPr="00C8680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был занижен на </w:t>
      </w:r>
      <w:r w:rsidRPr="00C86807">
        <w:rPr>
          <w:rFonts w:ascii="Calibri Light" w:hAnsi="Calibri Light" w:cstheme="majorHAnsi"/>
          <w:sz w:val="18"/>
          <w:szCs w:val="18"/>
          <w:lang w:val="ru-RU"/>
        </w:rPr>
        <w:t xml:space="preserve">1 516,4 </w:t>
      </w:r>
      <w:r>
        <w:rPr>
          <w:rFonts w:ascii="Calibri Light" w:hAnsi="Calibri Light" w:cstheme="majorHAnsi"/>
          <w:sz w:val="18"/>
          <w:szCs w:val="18"/>
          <w:lang w:val="ru-RU"/>
        </w:rPr>
        <w:t xml:space="preserve">тыс. леев и занижен в этом же размере остаток группы счетов </w:t>
      </w:r>
      <w:r w:rsidRPr="00C86807">
        <w:rPr>
          <w:rFonts w:ascii="Calibri Light" w:hAnsi="Calibri Light" w:cstheme="majorHAnsi"/>
          <w:sz w:val="18"/>
          <w:szCs w:val="18"/>
          <w:lang w:val="ru-RU"/>
        </w:rPr>
        <w:t>319 „</w:t>
      </w:r>
      <w:r>
        <w:rPr>
          <w:rFonts w:ascii="Calibri Light" w:hAnsi="Calibri Light" w:cstheme="majorHAnsi"/>
          <w:sz w:val="18"/>
          <w:szCs w:val="18"/>
          <w:lang w:val="ru-RU"/>
        </w:rPr>
        <w:t>Капитальные инвестиции в незавершенные активы</w:t>
      </w:r>
      <w:r w:rsidRPr="00C8680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Остаток группы </w:t>
      </w:r>
      <w:r w:rsidRPr="00C86807">
        <w:rPr>
          <w:rFonts w:ascii="Calibri Light" w:hAnsi="Calibri Light" w:cstheme="majorHAnsi"/>
          <w:sz w:val="18"/>
          <w:szCs w:val="18"/>
          <w:lang w:val="ru-RU"/>
        </w:rPr>
        <w:t>„</w:t>
      </w:r>
      <w:r>
        <w:rPr>
          <w:rFonts w:ascii="Calibri Light" w:hAnsi="Calibri Light" w:cstheme="majorHAnsi"/>
          <w:sz w:val="18"/>
          <w:szCs w:val="18"/>
          <w:lang w:val="ru-RU"/>
        </w:rPr>
        <w:t>Прочие материалы</w:t>
      </w:r>
      <w:r w:rsidRPr="00C8680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был завышен на </w:t>
      </w:r>
      <w:r w:rsidRPr="00C86807">
        <w:rPr>
          <w:rFonts w:ascii="Calibri Light" w:hAnsi="Calibri Light" w:cstheme="majorHAnsi"/>
          <w:sz w:val="18"/>
          <w:szCs w:val="18"/>
          <w:lang w:val="ru-RU"/>
        </w:rPr>
        <w:t xml:space="preserve">107,8 </w:t>
      </w:r>
      <w:r>
        <w:rPr>
          <w:rFonts w:ascii="Calibri Light" w:hAnsi="Calibri Light" w:cstheme="majorHAnsi"/>
          <w:sz w:val="18"/>
          <w:szCs w:val="18"/>
          <w:lang w:val="ru-RU"/>
        </w:rPr>
        <w:t>тыс. леев</w:t>
      </w:r>
      <w:r w:rsidRPr="00C86807">
        <w:rPr>
          <w:rFonts w:ascii="Calibri Light" w:hAnsi="Calibri Light" w:cstheme="majorHAnsi"/>
          <w:sz w:val="18"/>
          <w:szCs w:val="18"/>
          <w:lang w:val="ru-RU"/>
        </w:rPr>
        <w:t xml:space="preserve">, </w:t>
      </w:r>
      <w:r>
        <w:rPr>
          <w:rFonts w:ascii="Calibri Light" w:hAnsi="Calibri Light" w:cstheme="majorHAnsi"/>
          <w:sz w:val="18"/>
          <w:szCs w:val="18"/>
          <w:lang w:val="ru-RU"/>
        </w:rPr>
        <w:t>была занижена на</w:t>
      </w:r>
      <w:r w:rsidRPr="00C86807">
        <w:rPr>
          <w:rFonts w:ascii="Calibri Light" w:hAnsi="Calibri Light" w:cstheme="majorHAnsi"/>
          <w:sz w:val="18"/>
          <w:szCs w:val="18"/>
          <w:lang w:val="ru-RU"/>
        </w:rPr>
        <w:t xml:space="preserve"> 27,9 </w:t>
      </w:r>
      <w:r>
        <w:rPr>
          <w:rFonts w:ascii="Calibri Light" w:hAnsi="Calibri Light" w:cstheme="majorHAnsi"/>
          <w:sz w:val="18"/>
          <w:szCs w:val="18"/>
          <w:lang w:val="ru-RU"/>
        </w:rPr>
        <w:t>тыс. леев</w:t>
      </w:r>
      <w:r w:rsidRPr="00C8680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группа счетов </w:t>
      </w:r>
      <w:r w:rsidRPr="00C86807">
        <w:rPr>
          <w:rFonts w:ascii="Calibri Light" w:hAnsi="Calibri Light" w:cstheme="majorHAnsi"/>
          <w:sz w:val="18"/>
          <w:szCs w:val="18"/>
          <w:lang w:val="ru-RU"/>
        </w:rPr>
        <w:t>338 „</w:t>
      </w:r>
      <w:r>
        <w:rPr>
          <w:rFonts w:ascii="Calibri Light" w:hAnsi="Calibri Light" w:cstheme="majorHAnsi"/>
          <w:sz w:val="18"/>
          <w:szCs w:val="18"/>
          <w:lang w:val="ru-RU"/>
        </w:rPr>
        <w:t>П</w:t>
      </w:r>
      <w:r w:rsidRPr="007C48DF">
        <w:rPr>
          <w:rFonts w:ascii="Calibri Light" w:hAnsi="Calibri Light" w:cstheme="majorHAnsi"/>
          <w:sz w:val="18"/>
          <w:szCs w:val="18"/>
          <w:lang w:val="ru-RU"/>
        </w:rPr>
        <w:t>остельны</w:t>
      </w:r>
      <w:r>
        <w:rPr>
          <w:rFonts w:ascii="Calibri Light" w:hAnsi="Calibri Light" w:cstheme="majorHAnsi"/>
          <w:sz w:val="18"/>
          <w:szCs w:val="18"/>
          <w:lang w:val="ru-RU"/>
        </w:rPr>
        <w:t>е</w:t>
      </w:r>
      <w:r w:rsidRPr="007C48DF">
        <w:rPr>
          <w:rFonts w:ascii="Calibri Light" w:hAnsi="Calibri Light" w:cstheme="majorHAnsi"/>
          <w:sz w:val="18"/>
          <w:szCs w:val="18"/>
          <w:lang w:val="ru-RU"/>
        </w:rPr>
        <w:t xml:space="preserve"> принадлежност</w:t>
      </w:r>
      <w:r>
        <w:rPr>
          <w:rFonts w:ascii="Calibri Light" w:hAnsi="Calibri Light" w:cstheme="majorHAnsi"/>
          <w:sz w:val="18"/>
          <w:szCs w:val="18"/>
          <w:lang w:val="ru-RU"/>
        </w:rPr>
        <w:t>и</w:t>
      </w:r>
      <w:r w:rsidRPr="007C48DF">
        <w:rPr>
          <w:rFonts w:ascii="Calibri Light" w:hAnsi="Calibri Light" w:cstheme="majorHAnsi"/>
          <w:sz w:val="18"/>
          <w:szCs w:val="18"/>
          <w:lang w:val="ru-RU"/>
        </w:rPr>
        <w:t>, одежд</w:t>
      </w:r>
      <w:r>
        <w:rPr>
          <w:rFonts w:ascii="Calibri Light" w:hAnsi="Calibri Light" w:cstheme="majorHAnsi"/>
          <w:sz w:val="18"/>
          <w:szCs w:val="18"/>
          <w:lang w:val="ru-RU"/>
        </w:rPr>
        <w:t>а</w:t>
      </w:r>
      <w:r w:rsidRPr="007C48DF">
        <w:rPr>
          <w:rFonts w:ascii="Calibri Light" w:hAnsi="Calibri Light" w:cstheme="majorHAnsi"/>
          <w:sz w:val="18"/>
          <w:szCs w:val="18"/>
          <w:lang w:val="ru-RU"/>
        </w:rPr>
        <w:t xml:space="preserve"> и обув</w:t>
      </w:r>
      <w:r>
        <w:rPr>
          <w:rFonts w:ascii="Calibri Light" w:hAnsi="Calibri Light" w:cstheme="majorHAnsi"/>
          <w:sz w:val="18"/>
          <w:szCs w:val="18"/>
          <w:lang w:val="ru-RU"/>
        </w:rPr>
        <w:t>ь</w:t>
      </w:r>
      <w:r w:rsidRPr="00C86807">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C86807">
        <w:rPr>
          <w:rFonts w:ascii="Calibri Light" w:hAnsi="Calibri Light" w:cstheme="majorHAnsi"/>
          <w:sz w:val="18"/>
          <w:szCs w:val="18"/>
          <w:lang w:val="ru-RU"/>
        </w:rPr>
        <w:t xml:space="preserve"> 57,1 </w:t>
      </w:r>
      <w:r>
        <w:rPr>
          <w:rFonts w:ascii="Calibri Light" w:hAnsi="Calibri Light" w:cstheme="majorHAnsi"/>
          <w:sz w:val="18"/>
          <w:szCs w:val="18"/>
          <w:lang w:val="ru-RU"/>
        </w:rPr>
        <w:t xml:space="preserve">тыс. леев </w:t>
      </w:r>
      <w:r w:rsidRPr="00C8680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группа счетов </w:t>
      </w:r>
      <w:r w:rsidRPr="00C86807">
        <w:rPr>
          <w:rFonts w:ascii="Calibri Light" w:hAnsi="Calibri Light" w:cstheme="majorHAnsi"/>
          <w:sz w:val="18"/>
          <w:szCs w:val="18"/>
          <w:lang w:val="ru-RU"/>
        </w:rPr>
        <w:t>314 „</w:t>
      </w:r>
      <w:r>
        <w:rPr>
          <w:rFonts w:ascii="Calibri Light" w:hAnsi="Calibri Light" w:cstheme="majorHAnsi"/>
          <w:sz w:val="18"/>
          <w:szCs w:val="18"/>
          <w:lang w:val="ru-RU"/>
        </w:rPr>
        <w:t xml:space="preserve">Машины и оборудование” и на </w:t>
      </w:r>
      <w:r w:rsidRPr="00C86807">
        <w:rPr>
          <w:rFonts w:ascii="Calibri Light" w:hAnsi="Calibri Light" w:cstheme="majorHAnsi"/>
          <w:sz w:val="18"/>
          <w:szCs w:val="18"/>
          <w:lang w:val="ru-RU"/>
        </w:rPr>
        <w:t xml:space="preserve">22,8 </w:t>
      </w:r>
      <w:r>
        <w:rPr>
          <w:rFonts w:ascii="Calibri Light" w:hAnsi="Calibri Light" w:cstheme="majorHAnsi"/>
          <w:sz w:val="18"/>
          <w:szCs w:val="18"/>
          <w:lang w:val="ru-RU"/>
        </w:rPr>
        <w:t xml:space="preserve">тыс. леев </w:t>
      </w:r>
      <w:r w:rsidRPr="00C8680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группа счетов </w:t>
      </w:r>
      <w:r w:rsidRPr="00C86807">
        <w:rPr>
          <w:rFonts w:ascii="Calibri Light" w:hAnsi="Calibri Light" w:cstheme="majorHAnsi"/>
          <w:sz w:val="18"/>
          <w:szCs w:val="18"/>
          <w:lang w:val="ru-RU"/>
        </w:rPr>
        <w:t>333 „</w:t>
      </w:r>
      <w:r>
        <w:rPr>
          <w:rFonts w:ascii="Calibri Light" w:hAnsi="Calibri Light" w:cstheme="majorHAnsi"/>
          <w:sz w:val="18"/>
          <w:szCs w:val="18"/>
          <w:lang w:val="ru-RU"/>
        </w:rPr>
        <w:t>Продукты питания</w:t>
      </w:r>
      <w:r w:rsidRPr="00C86807">
        <w:rPr>
          <w:rFonts w:ascii="Calibri Light" w:hAnsi="Calibri Light" w:cstheme="majorHAnsi"/>
          <w:sz w:val="18"/>
          <w:szCs w:val="18"/>
          <w:lang w:val="ru-RU"/>
        </w:rPr>
        <w:t>”.</w:t>
      </w:r>
    </w:p>
  </w:footnote>
  <w:footnote w:id="16">
    <w:p w:rsidR="006379C2" w:rsidRPr="007C48DF" w:rsidRDefault="006379C2" w:rsidP="000C65A0">
      <w:pPr>
        <w:pStyle w:val="FootnoteText"/>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Азербайджане</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Республике Беларусь</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 Королевстве Бельгии</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во Французской Республике</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 Федеративной Республике Германии</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 Государстве Израиль</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 Республике</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Португалия</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 Румынии</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 Канаде</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 Королевстве Швеции</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 Греческой Республике</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 Республике</w:t>
      </w:r>
      <w:r w:rsidRPr="0008490D">
        <w:rPr>
          <w:rFonts w:ascii="Calibri Light" w:hAnsi="Calibri Light" w:cstheme="majorHAnsi"/>
          <w:sz w:val="18"/>
          <w:szCs w:val="18"/>
          <w:lang w:val="ru-RU"/>
        </w:rPr>
        <w:t xml:space="preserve"> </w:t>
      </w:r>
      <w:r>
        <w:rPr>
          <w:rFonts w:ascii="Calibri Light" w:hAnsi="Calibri Light" w:cstheme="majorHAnsi"/>
          <w:sz w:val="18"/>
          <w:szCs w:val="18"/>
          <w:lang w:val="ru-RU"/>
        </w:rPr>
        <w:t>Литва</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 Республике</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Польша</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Генеральное консульство Республики</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в Яссах</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Консульство Республики</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Одессе </w:t>
      </w:r>
      <w:r w:rsidRPr="007C48DF">
        <w:rPr>
          <w:rFonts w:ascii="Calibri Light" w:hAnsi="Calibri Light" w:cstheme="majorHAnsi"/>
          <w:sz w:val="18"/>
          <w:szCs w:val="18"/>
          <w:lang w:val="ru-RU"/>
        </w:rPr>
        <w:t>(</w:t>
      </w:r>
      <w:r>
        <w:rPr>
          <w:rFonts w:ascii="Calibri Light" w:hAnsi="Calibri Light" w:cstheme="majorHAnsi"/>
          <w:sz w:val="18"/>
          <w:szCs w:val="18"/>
          <w:lang w:val="ru-RU"/>
        </w:rPr>
        <w:t>Украина</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Генеральное консульство Республики</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во Франкфурте и др.</w:t>
      </w:r>
    </w:p>
  </w:footnote>
  <w:footnote w:id="17">
    <w:p w:rsidR="006379C2" w:rsidRPr="007C48DF" w:rsidRDefault="006379C2" w:rsidP="00CD6109">
      <w:pPr>
        <w:pStyle w:val="FootnoteText"/>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7C48DF">
        <w:rPr>
          <w:rFonts w:ascii="Calibri Light" w:eastAsiaTheme="minorEastAsia" w:hAnsi="Calibri Light" w:cstheme="majorHAnsi"/>
          <w:sz w:val="18"/>
          <w:szCs w:val="18"/>
          <w:lang w:val="ru-RU"/>
        </w:rPr>
        <w:t>„</w:t>
      </w:r>
      <w:r>
        <w:rPr>
          <w:rFonts w:ascii="Calibri Light" w:eastAsiaTheme="minorEastAsia" w:hAnsi="Calibri Light" w:cstheme="majorHAnsi"/>
          <w:sz w:val="18"/>
          <w:szCs w:val="18"/>
          <w:lang w:val="ru-RU"/>
        </w:rPr>
        <w:t>Резервный</w:t>
      </w:r>
      <w:r w:rsidRPr="007C48DF">
        <w:rPr>
          <w:rFonts w:ascii="Calibri Light" w:eastAsiaTheme="minorEastAsia" w:hAnsi="Calibri Light" w:cstheme="majorHAnsi"/>
          <w:sz w:val="18"/>
          <w:szCs w:val="18"/>
          <w:lang w:val="ru-RU"/>
        </w:rPr>
        <w:t xml:space="preserve"> </w:t>
      </w:r>
      <w:r>
        <w:rPr>
          <w:rFonts w:ascii="Calibri Light" w:eastAsiaTheme="minorEastAsia" w:hAnsi="Calibri Light" w:cstheme="majorHAnsi"/>
          <w:sz w:val="18"/>
          <w:szCs w:val="18"/>
          <w:lang w:val="ru-RU"/>
        </w:rPr>
        <w:t>фонд</w:t>
      </w:r>
      <w:r w:rsidRPr="007C48DF">
        <w:rPr>
          <w:rFonts w:ascii="Calibri Light" w:eastAsiaTheme="minorEastAsia" w:hAnsi="Calibri Light" w:cstheme="majorHAnsi"/>
          <w:sz w:val="18"/>
          <w:szCs w:val="18"/>
          <w:lang w:val="ru-RU"/>
        </w:rPr>
        <w:t xml:space="preserve">” </w:t>
      </w:r>
      <w:r>
        <w:rPr>
          <w:rFonts w:ascii="Calibri Light" w:eastAsiaTheme="minorEastAsia" w:hAnsi="Calibri Light" w:cstheme="majorHAnsi"/>
          <w:sz w:val="18"/>
          <w:szCs w:val="18"/>
          <w:lang w:val="ru-RU"/>
        </w:rPr>
        <w:t>и</w:t>
      </w:r>
      <w:r w:rsidRPr="007C48DF">
        <w:rPr>
          <w:rFonts w:ascii="Calibri Light" w:eastAsiaTheme="minorEastAsia" w:hAnsi="Calibri Light" w:cstheme="majorHAnsi"/>
          <w:sz w:val="18"/>
          <w:szCs w:val="18"/>
          <w:lang w:val="ru-RU"/>
        </w:rPr>
        <w:t xml:space="preserve"> „</w:t>
      </w:r>
      <w:r>
        <w:rPr>
          <w:rFonts w:ascii="Calibri Light" w:eastAsiaTheme="minorEastAsia" w:hAnsi="Calibri Light" w:cstheme="majorHAnsi"/>
          <w:sz w:val="18"/>
          <w:szCs w:val="18"/>
          <w:lang w:val="ru-RU"/>
        </w:rPr>
        <w:t>Выборы</w:t>
      </w:r>
      <w:r w:rsidRPr="007C48DF">
        <w:rPr>
          <w:rFonts w:ascii="Calibri Light" w:eastAsiaTheme="minorEastAsia" w:hAnsi="Calibri Light" w:cstheme="majorHAnsi"/>
          <w:sz w:val="18"/>
          <w:szCs w:val="18"/>
          <w:lang w:val="ru-RU"/>
        </w:rPr>
        <w:t xml:space="preserve">” </w:t>
      </w:r>
      <w:r>
        <w:rPr>
          <w:rFonts w:ascii="Calibri Light" w:eastAsiaTheme="minorEastAsia" w:hAnsi="Calibri Light" w:cstheme="majorHAnsi"/>
          <w:sz w:val="18"/>
          <w:szCs w:val="18"/>
          <w:lang w:val="ru-RU"/>
        </w:rPr>
        <w:t>из</w:t>
      </w:r>
      <w:r w:rsidRPr="007C48DF">
        <w:rPr>
          <w:rFonts w:ascii="Calibri Light" w:eastAsiaTheme="minorEastAsia" w:hAnsi="Calibri Light" w:cstheme="majorHAnsi"/>
          <w:sz w:val="18"/>
          <w:szCs w:val="18"/>
          <w:lang w:val="ru-RU"/>
        </w:rPr>
        <w:t xml:space="preserve"> </w:t>
      </w:r>
      <w:r>
        <w:rPr>
          <w:rFonts w:ascii="Calibri Light" w:eastAsiaTheme="minorEastAsia" w:hAnsi="Calibri Light" w:cstheme="majorHAnsi"/>
          <w:sz w:val="18"/>
          <w:szCs w:val="18"/>
          <w:lang w:val="ru-RU"/>
        </w:rPr>
        <w:t>базы</w:t>
      </w:r>
      <w:r w:rsidRPr="007C48DF">
        <w:rPr>
          <w:rFonts w:ascii="Calibri Light" w:eastAsiaTheme="minorEastAsia" w:hAnsi="Calibri Light" w:cstheme="majorHAnsi"/>
          <w:sz w:val="18"/>
          <w:szCs w:val="18"/>
          <w:lang w:val="ru-RU"/>
        </w:rPr>
        <w:t xml:space="preserve"> </w:t>
      </w:r>
      <w:r>
        <w:rPr>
          <w:rFonts w:ascii="Calibri Light" w:eastAsiaTheme="minorEastAsia" w:hAnsi="Calibri Light" w:cstheme="majorHAnsi"/>
          <w:sz w:val="18"/>
          <w:szCs w:val="18"/>
          <w:lang w:val="ru-RU"/>
        </w:rPr>
        <w:t>данных</w:t>
      </w:r>
      <w:r w:rsidRPr="007C48DF">
        <w:rPr>
          <w:rFonts w:ascii="Calibri Light" w:eastAsiaTheme="minorEastAsia" w:hAnsi="Calibri Light" w:cstheme="majorHAnsi"/>
          <w:sz w:val="18"/>
          <w:szCs w:val="18"/>
          <w:lang w:val="ru-RU"/>
        </w:rPr>
        <w:t xml:space="preserve"> </w:t>
      </w:r>
      <w:r>
        <w:rPr>
          <w:rFonts w:ascii="Calibri Light" w:hAnsi="Calibri Light" w:cstheme="majorHAnsi"/>
          <w:sz w:val="18"/>
          <w:szCs w:val="18"/>
          <w:lang w:val="ru-RU"/>
        </w:rPr>
        <w:t>информационной</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системы</w:t>
      </w:r>
      <w:r w:rsidRPr="007C48DF">
        <w:rPr>
          <w:rFonts w:ascii="Calibri Light" w:hAnsi="Calibri Light" w:cstheme="majorHAnsi"/>
          <w:sz w:val="18"/>
          <w:szCs w:val="18"/>
          <w:lang w:val="ru-RU"/>
        </w:rPr>
        <w:t xml:space="preserve"> "</w:t>
      </w:r>
      <w:r w:rsidRPr="009A7324">
        <w:rPr>
          <w:rFonts w:ascii="Calibri Light" w:hAnsi="Calibri Light" w:cstheme="majorHAnsi"/>
          <w:sz w:val="18"/>
          <w:szCs w:val="18"/>
        </w:rPr>
        <w:t>UNIVERSAL</w:t>
      </w:r>
      <w:r w:rsidRPr="007C48DF">
        <w:rPr>
          <w:rFonts w:ascii="Calibri Light" w:hAnsi="Calibri Light" w:cstheme="majorHAnsi"/>
          <w:sz w:val="18"/>
          <w:szCs w:val="18"/>
          <w:lang w:val="ru-RU"/>
        </w:rPr>
        <w:t xml:space="preserve"> </w:t>
      </w:r>
      <w:r w:rsidRPr="009A7324">
        <w:rPr>
          <w:rFonts w:ascii="Calibri Light" w:hAnsi="Calibri Light" w:cstheme="majorHAnsi"/>
          <w:sz w:val="18"/>
          <w:szCs w:val="18"/>
        </w:rPr>
        <w:t>ACCOUNTING</w:t>
      </w:r>
      <w:r w:rsidRPr="007C48DF">
        <w:rPr>
          <w:rFonts w:ascii="Calibri Light" w:hAnsi="Calibri Light" w:cstheme="majorHAnsi"/>
          <w:sz w:val="18"/>
          <w:szCs w:val="18"/>
          <w:lang w:val="ru-RU"/>
        </w:rPr>
        <w:t>_</w:t>
      </w:r>
      <w:r w:rsidRPr="009A7324">
        <w:rPr>
          <w:rFonts w:ascii="Calibri Light" w:hAnsi="Calibri Light" w:cstheme="majorHAnsi"/>
          <w:sz w:val="18"/>
          <w:szCs w:val="18"/>
        </w:rPr>
        <w:t>SL</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версия Бюджет</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Министерства</w:t>
      </w:r>
      <w:r w:rsidRPr="007C48DF">
        <w:rPr>
          <w:rFonts w:ascii="Calibri Light" w:hAnsi="Calibri Light" w:cstheme="majorHAnsi"/>
          <w:sz w:val="18"/>
          <w:szCs w:val="18"/>
          <w:lang w:val="ru-RU"/>
        </w:rPr>
        <w:t>.</w:t>
      </w:r>
    </w:p>
  </w:footnote>
  <w:footnote w:id="18">
    <w:p w:rsidR="006379C2" w:rsidRPr="007C48DF" w:rsidRDefault="006379C2" w:rsidP="00CD6109">
      <w:pPr>
        <w:pStyle w:val="FootnoteText"/>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Информационная</w:t>
      </w:r>
      <w:r w:rsidRPr="007C48DF">
        <w:rPr>
          <w:rFonts w:ascii="Calibri Light" w:hAnsi="Calibri Light" w:cstheme="majorHAnsi"/>
          <w:sz w:val="18"/>
          <w:szCs w:val="18"/>
          <w:lang w:val="ru-RU"/>
        </w:rPr>
        <w:t xml:space="preserve"> </w:t>
      </w:r>
      <w:r>
        <w:rPr>
          <w:rFonts w:ascii="Calibri Light" w:hAnsi="Calibri Light" w:cstheme="majorHAnsi"/>
          <w:sz w:val="18"/>
          <w:szCs w:val="18"/>
          <w:lang w:val="ru-RU"/>
        </w:rPr>
        <w:t>система</w:t>
      </w:r>
      <w:r w:rsidRPr="007C48DF">
        <w:rPr>
          <w:rFonts w:ascii="Calibri Light" w:hAnsi="Calibri Light" w:cstheme="majorHAnsi"/>
          <w:sz w:val="18"/>
          <w:szCs w:val="18"/>
          <w:lang w:val="ru-RU"/>
        </w:rPr>
        <w:t xml:space="preserve"> "</w:t>
      </w:r>
      <w:r w:rsidRPr="009A7324">
        <w:rPr>
          <w:rFonts w:ascii="Calibri Light" w:hAnsi="Calibri Light" w:cstheme="majorHAnsi"/>
          <w:sz w:val="18"/>
          <w:szCs w:val="18"/>
        </w:rPr>
        <w:t>UNIVERSAL</w:t>
      </w:r>
      <w:r w:rsidRPr="007C48DF">
        <w:rPr>
          <w:rFonts w:ascii="Calibri Light" w:hAnsi="Calibri Light" w:cstheme="majorHAnsi"/>
          <w:sz w:val="18"/>
          <w:szCs w:val="18"/>
          <w:lang w:val="ru-RU"/>
        </w:rPr>
        <w:t xml:space="preserve"> </w:t>
      </w:r>
      <w:r w:rsidRPr="009A7324">
        <w:rPr>
          <w:rFonts w:ascii="Calibri Light" w:hAnsi="Calibri Light" w:cstheme="majorHAnsi"/>
          <w:sz w:val="18"/>
          <w:szCs w:val="18"/>
        </w:rPr>
        <w:t>ACCOUNTING</w:t>
      </w:r>
      <w:r w:rsidRPr="007C48DF">
        <w:rPr>
          <w:rFonts w:ascii="Calibri Light" w:hAnsi="Calibri Light" w:cstheme="majorHAnsi"/>
          <w:sz w:val="18"/>
          <w:szCs w:val="18"/>
          <w:lang w:val="ru-RU"/>
        </w:rPr>
        <w:t>_</w:t>
      </w:r>
      <w:r w:rsidRPr="009A7324">
        <w:rPr>
          <w:rFonts w:ascii="Calibri Light" w:hAnsi="Calibri Light" w:cstheme="majorHAnsi"/>
          <w:sz w:val="18"/>
          <w:szCs w:val="18"/>
        </w:rPr>
        <w:t>SL</w:t>
      </w:r>
      <w:r w:rsidRPr="007C48DF">
        <w:rPr>
          <w:rFonts w:ascii="Calibri Light" w:hAnsi="Calibri Light" w:cstheme="majorHAnsi"/>
          <w:sz w:val="18"/>
          <w:szCs w:val="18"/>
          <w:lang w:val="ru-RU"/>
        </w:rPr>
        <w:t>-</w:t>
      </w:r>
      <w:r>
        <w:rPr>
          <w:rFonts w:ascii="Calibri Light" w:hAnsi="Calibri Light" w:cstheme="majorHAnsi"/>
          <w:sz w:val="18"/>
          <w:szCs w:val="18"/>
          <w:lang w:val="ru-RU"/>
        </w:rPr>
        <w:t xml:space="preserve"> версия Бюджет</w:t>
      </w:r>
      <w:r w:rsidRPr="007C48DF">
        <w:rPr>
          <w:rFonts w:ascii="Calibri Light" w:hAnsi="Calibri Light" w:cstheme="majorHAnsi"/>
          <w:sz w:val="18"/>
          <w:szCs w:val="18"/>
          <w:lang w:val="ru-RU"/>
        </w:rPr>
        <w:t>.</w:t>
      </w:r>
    </w:p>
  </w:footnote>
  <w:footnote w:id="19">
    <w:p w:rsidR="006379C2" w:rsidRPr="00344CC6" w:rsidRDefault="006379C2" w:rsidP="00CD6109">
      <w:pPr>
        <w:spacing w:after="0" w:line="240" w:lineRule="auto"/>
        <w:jc w:val="both"/>
        <w:rPr>
          <w:rFonts w:ascii="Calibri Light" w:hAnsi="Calibri Light"/>
          <w:sz w:val="18"/>
          <w:szCs w:val="18"/>
          <w:lang w:val="ru-RU"/>
        </w:rPr>
      </w:pPr>
      <w:r w:rsidRPr="009A7324">
        <w:rPr>
          <w:rStyle w:val="FootnoteReference"/>
          <w:rFonts w:ascii="Calibri Light" w:hAnsi="Calibri Light"/>
          <w:sz w:val="18"/>
          <w:szCs w:val="18"/>
        </w:rPr>
        <w:footnoteRef/>
      </w:r>
      <w:r w:rsidRPr="00CD6109">
        <w:rPr>
          <w:rFonts w:ascii="Calibri Light" w:hAnsi="Calibri Light"/>
          <w:sz w:val="18"/>
          <w:szCs w:val="18"/>
          <w:lang w:val="ru-RU"/>
        </w:rPr>
        <w:t xml:space="preserve"> </w:t>
      </w:r>
      <w:r>
        <w:rPr>
          <w:rFonts w:ascii="Calibri Light" w:hAnsi="Calibri Light"/>
          <w:sz w:val="18"/>
          <w:szCs w:val="18"/>
          <w:lang w:val="ru-RU"/>
        </w:rPr>
        <w:t xml:space="preserve">Источник доходов </w:t>
      </w:r>
      <w:r w:rsidRPr="00CD6109">
        <w:rPr>
          <w:rFonts w:ascii="Calibri Light" w:hAnsi="Calibri Light" w:cstheme="majorHAnsi"/>
          <w:sz w:val="18"/>
          <w:szCs w:val="18"/>
          <w:lang w:val="ru-RU"/>
        </w:rPr>
        <w:t>„</w:t>
      </w:r>
      <w:r>
        <w:rPr>
          <w:rFonts w:ascii="Calibri Light" w:hAnsi="Calibri Light" w:cstheme="majorHAnsi"/>
          <w:sz w:val="18"/>
          <w:szCs w:val="18"/>
          <w:lang w:val="ru-RU"/>
        </w:rPr>
        <w:t>Резервный фонд</w:t>
      </w:r>
      <w:r w:rsidRPr="00CD6109">
        <w:rPr>
          <w:rFonts w:ascii="Calibri Light" w:hAnsi="Calibri Light" w:cstheme="majorHAnsi"/>
          <w:sz w:val="18"/>
          <w:szCs w:val="18"/>
          <w:lang w:val="ru-RU"/>
        </w:rPr>
        <w:t>”</w:t>
      </w:r>
      <w:r>
        <w:rPr>
          <w:rFonts w:ascii="Calibri Light" w:hAnsi="Calibri Light" w:cstheme="majorHAnsi"/>
          <w:sz w:val="18"/>
          <w:szCs w:val="18"/>
          <w:lang w:val="ru-RU"/>
        </w:rPr>
        <w:t xml:space="preserve"> был установлен остаток по группе счетов </w:t>
      </w:r>
      <w:r w:rsidRPr="00CD6109">
        <w:rPr>
          <w:rFonts w:ascii="Calibri Light" w:hAnsi="Calibri Light" w:cstheme="majorHAnsi"/>
          <w:sz w:val="18"/>
          <w:szCs w:val="18"/>
          <w:lang w:val="ru-RU"/>
        </w:rPr>
        <w:t>314 „</w:t>
      </w:r>
      <w:r>
        <w:rPr>
          <w:rFonts w:ascii="Calibri Light" w:hAnsi="Calibri Light" w:cstheme="majorHAnsi"/>
          <w:sz w:val="18"/>
          <w:szCs w:val="18"/>
          <w:lang w:val="ru-RU"/>
        </w:rPr>
        <w:t>Машины и оборудование</w:t>
      </w:r>
      <w:r w:rsidRPr="00CD6109">
        <w:rPr>
          <w:rFonts w:ascii="Calibri Light" w:hAnsi="Calibri Light" w:cstheme="majorHAnsi"/>
          <w:sz w:val="18"/>
          <w:szCs w:val="18"/>
          <w:lang w:val="ru-RU"/>
        </w:rPr>
        <w:t>”</w:t>
      </w:r>
      <w:r>
        <w:rPr>
          <w:rFonts w:ascii="Calibri Light" w:hAnsi="Calibri Light" w:cstheme="majorHAnsi"/>
          <w:sz w:val="18"/>
          <w:szCs w:val="18"/>
          <w:lang w:val="ru-RU"/>
        </w:rPr>
        <w:t xml:space="preserve"> по состоянию на </w:t>
      </w:r>
      <w:r w:rsidRPr="00CD6109">
        <w:rPr>
          <w:rFonts w:ascii="Calibri Light" w:hAnsi="Calibri Light" w:cstheme="majorHAnsi"/>
          <w:sz w:val="18"/>
          <w:szCs w:val="18"/>
          <w:lang w:val="ru-RU"/>
        </w:rPr>
        <w:t xml:space="preserve">01.01.2021 – 66,5 </w:t>
      </w:r>
      <w:r>
        <w:rPr>
          <w:rFonts w:ascii="Calibri Light" w:hAnsi="Calibri Light" w:cstheme="majorHAnsi"/>
          <w:sz w:val="18"/>
          <w:szCs w:val="18"/>
          <w:lang w:val="ru-RU"/>
        </w:rPr>
        <w:t>тыс</w:t>
      </w:r>
      <w:r w:rsidRPr="00CD6109">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CD6109">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CD6109">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CD6109">
        <w:rPr>
          <w:rFonts w:ascii="Calibri Light" w:hAnsi="Calibri Light" w:cstheme="majorHAnsi"/>
          <w:sz w:val="18"/>
          <w:szCs w:val="18"/>
          <w:lang w:val="ru-RU"/>
        </w:rPr>
        <w:t xml:space="preserve"> 31.12.2021 – 16,1 </w:t>
      </w:r>
      <w:r>
        <w:rPr>
          <w:rFonts w:ascii="Calibri Light" w:hAnsi="Calibri Light" w:cstheme="majorHAnsi"/>
          <w:sz w:val="18"/>
          <w:szCs w:val="18"/>
          <w:lang w:val="ru-RU"/>
        </w:rPr>
        <w:t>тыс</w:t>
      </w:r>
      <w:r w:rsidRPr="00CD6109">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CD6109">
        <w:rPr>
          <w:rFonts w:ascii="Calibri Light" w:hAnsi="Calibri Light" w:cstheme="majorHAnsi"/>
          <w:sz w:val="18"/>
          <w:szCs w:val="18"/>
          <w:lang w:val="ru-RU"/>
        </w:rPr>
        <w:t>;</w:t>
      </w:r>
      <w:r>
        <w:rPr>
          <w:rFonts w:ascii="Calibri Light" w:hAnsi="Calibri Light" w:cstheme="majorHAnsi"/>
          <w:sz w:val="18"/>
          <w:szCs w:val="18"/>
          <w:lang w:val="ru-RU"/>
        </w:rPr>
        <w:t xml:space="preserve"> и</w:t>
      </w:r>
      <w:r>
        <w:rPr>
          <w:rFonts w:ascii="Calibri Light" w:hAnsi="Calibri Light"/>
          <w:sz w:val="18"/>
          <w:szCs w:val="18"/>
          <w:lang w:val="ru-RU"/>
        </w:rPr>
        <w:t xml:space="preserve">сточник доходов </w:t>
      </w:r>
      <w:r w:rsidRPr="00CD6109">
        <w:rPr>
          <w:rFonts w:ascii="Calibri Light" w:hAnsi="Calibri Light" w:cstheme="majorHAnsi"/>
          <w:sz w:val="18"/>
          <w:szCs w:val="18"/>
          <w:lang w:val="ru-RU"/>
        </w:rPr>
        <w:t>„</w:t>
      </w:r>
      <w:r>
        <w:rPr>
          <w:rFonts w:ascii="Calibri Light" w:hAnsi="Calibri Light" w:cstheme="majorHAnsi"/>
          <w:sz w:val="18"/>
          <w:szCs w:val="18"/>
          <w:lang w:val="ru-RU"/>
        </w:rPr>
        <w:t>Выборы</w:t>
      </w:r>
      <w:r w:rsidRPr="00CD6109">
        <w:rPr>
          <w:rFonts w:ascii="Calibri Light" w:hAnsi="Calibri Light" w:cstheme="majorHAnsi"/>
          <w:sz w:val="18"/>
          <w:szCs w:val="18"/>
          <w:lang w:val="ru-RU"/>
        </w:rPr>
        <w:t>”</w:t>
      </w:r>
      <w:r>
        <w:rPr>
          <w:rFonts w:ascii="Calibri Light" w:hAnsi="Calibri Light" w:cstheme="majorHAnsi"/>
          <w:sz w:val="18"/>
          <w:szCs w:val="18"/>
          <w:lang w:val="ru-RU"/>
        </w:rPr>
        <w:t xml:space="preserve"> по состоянию на </w:t>
      </w:r>
      <w:r w:rsidRPr="00CD6109">
        <w:rPr>
          <w:rFonts w:ascii="Calibri Light" w:hAnsi="Calibri Light" w:cstheme="majorHAnsi"/>
          <w:sz w:val="18"/>
          <w:szCs w:val="18"/>
          <w:lang w:val="ru-RU"/>
        </w:rPr>
        <w:t>01.01.2021</w:t>
      </w:r>
      <w:r>
        <w:rPr>
          <w:rFonts w:ascii="Calibri Light" w:hAnsi="Calibri Light" w:cstheme="majorHAnsi"/>
          <w:sz w:val="18"/>
          <w:szCs w:val="18"/>
          <w:lang w:val="ru-RU"/>
        </w:rPr>
        <w:t xml:space="preserve"> были установлены остатки по группам счетов: </w:t>
      </w:r>
      <w:r w:rsidRPr="00CD6109">
        <w:rPr>
          <w:rFonts w:ascii="Calibri Light" w:hAnsi="Calibri Light" w:cstheme="majorHAnsi"/>
          <w:sz w:val="18"/>
          <w:szCs w:val="18"/>
          <w:lang w:val="ru-RU"/>
        </w:rPr>
        <w:t>333 „</w:t>
      </w:r>
      <w:r>
        <w:rPr>
          <w:rFonts w:ascii="Calibri Light" w:hAnsi="Calibri Light" w:cstheme="majorHAnsi"/>
          <w:sz w:val="18"/>
          <w:szCs w:val="18"/>
          <w:lang w:val="ru-RU"/>
        </w:rPr>
        <w:t>Продукты питания</w:t>
      </w:r>
      <w:r w:rsidRPr="00CD6109">
        <w:rPr>
          <w:rFonts w:ascii="Calibri Light" w:hAnsi="Calibri Light" w:cstheme="majorHAnsi"/>
          <w:sz w:val="18"/>
          <w:szCs w:val="18"/>
          <w:lang w:val="ru-RU"/>
        </w:rPr>
        <w:t xml:space="preserve">” – 3,8 </w:t>
      </w:r>
      <w:r>
        <w:rPr>
          <w:rFonts w:ascii="Calibri Light" w:hAnsi="Calibri Light" w:cstheme="majorHAnsi"/>
          <w:sz w:val="18"/>
          <w:szCs w:val="18"/>
          <w:lang w:val="ru-RU"/>
        </w:rPr>
        <w:t>тыс</w:t>
      </w:r>
      <w:r w:rsidRPr="00CD610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w:t>
      </w:r>
      <w:r w:rsidRPr="00CD6109">
        <w:rPr>
          <w:rFonts w:ascii="Calibri Light" w:hAnsi="Calibri Light" w:cstheme="majorHAnsi"/>
          <w:sz w:val="18"/>
          <w:szCs w:val="18"/>
          <w:lang w:val="ru-RU"/>
        </w:rPr>
        <w:t>339 „</w:t>
      </w:r>
      <w:r>
        <w:rPr>
          <w:rFonts w:ascii="Calibri Light" w:hAnsi="Calibri Light" w:cstheme="majorHAnsi"/>
          <w:sz w:val="18"/>
          <w:szCs w:val="18"/>
          <w:lang w:val="ru-RU"/>
        </w:rPr>
        <w:t>Прочие материалы</w:t>
      </w:r>
      <w:r w:rsidRPr="00CD6109">
        <w:rPr>
          <w:rFonts w:ascii="Calibri Light" w:hAnsi="Calibri Light" w:cstheme="majorHAnsi"/>
          <w:sz w:val="18"/>
          <w:szCs w:val="18"/>
          <w:lang w:val="ru-RU"/>
        </w:rPr>
        <w:t xml:space="preserve">” – 12,8 </w:t>
      </w:r>
      <w:r>
        <w:rPr>
          <w:rFonts w:ascii="Calibri Light" w:hAnsi="Calibri Light" w:cstheme="majorHAnsi"/>
          <w:sz w:val="18"/>
          <w:szCs w:val="18"/>
          <w:lang w:val="ru-RU"/>
        </w:rPr>
        <w:t>тыс</w:t>
      </w:r>
      <w:r w:rsidRPr="00CD6109">
        <w:rPr>
          <w:rFonts w:ascii="Calibri Light" w:hAnsi="Calibri Light" w:cstheme="majorHAnsi"/>
          <w:sz w:val="18"/>
          <w:szCs w:val="18"/>
          <w:lang w:val="ru-RU"/>
        </w:rPr>
        <w:t>.</w:t>
      </w:r>
      <w:r>
        <w:rPr>
          <w:rFonts w:ascii="Calibri Light" w:hAnsi="Calibri Light" w:cstheme="majorHAnsi"/>
          <w:sz w:val="18"/>
          <w:szCs w:val="18"/>
          <w:lang w:val="ru-RU"/>
        </w:rPr>
        <w:t xml:space="preserve"> леев, </w:t>
      </w:r>
      <w:r w:rsidRPr="00CD6109">
        <w:rPr>
          <w:rFonts w:ascii="Calibri Light" w:hAnsi="Calibri Light" w:cstheme="majorHAnsi"/>
          <w:sz w:val="18"/>
          <w:szCs w:val="18"/>
          <w:lang w:val="ru-RU"/>
        </w:rPr>
        <w:t>419</w:t>
      </w:r>
      <w:r>
        <w:rPr>
          <w:rFonts w:ascii="Calibri Light" w:hAnsi="Calibri Light" w:cstheme="majorHAnsi"/>
          <w:sz w:val="18"/>
          <w:szCs w:val="18"/>
          <w:lang w:val="ru-RU"/>
        </w:rPr>
        <w:t xml:space="preserve"> </w:t>
      </w:r>
      <w:r w:rsidRPr="00CD6109">
        <w:rPr>
          <w:rFonts w:ascii="Calibri Light" w:hAnsi="Calibri Light" w:cstheme="majorHAnsi"/>
          <w:sz w:val="18"/>
          <w:szCs w:val="18"/>
          <w:lang w:val="ru-RU"/>
        </w:rPr>
        <w:t>„</w:t>
      </w:r>
      <w:r w:rsidRPr="00344CC6">
        <w:rPr>
          <w:rFonts w:ascii="Calibri Light" w:hAnsi="Calibri Light" w:cstheme="majorHAnsi"/>
          <w:sz w:val="18"/>
          <w:szCs w:val="18"/>
          <w:lang w:val="ru-RU"/>
        </w:rPr>
        <w:t>Прочие о</w:t>
      </w:r>
      <w:r>
        <w:rPr>
          <w:rFonts w:ascii="Calibri Light" w:hAnsi="Calibri Light" w:cstheme="majorHAnsi"/>
          <w:sz w:val="18"/>
          <w:szCs w:val="18"/>
          <w:lang w:val="ru-RU"/>
        </w:rPr>
        <w:t>бязательства бюджетных органов/</w:t>
      </w:r>
      <w:r w:rsidRPr="00344CC6">
        <w:rPr>
          <w:rFonts w:ascii="Calibri Light" w:hAnsi="Calibri Light" w:cstheme="majorHAnsi"/>
          <w:sz w:val="18"/>
          <w:szCs w:val="18"/>
          <w:lang w:val="ru-RU"/>
        </w:rPr>
        <w:t xml:space="preserve"> учреждений</w:t>
      </w:r>
      <w:r w:rsidRPr="00CD6109">
        <w:rPr>
          <w:rFonts w:ascii="Calibri Light" w:hAnsi="Calibri Light" w:cstheme="majorHAnsi"/>
          <w:sz w:val="18"/>
          <w:szCs w:val="18"/>
          <w:lang w:val="ru-RU"/>
        </w:rPr>
        <w:t xml:space="preserve">” – 9,9 </w:t>
      </w:r>
      <w:r>
        <w:rPr>
          <w:rFonts w:ascii="Calibri Light" w:hAnsi="Calibri Light" w:cstheme="majorHAnsi"/>
          <w:sz w:val="18"/>
          <w:szCs w:val="18"/>
          <w:lang w:val="ru-RU"/>
        </w:rPr>
        <w:t>тыс</w:t>
      </w:r>
      <w:r w:rsidRPr="00CD610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и по состоянию на </w:t>
      </w:r>
      <w:r w:rsidRPr="00344CC6">
        <w:rPr>
          <w:rFonts w:ascii="Calibri Light" w:hAnsi="Calibri Light" w:cstheme="majorHAnsi"/>
          <w:sz w:val="18"/>
          <w:szCs w:val="18"/>
          <w:lang w:val="ru-RU"/>
        </w:rPr>
        <w:t>31.12.2021 – 221 „</w:t>
      </w:r>
      <w:r>
        <w:rPr>
          <w:rFonts w:ascii="Calibri Light" w:hAnsi="Calibri Light" w:cstheme="majorHAnsi"/>
          <w:sz w:val="18"/>
          <w:szCs w:val="18"/>
          <w:lang w:val="ru-RU"/>
        </w:rPr>
        <w:t>Имущество-расходы по использованию запасов</w:t>
      </w:r>
      <w:r w:rsidRPr="00344CC6">
        <w:rPr>
          <w:rFonts w:ascii="Calibri Light" w:hAnsi="Calibri Light" w:cstheme="majorHAnsi"/>
          <w:sz w:val="18"/>
          <w:szCs w:val="18"/>
          <w:lang w:val="ru-RU"/>
        </w:rPr>
        <w:t xml:space="preserve">” – 3,8 </w:t>
      </w:r>
      <w:r>
        <w:rPr>
          <w:rFonts w:ascii="Calibri Light" w:hAnsi="Calibri Light" w:cstheme="majorHAnsi"/>
          <w:sz w:val="18"/>
          <w:szCs w:val="18"/>
          <w:lang w:val="ru-RU"/>
        </w:rPr>
        <w:t>тыс</w:t>
      </w:r>
      <w:r w:rsidRPr="00344CC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44CC6">
        <w:rPr>
          <w:rFonts w:ascii="Calibri Light" w:hAnsi="Calibri Light" w:cstheme="majorHAnsi"/>
          <w:sz w:val="18"/>
          <w:szCs w:val="18"/>
          <w:lang w:val="ru-RU"/>
        </w:rPr>
        <w:t>, 289 „</w:t>
      </w:r>
      <w:r>
        <w:rPr>
          <w:rFonts w:ascii="Calibri Light" w:hAnsi="Calibri Light" w:cstheme="majorHAnsi"/>
          <w:sz w:val="18"/>
          <w:szCs w:val="18"/>
          <w:lang w:val="ru-RU"/>
        </w:rPr>
        <w:t xml:space="preserve">Прочие расходы </w:t>
      </w:r>
      <w:r w:rsidRPr="00344CC6">
        <w:rPr>
          <w:rFonts w:ascii="Calibri Light" w:hAnsi="Calibri Light" w:cstheme="majorHAnsi"/>
          <w:sz w:val="18"/>
          <w:szCs w:val="18"/>
          <w:lang w:val="ru-RU"/>
        </w:rPr>
        <w:t xml:space="preserve">бюджетных органов/бюджетных учреждений” – 4,2 </w:t>
      </w:r>
      <w:r>
        <w:rPr>
          <w:rFonts w:ascii="Calibri Light" w:hAnsi="Calibri Light" w:cstheme="majorHAnsi"/>
          <w:sz w:val="18"/>
          <w:szCs w:val="18"/>
          <w:lang w:val="ru-RU"/>
        </w:rPr>
        <w:t>тыс</w:t>
      </w:r>
      <w:r w:rsidRPr="00344CC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44CC6">
        <w:rPr>
          <w:rFonts w:ascii="Calibri Light" w:hAnsi="Calibri Light" w:cstheme="majorHAnsi"/>
          <w:sz w:val="18"/>
          <w:szCs w:val="18"/>
          <w:lang w:val="ru-RU"/>
        </w:rPr>
        <w:t>, 339 „</w:t>
      </w:r>
      <w:r>
        <w:rPr>
          <w:rFonts w:ascii="Calibri Light" w:hAnsi="Calibri Light" w:cstheme="majorHAnsi"/>
          <w:sz w:val="18"/>
          <w:szCs w:val="18"/>
          <w:lang w:val="ru-RU"/>
        </w:rPr>
        <w:t>Прочие материалы</w:t>
      </w:r>
      <w:r w:rsidRPr="00344CC6">
        <w:rPr>
          <w:rFonts w:ascii="Calibri Light" w:hAnsi="Calibri Light" w:cstheme="majorHAnsi"/>
          <w:sz w:val="18"/>
          <w:szCs w:val="18"/>
          <w:lang w:val="ru-RU"/>
        </w:rPr>
        <w:t xml:space="preserve">” – 10,9 </w:t>
      </w:r>
      <w:r>
        <w:rPr>
          <w:rFonts w:ascii="Calibri Light" w:hAnsi="Calibri Light" w:cstheme="majorHAnsi"/>
          <w:sz w:val="18"/>
          <w:szCs w:val="18"/>
          <w:lang w:val="ru-RU"/>
        </w:rPr>
        <w:t>тыс</w:t>
      </w:r>
      <w:r w:rsidRPr="00344CC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44CC6">
        <w:rPr>
          <w:rFonts w:ascii="Calibri Light" w:hAnsi="Calibri Light" w:cstheme="majorHAnsi"/>
          <w:sz w:val="18"/>
          <w:szCs w:val="18"/>
          <w:lang w:val="ru-RU"/>
        </w:rPr>
        <w:t>, 419 „</w:t>
      </w:r>
      <w:r w:rsidRPr="000C5F84">
        <w:rPr>
          <w:rFonts w:ascii="Calibri Light" w:hAnsi="Calibri Light" w:cstheme="majorHAnsi"/>
          <w:sz w:val="18"/>
          <w:szCs w:val="18"/>
          <w:lang w:val="ru-RU"/>
        </w:rPr>
        <w:t xml:space="preserve"> </w:t>
      </w:r>
      <w:r w:rsidRPr="00344CC6">
        <w:rPr>
          <w:rFonts w:ascii="Calibri Light" w:hAnsi="Calibri Light" w:cstheme="majorHAnsi"/>
          <w:sz w:val="18"/>
          <w:szCs w:val="18"/>
          <w:lang w:val="ru-RU"/>
        </w:rPr>
        <w:t>Прочие о</w:t>
      </w:r>
      <w:r>
        <w:rPr>
          <w:rFonts w:ascii="Calibri Light" w:hAnsi="Calibri Light" w:cstheme="majorHAnsi"/>
          <w:sz w:val="18"/>
          <w:szCs w:val="18"/>
          <w:lang w:val="ru-RU"/>
        </w:rPr>
        <w:t>бязательства бюджетных органов/</w:t>
      </w:r>
      <w:r w:rsidRPr="00344CC6">
        <w:rPr>
          <w:rFonts w:ascii="Calibri Light" w:hAnsi="Calibri Light" w:cstheme="majorHAnsi"/>
          <w:sz w:val="18"/>
          <w:szCs w:val="18"/>
          <w:lang w:val="ru-RU"/>
        </w:rPr>
        <w:t xml:space="preserve"> учреждений</w:t>
      </w:r>
      <w:r w:rsidRPr="000C5F84">
        <w:rPr>
          <w:rFonts w:ascii="Calibri Light" w:hAnsi="Calibri Light" w:cstheme="majorHAnsi"/>
          <w:sz w:val="18"/>
          <w:szCs w:val="18"/>
          <w:lang w:val="ru-RU"/>
        </w:rPr>
        <w:t xml:space="preserve"> </w:t>
      </w:r>
      <w:r w:rsidRPr="00344CC6">
        <w:rPr>
          <w:rFonts w:ascii="Calibri Light" w:hAnsi="Calibri Light" w:cstheme="majorHAnsi"/>
          <w:sz w:val="18"/>
          <w:szCs w:val="18"/>
          <w:lang w:val="ru-RU"/>
        </w:rPr>
        <w:t xml:space="preserve">” – 5,6 </w:t>
      </w:r>
      <w:r>
        <w:rPr>
          <w:rFonts w:ascii="Calibri Light" w:hAnsi="Calibri Light" w:cstheme="majorHAnsi"/>
          <w:sz w:val="18"/>
          <w:szCs w:val="18"/>
          <w:lang w:val="ru-RU"/>
        </w:rPr>
        <w:t>тыс</w:t>
      </w:r>
      <w:r w:rsidRPr="00344CC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44CC6">
        <w:rPr>
          <w:rFonts w:ascii="Calibri Light" w:hAnsi="Calibri Light" w:cstheme="majorHAnsi"/>
          <w:sz w:val="18"/>
          <w:szCs w:val="18"/>
          <w:lang w:val="ru-RU"/>
        </w:rPr>
        <w:t>.</w:t>
      </w:r>
    </w:p>
  </w:footnote>
  <w:footnote w:id="20">
    <w:p w:rsidR="006379C2" w:rsidRPr="000C5F84" w:rsidRDefault="006379C2" w:rsidP="00344CC6">
      <w:pPr>
        <w:pStyle w:val="FootnoteText"/>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0C5F8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Закон о государственном бюджете на </w:t>
      </w:r>
      <w:r w:rsidRPr="000C5F84">
        <w:rPr>
          <w:rFonts w:ascii="Calibri Light" w:hAnsi="Calibri Light" w:cstheme="majorHAnsi"/>
          <w:sz w:val="18"/>
          <w:szCs w:val="18"/>
          <w:lang w:val="ru-RU"/>
        </w:rPr>
        <w:t>2021</w:t>
      </w:r>
      <w:r>
        <w:rPr>
          <w:rFonts w:ascii="Calibri Light" w:hAnsi="Calibri Light" w:cstheme="majorHAnsi"/>
          <w:sz w:val="18"/>
          <w:szCs w:val="18"/>
          <w:lang w:val="ru-RU"/>
        </w:rPr>
        <w:t xml:space="preserve"> год №</w:t>
      </w:r>
      <w:r w:rsidRPr="000C5F84">
        <w:rPr>
          <w:rFonts w:ascii="Calibri Light" w:hAnsi="Calibri Light" w:cstheme="majorHAnsi"/>
          <w:sz w:val="18"/>
          <w:szCs w:val="18"/>
          <w:lang w:val="ru-RU"/>
        </w:rPr>
        <w:t xml:space="preserve">258 </w:t>
      </w:r>
      <w:r>
        <w:rPr>
          <w:rFonts w:ascii="Calibri Light" w:hAnsi="Calibri Light" w:cstheme="majorHAnsi"/>
          <w:sz w:val="18"/>
          <w:szCs w:val="18"/>
          <w:lang w:val="ru-RU"/>
        </w:rPr>
        <w:t xml:space="preserve">от </w:t>
      </w:r>
      <w:r w:rsidRPr="000C5F84">
        <w:rPr>
          <w:rFonts w:ascii="Calibri Light" w:hAnsi="Calibri Light" w:cstheme="majorHAnsi"/>
          <w:sz w:val="18"/>
          <w:szCs w:val="18"/>
          <w:lang w:val="ru-RU"/>
        </w:rPr>
        <w:t>16.12.2020.</w:t>
      </w:r>
    </w:p>
  </w:footnote>
  <w:footnote w:id="21">
    <w:p w:rsidR="006379C2" w:rsidRPr="00C42205" w:rsidRDefault="006379C2" w:rsidP="00085349">
      <w:pPr>
        <w:pStyle w:val="FootnoteText"/>
        <w:jc w:val="both"/>
        <w:rPr>
          <w:rStyle w:val="FootnoteReference"/>
          <w:rFonts w:ascii="Calibri Light" w:hAnsi="Calibri Light" w:cstheme="majorHAnsi"/>
          <w:sz w:val="18"/>
          <w:szCs w:val="18"/>
          <w:vertAlign w:val="baseline"/>
          <w:lang w:val="ru-RU"/>
        </w:rPr>
      </w:pPr>
      <w:r w:rsidRPr="00C42205">
        <w:rPr>
          <w:rStyle w:val="FootnoteReference"/>
          <w:rFonts w:ascii="Calibri Light" w:hAnsi="Calibri Light" w:cstheme="majorHAnsi"/>
          <w:sz w:val="18"/>
          <w:szCs w:val="18"/>
          <w:lang w:val="ru-RU"/>
        </w:rPr>
        <w:t xml:space="preserve">24 </w:t>
      </w:r>
      <w:r>
        <w:rPr>
          <w:rFonts w:ascii="Calibri Light" w:hAnsi="Calibri Light" w:cstheme="majorHAnsi"/>
          <w:sz w:val="18"/>
          <w:szCs w:val="18"/>
          <w:lang w:val="ru-RU"/>
        </w:rPr>
        <w:t>Постановление</w:t>
      </w:r>
      <w:r w:rsidRPr="00C42205">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C42205">
        <w:rPr>
          <w:rFonts w:ascii="Calibri Light" w:hAnsi="Calibri Light" w:cstheme="majorHAnsi"/>
          <w:sz w:val="18"/>
          <w:szCs w:val="18"/>
          <w:lang w:val="ru-RU"/>
        </w:rPr>
        <w:t xml:space="preserve"> №338 </w:t>
      </w:r>
      <w:r>
        <w:rPr>
          <w:rFonts w:ascii="Calibri Light" w:hAnsi="Calibri Light" w:cstheme="majorHAnsi"/>
          <w:sz w:val="18"/>
          <w:szCs w:val="18"/>
          <w:lang w:val="ru-RU"/>
        </w:rPr>
        <w:t>от</w:t>
      </w:r>
      <w:r w:rsidRPr="00C42205">
        <w:rPr>
          <w:rFonts w:ascii="Calibri Light" w:hAnsi="Calibri Light" w:cstheme="majorHAnsi"/>
          <w:sz w:val="18"/>
          <w:szCs w:val="18"/>
          <w:lang w:val="ru-RU"/>
        </w:rPr>
        <w:t xml:space="preserve"> 21.03.2003 </w:t>
      </w:r>
      <w:r w:rsidRPr="008C7C4E">
        <w:rPr>
          <w:rFonts w:ascii="Calibri Light" w:hAnsi="Calibri Light" w:cstheme="majorHAnsi"/>
          <w:sz w:val="18"/>
          <w:szCs w:val="18"/>
          <w:lang w:val="ru-RU"/>
        </w:rPr>
        <w:t>„Об утверждении Каталога основных средств и нематериальных активов”.</w:t>
      </w:r>
    </w:p>
  </w:footnote>
  <w:footnote w:id="22">
    <w:p w:rsidR="006379C2" w:rsidRPr="00C20978" w:rsidRDefault="006379C2" w:rsidP="001D5586">
      <w:pPr>
        <w:pStyle w:val="FootnoteText"/>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C20978">
        <w:rPr>
          <w:rStyle w:val="FootnoteReference"/>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 Государстве Израиль</w:t>
      </w:r>
      <w:r w:rsidRPr="00C20978">
        <w:rPr>
          <w:rFonts w:ascii="Calibri Light" w:hAnsi="Calibri Light" w:cstheme="majorHAnsi"/>
          <w:sz w:val="18"/>
          <w:szCs w:val="18"/>
          <w:lang w:val="ru-RU"/>
        </w:rPr>
        <w:t xml:space="preserve">. </w:t>
      </w:r>
    </w:p>
  </w:footnote>
  <w:footnote w:id="23">
    <w:p w:rsidR="006379C2" w:rsidRPr="00C20978" w:rsidRDefault="006379C2" w:rsidP="001D5586">
      <w:pPr>
        <w:pStyle w:val="FootnoteText"/>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C20978">
        <w:rPr>
          <w:rFonts w:ascii="Calibri Light" w:hAnsi="Calibri Light" w:cstheme="majorHAnsi"/>
          <w:sz w:val="18"/>
          <w:szCs w:val="18"/>
          <w:lang w:val="ru-RU"/>
        </w:rPr>
        <w:t xml:space="preserve"> </w:t>
      </w:r>
      <w:r>
        <w:rPr>
          <w:rFonts w:ascii="Calibri Light" w:hAnsi="Calibri Light" w:cstheme="majorHAnsi"/>
          <w:sz w:val="18"/>
          <w:szCs w:val="18"/>
          <w:lang w:val="ru-RU"/>
        </w:rPr>
        <w:t>Акт приема от</w:t>
      </w:r>
      <w:r w:rsidRPr="00C20978">
        <w:rPr>
          <w:rFonts w:ascii="Calibri Light" w:hAnsi="Calibri Light" w:cstheme="majorHAnsi"/>
          <w:sz w:val="18"/>
          <w:szCs w:val="18"/>
          <w:lang w:val="ru-RU"/>
        </w:rPr>
        <w:t xml:space="preserve"> 19.10.2021 (0,8</w:t>
      </w:r>
      <w:r>
        <w:rPr>
          <w:rFonts w:ascii="Calibri Light" w:hAnsi="Calibri Light" w:cstheme="majorHAnsi"/>
          <w:sz w:val="18"/>
          <w:szCs w:val="18"/>
          <w:lang w:val="ru-RU"/>
        </w:rPr>
        <w:t xml:space="preserve"> млн. леев</w:t>
      </w:r>
      <w:r w:rsidRPr="00C20978">
        <w:rPr>
          <w:rFonts w:ascii="Calibri Light" w:hAnsi="Calibri Light" w:cstheme="majorHAnsi"/>
          <w:sz w:val="18"/>
          <w:szCs w:val="18"/>
          <w:lang w:val="ru-RU"/>
        </w:rPr>
        <w:t xml:space="preserve">), </w:t>
      </w:r>
      <w:r>
        <w:rPr>
          <w:rFonts w:ascii="Calibri Light" w:hAnsi="Calibri Light" w:cstheme="majorHAnsi"/>
          <w:sz w:val="18"/>
          <w:szCs w:val="18"/>
          <w:lang w:val="ru-RU"/>
        </w:rPr>
        <w:t>Накладная №</w:t>
      </w:r>
      <w:r w:rsidRPr="00C20978">
        <w:rPr>
          <w:rFonts w:ascii="Calibri Light" w:hAnsi="Calibri Light" w:cstheme="majorHAnsi"/>
          <w:sz w:val="18"/>
          <w:szCs w:val="18"/>
          <w:lang w:val="ru-RU"/>
        </w:rPr>
        <w:t xml:space="preserve">829660/0 </w:t>
      </w:r>
      <w:r>
        <w:rPr>
          <w:rFonts w:ascii="Calibri Light" w:hAnsi="Calibri Light" w:cstheme="majorHAnsi"/>
          <w:sz w:val="18"/>
          <w:szCs w:val="18"/>
          <w:lang w:val="ru-RU"/>
        </w:rPr>
        <w:t>от</w:t>
      </w:r>
      <w:r w:rsidRPr="00C20978">
        <w:rPr>
          <w:rFonts w:ascii="Calibri Light" w:hAnsi="Calibri Light" w:cstheme="majorHAnsi"/>
          <w:sz w:val="18"/>
          <w:szCs w:val="18"/>
          <w:lang w:val="ru-RU"/>
        </w:rPr>
        <w:t xml:space="preserve"> 26.04.2021 (0,7 </w:t>
      </w:r>
      <w:r>
        <w:rPr>
          <w:rFonts w:ascii="Calibri Light" w:hAnsi="Calibri Light" w:cstheme="majorHAnsi"/>
          <w:sz w:val="18"/>
          <w:szCs w:val="18"/>
          <w:lang w:val="ru-RU"/>
        </w:rPr>
        <w:t>млн</w:t>
      </w:r>
      <w:r w:rsidRPr="00C20978">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C20978">
        <w:rPr>
          <w:rFonts w:ascii="Calibri Light" w:hAnsi="Calibri Light" w:cstheme="majorHAnsi"/>
          <w:sz w:val="18"/>
          <w:szCs w:val="18"/>
          <w:lang w:val="ru-RU"/>
        </w:rPr>
        <w:t xml:space="preserve">), </w:t>
      </w:r>
      <w:r>
        <w:rPr>
          <w:rFonts w:ascii="Calibri Light" w:hAnsi="Calibri Light" w:cstheme="majorHAnsi"/>
          <w:sz w:val="18"/>
          <w:szCs w:val="18"/>
          <w:lang w:val="ru-RU"/>
        </w:rPr>
        <w:t>Накладная №</w:t>
      </w:r>
      <w:r w:rsidRPr="009A7324">
        <w:rPr>
          <w:rFonts w:ascii="Calibri Light" w:hAnsi="Calibri Light" w:cstheme="majorHAnsi"/>
          <w:sz w:val="18"/>
          <w:szCs w:val="18"/>
        </w:rPr>
        <w:t>VFRV</w:t>
      </w:r>
      <w:r w:rsidRPr="00C20978">
        <w:rPr>
          <w:rFonts w:ascii="Calibri Light" w:hAnsi="Calibri Light" w:cstheme="majorHAnsi"/>
          <w:sz w:val="18"/>
          <w:szCs w:val="18"/>
          <w:lang w:val="ru-RU"/>
        </w:rPr>
        <w:t>-</w:t>
      </w:r>
      <w:r w:rsidRPr="009A7324">
        <w:rPr>
          <w:rFonts w:ascii="Calibri Light" w:hAnsi="Calibri Light" w:cstheme="majorHAnsi"/>
          <w:sz w:val="18"/>
          <w:szCs w:val="18"/>
        </w:rPr>
        <w:t>T</w:t>
      </w:r>
      <w:r w:rsidRPr="00C20978">
        <w:rPr>
          <w:rFonts w:ascii="Calibri Light" w:hAnsi="Calibri Light" w:cstheme="majorHAnsi"/>
          <w:sz w:val="18"/>
          <w:szCs w:val="18"/>
          <w:lang w:val="ru-RU"/>
        </w:rPr>
        <w:t xml:space="preserve">21-0877 </w:t>
      </w:r>
      <w:r>
        <w:rPr>
          <w:rFonts w:ascii="Calibri Light" w:hAnsi="Calibri Light" w:cstheme="majorHAnsi"/>
          <w:sz w:val="18"/>
          <w:szCs w:val="18"/>
          <w:lang w:val="ru-RU"/>
        </w:rPr>
        <w:t xml:space="preserve">от </w:t>
      </w:r>
      <w:r w:rsidRPr="00C20978">
        <w:rPr>
          <w:rFonts w:ascii="Calibri Light" w:hAnsi="Calibri Light" w:cstheme="majorHAnsi"/>
          <w:sz w:val="18"/>
          <w:szCs w:val="18"/>
          <w:lang w:val="ru-RU"/>
        </w:rPr>
        <w:t xml:space="preserve">07.04.2021 (0,7 </w:t>
      </w:r>
      <w:r>
        <w:rPr>
          <w:rFonts w:ascii="Calibri Light" w:hAnsi="Calibri Light" w:cstheme="majorHAnsi"/>
          <w:sz w:val="18"/>
          <w:szCs w:val="18"/>
          <w:lang w:val="ru-RU"/>
        </w:rPr>
        <w:t>млн</w:t>
      </w:r>
      <w:r w:rsidRPr="00C20978">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C20978">
        <w:rPr>
          <w:rFonts w:ascii="Calibri Light" w:hAnsi="Calibri Light" w:cstheme="majorHAnsi"/>
          <w:sz w:val="18"/>
          <w:szCs w:val="18"/>
          <w:lang w:val="ru-RU"/>
        </w:rPr>
        <w:t xml:space="preserve">). </w:t>
      </w:r>
    </w:p>
  </w:footnote>
  <w:footnote w:id="24">
    <w:p w:rsidR="006379C2" w:rsidRPr="00AD4476" w:rsidRDefault="006379C2" w:rsidP="00AD4476">
      <w:pPr>
        <w:tabs>
          <w:tab w:val="left" w:pos="142"/>
          <w:tab w:val="left" w:pos="284"/>
          <w:tab w:val="left" w:pos="426"/>
          <w:tab w:val="left" w:pos="851"/>
        </w:tabs>
        <w:spacing w:after="0" w:line="276" w:lineRule="auto"/>
        <w:contextualSpacing/>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1D558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Компенсация за оборудование </w:t>
      </w:r>
      <w:r w:rsidRPr="001D5586">
        <w:rPr>
          <w:rFonts w:ascii="Calibri Light" w:hAnsi="Calibri Light" w:cstheme="majorHAnsi"/>
          <w:sz w:val="18"/>
          <w:szCs w:val="18"/>
          <w:lang w:val="ru-RU"/>
        </w:rPr>
        <w:t xml:space="preserve">– 24,5 </w:t>
      </w:r>
      <w:r>
        <w:rPr>
          <w:rFonts w:ascii="Calibri Light" w:hAnsi="Calibri Light" w:cstheme="majorHAnsi"/>
          <w:sz w:val="18"/>
          <w:szCs w:val="18"/>
          <w:lang w:val="ru-RU"/>
        </w:rPr>
        <w:t>тыс</w:t>
      </w:r>
      <w:r w:rsidRPr="001D558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D558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коммунальные услуги </w:t>
      </w:r>
      <w:r w:rsidRPr="001D5586">
        <w:rPr>
          <w:rFonts w:ascii="Calibri Light" w:hAnsi="Calibri Light" w:cstheme="majorHAnsi"/>
          <w:sz w:val="18"/>
          <w:szCs w:val="18"/>
          <w:lang w:val="ru-RU"/>
        </w:rPr>
        <w:t xml:space="preserve"> – 201,5 </w:t>
      </w:r>
      <w:r>
        <w:rPr>
          <w:rFonts w:ascii="Calibri Light" w:hAnsi="Calibri Light" w:cstheme="majorHAnsi"/>
          <w:sz w:val="18"/>
          <w:szCs w:val="18"/>
          <w:lang w:val="ru-RU"/>
        </w:rPr>
        <w:t>тыс</w:t>
      </w:r>
      <w:r w:rsidRPr="001D558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D558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информационные услуги </w:t>
      </w:r>
      <w:r w:rsidRPr="001D5586">
        <w:rPr>
          <w:rFonts w:ascii="Calibri Light" w:hAnsi="Calibri Light" w:cstheme="majorHAnsi"/>
          <w:sz w:val="18"/>
          <w:szCs w:val="18"/>
          <w:lang w:val="ru-RU"/>
        </w:rPr>
        <w:t xml:space="preserve">– 50,5 </w:t>
      </w:r>
      <w:r>
        <w:rPr>
          <w:rFonts w:ascii="Calibri Light" w:hAnsi="Calibri Light" w:cstheme="majorHAnsi"/>
          <w:sz w:val="18"/>
          <w:szCs w:val="18"/>
          <w:lang w:val="ru-RU"/>
        </w:rPr>
        <w:t>тыс</w:t>
      </w:r>
      <w:r w:rsidRPr="001D558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D558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услуги фиксированной связи </w:t>
      </w:r>
      <w:r w:rsidRPr="001D5586">
        <w:rPr>
          <w:rFonts w:ascii="Calibri Light" w:hAnsi="Calibri Light" w:cstheme="majorHAnsi"/>
          <w:sz w:val="18"/>
          <w:szCs w:val="18"/>
          <w:lang w:val="ru-RU"/>
        </w:rPr>
        <w:t xml:space="preserve">– 83,1 </w:t>
      </w:r>
      <w:r>
        <w:rPr>
          <w:rFonts w:ascii="Calibri Light" w:hAnsi="Calibri Light" w:cstheme="majorHAnsi"/>
          <w:sz w:val="18"/>
          <w:szCs w:val="18"/>
          <w:lang w:val="ru-RU"/>
        </w:rPr>
        <w:t>тыс</w:t>
      </w:r>
      <w:r w:rsidRPr="001D558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D558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услуги по найму </w:t>
      </w:r>
      <w:r w:rsidRPr="001D5586">
        <w:rPr>
          <w:rFonts w:ascii="Calibri Light" w:hAnsi="Calibri Light" w:cstheme="majorHAnsi"/>
          <w:sz w:val="18"/>
          <w:szCs w:val="18"/>
          <w:lang w:val="ru-RU"/>
        </w:rPr>
        <w:t xml:space="preserve">– 1 369,8 </w:t>
      </w:r>
      <w:r>
        <w:rPr>
          <w:rFonts w:ascii="Calibri Light" w:hAnsi="Calibri Light" w:cstheme="majorHAnsi"/>
          <w:sz w:val="18"/>
          <w:szCs w:val="18"/>
          <w:lang w:val="ru-RU"/>
        </w:rPr>
        <w:t>тыс</w:t>
      </w:r>
      <w:r w:rsidRPr="001D558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D558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услуги по текущему ремонту </w:t>
      </w:r>
      <w:r w:rsidRPr="001D5586">
        <w:rPr>
          <w:rFonts w:ascii="Calibri Light" w:hAnsi="Calibri Light" w:cstheme="majorHAnsi"/>
          <w:sz w:val="18"/>
          <w:szCs w:val="18"/>
          <w:lang w:val="ru-RU"/>
        </w:rPr>
        <w:t xml:space="preserve">– 126 </w:t>
      </w:r>
      <w:r>
        <w:rPr>
          <w:rFonts w:ascii="Calibri Light" w:hAnsi="Calibri Light" w:cstheme="majorHAnsi"/>
          <w:sz w:val="18"/>
          <w:szCs w:val="18"/>
          <w:lang w:val="ru-RU"/>
        </w:rPr>
        <w:t>тыс</w:t>
      </w:r>
      <w:r w:rsidRPr="001D558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D558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командировки за пределы страны </w:t>
      </w:r>
      <w:r w:rsidRPr="001D5586">
        <w:rPr>
          <w:rFonts w:ascii="Calibri Light" w:hAnsi="Calibri Light" w:cstheme="majorHAnsi"/>
          <w:sz w:val="18"/>
          <w:szCs w:val="18"/>
          <w:lang w:val="ru-RU"/>
        </w:rPr>
        <w:t xml:space="preserve">– 21,5 </w:t>
      </w:r>
      <w:r>
        <w:rPr>
          <w:rFonts w:ascii="Calibri Light" w:hAnsi="Calibri Light" w:cstheme="majorHAnsi"/>
          <w:sz w:val="18"/>
          <w:szCs w:val="18"/>
          <w:lang w:val="ru-RU"/>
        </w:rPr>
        <w:t>тыс</w:t>
      </w:r>
      <w:r w:rsidRPr="001D558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D558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прочие услуги </w:t>
      </w:r>
      <w:r w:rsidRPr="001D5586">
        <w:rPr>
          <w:rFonts w:ascii="Calibri Light" w:hAnsi="Calibri Light" w:cstheme="majorHAnsi"/>
          <w:sz w:val="18"/>
          <w:szCs w:val="18"/>
          <w:lang w:val="ru-RU"/>
        </w:rPr>
        <w:t xml:space="preserve">– 281,1 </w:t>
      </w:r>
      <w:r>
        <w:rPr>
          <w:rFonts w:ascii="Calibri Light" w:hAnsi="Calibri Light" w:cstheme="majorHAnsi"/>
          <w:sz w:val="18"/>
          <w:szCs w:val="18"/>
          <w:lang w:val="ru-RU"/>
        </w:rPr>
        <w:t>тыс</w:t>
      </w:r>
      <w:r w:rsidRPr="001D558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D558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прочие капитальные инвестиции </w:t>
      </w:r>
      <w:r w:rsidRPr="001D5586">
        <w:rPr>
          <w:rFonts w:ascii="Calibri Light" w:hAnsi="Calibri Light" w:cstheme="majorHAnsi"/>
          <w:sz w:val="18"/>
          <w:szCs w:val="18"/>
          <w:lang w:val="ru-RU"/>
        </w:rPr>
        <w:t xml:space="preserve">– 36,3 </w:t>
      </w:r>
      <w:r>
        <w:rPr>
          <w:rFonts w:ascii="Calibri Light" w:hAnsi="Calibri Light" w:cstheme="majorHAnsi"/>
          <w:sz w:val="18"/>
          <w:szCs w:val="18"/>
          <w:lang w:val="ru-RU"/>
        </w:rPr>
        <w:t>тыс</w:t>
      </w:r>
      <w:r w:rsidRPr="001D558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D558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машины и оборудование </w:t>
      </w:r>
      <w:r w:rsidRPr="001D5586">
        <w:rPr>
          <w:rFonts w:ascii="Calibri Light" w:hAnsi="Calibri Light" w:cstheme="majorHAnsi"/>
          <w:sz w:val="18"/>
          <w:szCs w:val="18"/>
          <w:lang w:val="ru-RU"/>
        </w:rPr>
        <w:t xml:space="preserve">– 232,4 </w:t>
      </w:r>
      <w:r>
        <w:rPr>
          <w:rFonts w:ascii="Calibri Light" w:hAnsi="Calibri Light" w:cstheme="majorHAnsi"/>
          <w:sz w:val="18"/>
          <w:szCs w:val="18"/>
          <w:lang w:val="ru-RU"/>
        </w:rPr>
        <w:t>тыс</w:t>
      </w:r>
      <w:r w:rsidRPr="001D558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D5586">
        <w:rPr>
          <w:rFonts w:ascii="Calibri Light" w:hAnsi="Calibri Light" w:cstheme="majorHAnsi"/>
          <w:sz w:val="18"/>
          <w:szCs w:val="18"/>
          <w:lang w:val="ru-RU"/>
        </w:rPr>
        <w:t xml:space="preserve">, </w:t>
      </w:r>
      <w:r w:rsidRPr="00AD4476">
        <w:rPr>
          <w:rFonts w:ascii="Calibri Light" w:eastAsia="Calibri" w:hAnsi="Calibri Light" w:cs="Calibri Light"/>
          <w:sz w:val="18"/>
          <w:szCs w:val="18"/>
          <w:lang w:val="ru-RU"/>
        </w:rPr>
        <w:t>инструменты и приспособления</w:t>
      </w:r>
      <w:r>
        <w:rPr>
          <w:rFonts w:ascii="Calibri Light" w:hAnsi="Calibri Light" w:cstheme="majorHAnsi"/>
          <w:sz w:val="18"/>
          <w:szCs w:val="18"/>
          <w:lang w:val="ru-RU"/>
        </w:rPr>
        <w:t xml:space="preserve"> </w:t>
      </w:r>
      <w:r w:rsidRPr="00AD4476">
        <w:rPr>
          <w:rFonts w:ascii="Calibri Light" w:hAnsi="Calibri Light" w:cstheme="majorHAnsi"/>
          <w:sz w:val="18"/>
          <w:szCs w:val="18"/>
          <w:lang w:val="ru-RU"/>
        </w:rPr>
        <w:t xml:space="preserve">– 92,0 </w:t>
      </w:r>
      <w:r>
        <w:rPr>
          <w:rFonts w:ascii="Calibri Light" w:hAnsi="Calibri Light" w:cstheme="majorHAnsi"/>
          <w:sz w:val="18"/>
          <w:szCs w:val="18"/>
          <w:lang w:val="ru-RU"/>
        </w:rPr>
        <w:t>тыс</w:t>
      </w:r>
      <w:r w:rsidRPr="00AD447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AD447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запасы материалов </w:t>
      </w:r>
      <w:r w:rsidRPr="00AD4476">
        <w:rPr>
          <w:rFonts w:ascii="Calibri Light" w:hAnsi="Calibri Light" w:cstheme="majorHAnsi"/>
          <w:sz w:val="18"/>
          <w:szCs w:val="18"/>
          <w:lang w:val="ru-RU"/>
        </w:rPr>
        <w:t xml:space="preserve">– 464,3 </w:t>
      </w:r>
      <w:r>
        <w:rPr>
          <w:rFonts w:ascii="Calibri Light" w:hAnsi="Calibri Light" w:cstheme="majorHAnsi"/>
          <w:sz w:val="18"/>
          <w:szCs w:val="18"/>
          <w:lang w:val="ru-RU"/>
        </w:rPr>
        <w:t>тыс</w:t>
      </w:r>
      <w:r w:rsidRPr="00AD447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AD4476">
        <w:rPr>
          <w:rFonts w:ascii="Calibri Light" w:hAnsi="Calibri Light" w:cstheme="majorHAnsi"/>
          <w:sz w:val="18"/>
          <w:szCs w:val="18"/>
          <w:lang w:val="ru-RU"/>
        </w:rPr>
        <w:t>.</w:t>
      </w:r>
    </w:p>
  </w:footnote>
  <w:footnote w:id="25">
    <w:p w:rsidR="006379C2" w:rsidRPr="00F97B40" w:rsidRDefault="006379C2" w:rsidP="007C2954">
      <w:pPr>
        <w:pStyle w:val="FootnoteText"/>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F97B40">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F97B40">
        <w:rPr>
          <w:rFonts w:ascii="Calibri Light" w:hAnsi="Calibri Light" w:cstheme="majorHAnsi"/>
          <w:sz w:val="18"/>
          <w:szCs w:val="18"/>
          <w:lang w:val="ru-RU"/>
        </w:rPr>
        <w:t xml:space="preserve">.31 </w:t>
      </w:r>
      <w:r>
        <w:rPr>
          <w:rFonts w:ascii="Calibri Light" w:hAnsi="Calibri Light" w:cstheme="majorHAnsi"/>
          <w:sz w:val="18"/>
          <w:szCs w:val="18"/>
          <w:lang w:val="ru-RU"/>
        </w:rPr>
        <w:t>Избирательного</w:t>
      </w:r>
      <w:r w:rsidRPr="00F97B40">
        <w:rPr>
          <w:rFonts w:ascii="Calibri Light" w:hAnsi="Calibri Light" w:cstheme="majorHAnsi"/>
          <w:sz w:val="18"/>
          <w:szCs w:val="18"/>
          <w:lang w:val="ru-RU"/>
        </w:rPr>
        <w:t xml:space="preserve"> </w:t>
      </w:r>
      <w:r>
        <w:rPr>
          <w:rFonts w:ascii="Calibri Light" w:hAnsi="Calibri Light" w:cstheme="majorHAnsi"/>
          <w:sz w:val="18"/>
          <w:szCs w:val="18"/>
          <w:lang w:val="ru-RU"/>
        </w:rPr>
        <w:t>кодекса</w:t>
      </w:r>
      <w:r w:rsidRPr="00F97B40">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 Молдова №</w:t>
      </w:r>
      <w:r w:rsidRPr="00F97B40">
        <w:rPr>
          <w:rFonts w:ascii="Calibri Light" w:hAnsi="Calibri Light" w:cstheme="majorHAnsi"/>
          <w:sz w:val="18"/>
          <w:szCs w:val="18"/>
          <w:lang w:val="ru-RU"/>
        </w:rPr>
        <w:t>1381-</w:t>
      </w:r>
      <w:r w:rsidRPr="009A7324">
        <w:rPr>
          <w:rFonts w:ascii="Calibri Light" w:hAnsi="Calibri Light" w:cstheme="majorHAnsi"/>
          <w:sz w:val="18"/>
          <w:szCs w:val="18"/>
        </w:rPr>
        <w:t>XII</w:t>
      </w:r>
      <w:r w:rsidRPr="00F97B40">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F97B40">
        <w:rPr>
          <w:rFonts w:ascii="Calibri Light" w:hAnsi="Calibri Light" w:cstheme="majorHAnsi"/>
          <w:sz w:val="18"/>
          <w:szCs w:val="18"/>
          <w:lang w:val="ru-RU"/>
        </w:rPr>
        <w:t>21.12.1997.</w:t>
      </w:r>
    </w:p>
  </w:footnote>
  <w:footnote w:id="26">
    <w:p w:rsidR="006379C2" w:rsidRPr="00453300" w:rsidRDefault="006379C2" w:rsidP="00B45CFB">
      <w:pPr>
        <w:pStyle w:val="FootnoteText"/>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453300">
        <w:rPr>
          <w:rFonts w:ascii="Calibri Light" w:hAnsi="Calibri Light" w:cstheme="majorHAnsi"/>
          <w:sz w:val="18"/>
          <w:szCs w:val="18"/>
          <w:lang w:val="ru-RU"/>
        </w:rPr>
        <w:t xml:space="preserve"> </w:t>
      </w:r>
      <w:r>
        <w:rPr>
          <w:rFonts w:ascii="Calibri Light" w:hAnsi="Calibri Light" w:cstheme="majorHAnsi"/>
          <w:sz w:val="18"/>
          <w:szCs w:val="18"/>
          <w:lang w:val="ru-RU"/>
        </w:rPr>
        <w:t>Приказ №</w:t>
      </w:r>
      <w:r w:rsidRPr="00453300">
        <w:rPr>
          <w:rFonts w:ascii="Calibri Light" w:hAnsi="Calibri Light" w:cstheme="majorHAnsi"/>
          <w:sz w:val="18"/>
          <w:szCs w:val="18"/>
          <w:lang w:val="ru-RU"/>
        </w:rPr>
        <w:t>121-</w:t>
      </w:r>
      <w:r w:rsidRPr="009A7324">
        <w:rPr>
          <w:rFonts w:ascii="Calibri Light" w:hAnsi="Calibri Light" w:cstheme="majorHAnsi"/>
          <w:sz w:val="18"/>
          <w:szCs w:val="18"/>
        </w:rPr>
        <w:t>b</w:t>
      </w:r>
      <w:r w:rsidRPr="00453300">
        <w:rPr>
          <w:rFonts w:ascii="Calibri Light" w:hAnsi="Calibri Light" w:cstheme="majorHAnsi"/>
          <w:sz w:val="18"/>
          <w:szCs w:val="18"/>
          <w:lang w:val="ru-RU"/>
        </w:rPr>
        <w:t xml:space="preserve">—133 </w:t>
      </w:r>
      <w:r>
        <w:rPr>
          <w:rFonts w:ascii="Calibri Light" w:hAnsi="Calibri Light" w:cstheme="majorHAnsi"/>
          <w:sz w:val="18"/>
          <w:szCs w:val="18"/>
          <w:lang w:val="ru-RU"/>
        </w:rPr>
        <w:t xml:space="preserve">от </w:t>
      </w:r>
      <w:r w:rsidRPr="00453300">
        <w:rPr>
          <w:rFonts w:ascii="Calibri Light" w:hAnsi="Calibri Light" w:cstheme="majorHAnsi"/>
          <w:sz w:val="18"/>
          <w:szCs w:val="18"/>
          <w:lang w:val="ru-RU"/>
        </w:rPr>
        <w:t>07.05.2021 „</w:t>
      </w:r>
      <w:r>
        <w:rPr>
          <w:rFonts w:ascii="Calibri Light" w:hAnsi="Calibri Light" w:cstheme="majorHAnsi"/>
          <w:sz w:val="18"/>
          <w:szCs w:val="18"/>
          <w:lang w:val="ru-RU"/>
        </w:rPr>
        <w:t xml:space="preserve">О создании Рабочей группы в рамках МИДЕИ по подготовке проведения парламентских выборов от 11 июля </w:t>
      </w:r>
      <w:r w:rsidRPr="00453300">
        <w:rPr>
          <w:rFonts w:ascii="Calibri Light" w:hAnsi="Calibri Light" w:cstheme="majorHAnsi"/>
          <w:sz w:val="18"/>
          <w:szCs w:val="18"/>
          <w:lang w:val="ru-RU"/>
        </w:rPr>
        <w:t>2021</w:t>
      </w:r>
      <w:r>
        <w:rPr>
          <w:rFonts w:ascii="Calibri Light" w:hAnsi="Calibri Light" w:cstheme="majorHAnsi"/>
          <w:sz w:val="18"/>
          <w:szCs w:val="18"/>
          <w:lang w:val="ru-RU"/>
        </w:rPr>
        <w:t xml:space="preserve"> года в рамках избирательных участков за пределами страны</w:t>
      </w:r>
      <w:r w:rsidRPr="00453300">
        <w:rPr>
          <w:rFonts w:ascii="Calibri Light" w:hAnsi="Calibri Light" w:cstheme="majorHAnsi"/>
          <w:sz w:val="18"/>
          <w:szCs w:val="18"/>
          <w:lang w:val="ru-RU"/>
        </w:rPr>
        <w:t>”.</w:t>
      </w:r>
    </w:p>
  </w:footnote>
  <w:footnote w:id="27">
    <w:p w:rsidR="006379C2" w:rsidRPr="00453300" w:rsidRDefault="006379C2" w:rsidP="00453300">
      <w:pPr>
        <w:tabs>
          <w:tab w:val="left" w:pos="142"/>
          <w:tab w:val="left" w:pos="284"/>
          <w:tab w:val="left" w:pos="426"/>
        </w:tabs>
        <w:spacing w:after="0" w:line="276" w:lineRule="auto"/>
        <w:contextualSpacing/>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453300">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453300">
        <w:rPr>
          <w:rFonts w:ascii="Calibri Light" w:hAnsi="Calibri Light" w:cstheme="majorHAnsi"/>
          <w:sz w:val="18"/>
          <w:szCs w:val="18"/>
          <w:lang w:val="ru-RU"/>
        </w:rPr>
        <w:t xml:space="preserve">.19 </w:t>
      </w:r>
      <w:r>
        <w:rPr>
          <w:rFonts w:ascii="Calibri Light" w:hAnsi="Calibri Light" w:cstheme="majorHAnsi"/>
          <w:sz w:val="18"/>
          <w:szCs w:val="18"/>
          <w:lang w:val="ru-RU"/>
        </w:rPr>
        <w:t>Закона о</w:t>
      </w:r>
      <w:r w:rsidRPr="00453300">
        <w:rPr>
          <w:rFonts w:ascii="Calibri Light" w:eastAsia="Calibri" w:hAnsi="Calibri Light" w:cs="Calibri Light"/>
          <w:sz w:val="18"/>
          <w:szCs w:val="18"/>
          <w:lang w:val="ru-RU"/>
        </w:rPr>
        <w:t xml:space="preserve"> единой системе оплаты труда в бюджетной сфере</w:t>
      </w:r>
      <w:r>
        <w:rPr>
          <w:rFonts w:ascii="Calibri Light" w:eastAsia="Calibri" w:hAnsi="Calibri Light" w:cs="Calibri Light"/>
          <w:sz w:val="18"/>
          <w:szCs w:val="18"/>
          <w:lang w:val="ru-RU"/>
        </w:rPr>
        <w:t xml:space="preserve"> №270 от </w:t>
      </w:r>
      <w:r w:rsidRPr="00453300">
        <w:rPr>
          <w:rFonts w:ascii="Calibri Light" w:hAnsi="Calibri Light" w:cstheme="majorHAnsi"/>
          <w:sz w:val="18"/>
          <w:szCs w:val="18"/>
          <w:lang w:val="ru-RU"/>
        </w:rPr>
        <w:t>23.11.2018.</w:t>
      </w:r>
    </w:p>
  </w:footnote>
  <w:footnote w:id="28">
    <w:p w:rsidR="006379C2" w:rsidRPr="00453300" w:rsidRDefault="006379C2" w:rsidP="00F65477">
      <w:pPr>
        <w:pStyle w:val="FootnoteText"/>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453300">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453300">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453300">
        <w:rPr>
          <w:rFonts w:ascii="Calibri Light" w:hAnsi="Calibri Light" w:cstheme="majorHAnsi"/>
          <w:sz w:val="18"/>
          <w:szCs w:val="18"/>
          <w:lang w:val="ru-RU"/>
        </w:rPr>
        <w:t xml:space="preserve"> №426 </w:t>
      </w:r>
      <w:r>
        <w:rPr>
          <w:rFonts w:ascii="Calibri Light" w:hAnsi="Calibri Light" w:cstheme="majorHAnsi"/>
          <w:sz w:val="18"/>
          <w:szCs w:val="18"/>
          <w:lang w:val="ru-RU"/>
        </w:rPr>
        <w:t>от</w:t>
      </w:r>
      <w:r w:rsidRPr="00453300">
        <w:rPr>
          <w:rFonts w:ascii="Calibri Light" w:hAnsi="Calibri Light" w:cstheme="majorHAnsi"/>
          <w:sz w:val="18"/>
          <w:szCs w:val="18"/>
          <w:lang w:val="ru-RU"/>
        </w:rPr>
        <w:t xml:space="preserve"> 26.04.2004</w:t>
      </w:r>
      <w:r w:rsidRPr="00453300">
        <w:rPr>
          <w:rFonts w:ascii="Calibri Light" w:eastAsia="Times New Roman" w:hAnsi="Calibri Light" w:cstheme="majorHAnsi"/>
          <w:sz w:val="18"/>
          <w:szCs w:val="18"/>
          <w:lang w:val="ru-RU"/>
        </w:rPr>
        <w:t xml:space="preserve"> „Об утверждении Порядка исчисления средней заработной платы”</w:t>
      </w:r>
      <w:r w:rsidRPr="00453300">
        <w:rPr>
          <w:rFonts w:ascii="Calibri Light" w:hAnsi="Calibri Light" w:cstheme="majorHAnsi"/>
          <w:sz w:val="18"/>
          <w:szCs w:val="18"/>
          <w:lang w:val="ru-RU"/>
        </w:rPr>
        <w:t>.</w:t>
      </w:r>
    </w:p>
  </w:footnote>
  <w:footnote w:id="29">
    <w:p w:rsidR="006379C2" w:rsidRPr="00CA2EFC" w:rsidRDefault="006379C2" w:rsidP="00AD4476">
      <w:pPr>
        <w:pStyle w:val="FootnoteText"/>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884183">
        <w:rPr>
          <w:rStyle w:val="FootnoteReference"/>
          <w:rFonts w:ascii="Calibri Light" w:hAnsi="Calibri Light" w:cstheme="majorHAnsi"/>
          <w:sz w:val="18"/>
          <w:szCs w:val="18"/>
          <w:lang w:val="ru-RU"/>
        </w:rPr>
        <w:t xml:space="preserve"> </w:t>
      </w:r>
      <w:r w:rsidR="00884183">
        <w:rPr>
          <w:rFonts w:ascii="Calibri Light" w:hAnsi="Calibri Light" w:cstheme="majorHAnsi"/>
          <w:sz w:val="18"/>
          <w:szCs w:val="18"/>
          <w:lang w:val="ru-RU"/>
        </w:rPr>
        <w:t>Посольство</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Республики</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Молдова</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в Королевстве Бельгии,</w:t>
      </w:r>
      <w:r w:rsidR="00884183" w:rsidRPr="00884183">
        <w:rPr>
          <w:rFonts w:ascii="Calibri Light" w:hAnsi="Calibri Light" w:cstheme="majorHAnsi"/>
          <w:sz w:val="18"/>
          <w:szCs w:val="18"/>
          <w:lang w:val="ru-RU"/>
        </w:rPr>
        <w:t xml:space="preserve"> </w:t>
      </w:r>
      <w:r w:rsidR="00884183">
        <w:rPr>
          <w:rFonts w:ascii="Calibri Light" w:hAnsi="Calibri Light" w:cstheme="majorHAnsi"/>
          <w:sz w:val="18"/>
          <w:szCs w:val="18"/>
          <w:lang w:val="ru-RU"/>
        </w:rPr>
        <w:t>Посольство</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Республики</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Молдова</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в Украине, Посольство</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Республики</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Молдова</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в Австрии, Посольство</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Республики</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Молдова</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в Турции,</w:t>
      </w:r>
      <w:r w:rsidR="00884183" w:rsidRPr="00884183">
        <w:rPr>
          <w:rFonts w:ascii="Calibri Light" w:hAnsi="Calibri Light" w:cstheme="majorHAnsi"/>
          <w:sz w:val="18"/>
          <w:szCs w:val="18"/>
          <w:lang w:val="ru-RU"/>
        </w:rPr>
        <w:t xml:space="preserve"> </w:t>
      </w:r>
      <w:r w:rsidR="00884183">
        <w:rPr>
          <w:rFonts w:ascii="Calibri Light" w:hAnsi="Calibri Light" w:cstheme="majorHAnsi"/>
          <w:sz w:val="18"/>
          <w:szCs w:val="18"/>
          <w:lang w:val="ru-RU"/>
        </w:rPr>
        <w:t>Посольство</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Республики</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Молдова</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 xml:space="preserve">в </w:t>
      </w:r>
      <w:r w:rsidR="00884183" w:rsidRPr="00E46F15">
        <w:rPr>
          <w:rFonts w:ascii="Calibri Light" w:hAnsi="Calibri Light" w:cstheme="majorHAnsi"/>
          <w:sz w:val="18"/>
          <w:szCs w:val="18"/>
          <w:lang w:val="ru-RU"/>
        </w:rPr>
        <w:t>Китайской Народной Республике</w:t>
      </w:r>
      <w:r w:rsidR="00884183">
        <w:rPr>
          <w:rFonts w:ascii="Calibri Light" w:hAnsi="Calibri Light" w:cstheme="majorHAnsi"/>
          <w:sz w:val="18"/>
          <w:szCs w:val="18"/>
          <w:lang w:val="ru-RU"/>
        </w:rPr>
        <w:t>,</w:t>
      </w:r>
      <w:r w:rsidR="00884183" w:rsidRPr="00884183">
        <w:rPr>
          <w:rFonts w:ascii="Calibri Light" w:hAnsi="Calibri Light" w:cstheme="majorHAnsi"/>
          <w:sz w:val="18"/>
          <w:szCs w:val="18"/>
          <w:lang w:val="ru-RU"/>
        </w:rPr>
        <w:t xml:space="preserve"> </w:t>
      </w:r>
      <w:r w:rsidR="00884183">
        <w:rPr>
          <w:rFonts w:ascii="Calibri Light" w:hAnsi="Calibri Light" w:cstheme="majorHAnsi"/>
          <w:sz w:val="18"/>
          <w:szCs w:val="18"/>
          <w:lang w:val="ru-RU"/>
        </w:rPr>
        <w:t>Посольство</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Республики</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Молдова</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во Французской Республике, Посольство</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Республики</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Молдова</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в Польше, Посольство</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Республики</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Молдова</w:t>
      </w:r>
      <w:r w:rsidR="00884183" w:rsidRPr="00E46F15">
        <w:rPr>
          <w:rFonts w:ascii="Calibri Light" w:hAnsi="Calibri Light" w:cstheme="majorHAnsi"/>
          <w:sz w:val="18"/>
          <w:szCs w:val="18"/>
          <w:lang w:val="ru-RU"/>
        </w:rPr>
        <w:t xml:space="preserve"> </w:t>
      </w:r>
      <w:r w:rsidR="00884183">
        <w:rPr>
          <w:rFonts w:ascii="Calibri Light" w:hAnsi="Calibri Light" w:cstheme="majorHAnsi"/>
          <w:sz w:val="18"/>
          <w:szCs w:val="18"/>
          <w:lang w:val="ru-RU"/>
        </w:rPr>
        <w:t>в Государстве Израиль</w:t>
      </w:r>
      <w:r w:rsidR="00884183" w:rsidRPr="007C48DF">
        <w:rPr>
          <w:rFonts w:ascii="Calibri Light" w:hAnsi="Calibri Light" w:cstheme="majorHAnsi"/>
          <w:sz w:val="18"/>
          <w:szCs w:val="18"/>
          <w:lang w:val="ru-RU"/>
        </w:rPr>
        <w:t>,</w:t>
      </w:r>
      <w:r w:rsidR="006A23ED" w:rsidRPr="006A23ED">
        <w:rPr>
          <w:rFonts w:ascii="Calibri Light" w:hAnsi="Calibri Light" w:cstheme="majorHAnsi"/>
          <w:sz w:val="18"/>
          <w:szCs w:val="18"/>
          <w:lang w:val="ru-RU"/>
        </w:rPr>
        <w:t xml:space="preserve"> </w:t>
      </w:r>
      <w:r w:rsidR="006A23ED">
        <w:rPr>
          <w:rFonts w:ascii="Calibri Light" w:hAnsi="Calibri Light" w:cstheme="majorHAnsi"/>
          <w:sz w:val="18"/>
          <w:szCs w:val="18"/>
          <w:lang w:val="ru-RU"/>
        </w:rPr>
        <w:t>Посольство</w:t>
      </w:r>
      <w:r w:rsidR="006A23ED" w:rsidRPr="00E46F15">
        <w:rPr>
          <w:rFonts w:ascii="Calibri Light" w:hAnsi="Calibri Light" w:cstheme="majorHAnsi"/>
          <w:sz w:val="18"/>
          <w:szCs w:val="18"/>
          <w:lang w:val="ru-RU"/>
        </w:rPr>
        <w:t xml:space="preserve"> </w:t>
      </w:r>
      <w:r w:rsidR="006A23ED">
        <w:rPr>
          <w:rFonts w:ascii="Calibri Light" w:hAnsi="Calibri Light" w:cstheme="majorHAnsi"/>
          <w:sz w:val="18"/>
          <w:szCs w:val="18"/>
          <w:lang w:val="ru-RU"/>
        </w:rPr>
        <w:t>Республики</w:t>
      </w:r>
      <w:r w:rsidR="006A23ED" w:rsidRPr="00E46F15">
        <w:rPr>
          <w:rFonts w:ascii="Calibri Light" w:hAnsi="Calibri Light" w:cstheme="majorHAnsi"/>
          <w:sz w:val="18"/>
          <w:szCs w:val="18"/>
          <w:lang w:val="ru-RU"/>
        </w:rPr>
        <w:t xml:space="preserve"> </w:t>
      </w:r>
      <w:r w:rsidR="006A23ED">
        <w:rPr>
          <w:rFonts w:ascii="Calibri Light" w:hAnsi="Calibri Light" w:cstheme="majorHAnsi"/>
          <w:sz w:val="18"/>
          <w:szCs w:val="18"/>
          <w:lang w:val="ru-RU"/>
        </w:rPr>
        <w:t>Молдова</w:t>
      </w:r>
      <w:r w:rsidR="006A23ED" w:rsidRPr="00E46F15">
        <w:rPr>
          <w:rFonts w:ascii="Calibri Light" w:hAnsi="Calibri Light" w:cstheme="majorHAnsi"/>
          <w:sz w:val="18"/>
          <w:szCs w:val="18"/>
          <w:lang w:val="ru-RU"/>
        </w:rPr>
        <w:t xml:space="preserve"> </w:t>
      </w:r>
      <w:r w:rsidR="006A23ED">
        <w:rPr>
          <w:rFonts w:ascii="Calibri Light" w:hAnsi="Calibri Light" w:cstheme="majorHAnsi"/>
          <w:sz w:val="18"/>
          <w:szCs w:val="18"/>
          <w:lang w:val="ru-RU"/>
        </w:rPr>
        <w:t>в Федеративной Республике Германии, Посольство</w:t>
      </w:r>
      <w:r w:rsidR="006A23ED" w:rsidRPr="00E46F15">
        <w:rPr>
          <w:rFonts w:ascii="Calibri Light" w:hAnsi="Calibri Light" w:cstheme="majorHAnsi"/>
          <w:sz w:val="18"/>
          <w:szCs w:val="18"/>
          <w:lang w:val="ru-RU"/>
        </w:rPr>
        <w:t xml:space="preserve"> </w:t>
      </w:r>
      <w:r w:rsidR="006A23ED">
        <w:rPr>
          <w:rFonts w:ascii="Calibri Light" w:hAnsi="Calibri Light" w:cstheme="majorHAnsi"/>
          <w:sz w:val="18"/>
          <w:szCs w:val="18"/>
          <w:lang w:val="ru-RU"/>
        </w:rPr>
        <w:t>Республики</w:t>
      </w:r>
      <w:r w:rsidR="006A23ED" w:rsidRPr="00E46F15">
        <w:rPr>
          <w:rFonts w:ascii="Calibri Light" w:hAnsi="Calibri Light" w:cstheme="majorHAnsi"/>
          <w:sz w:val="18"/>
          <w:szCs w:val="18"/>
          <w:lang w:val="ru-RU"/>
        </w:rPr>
        <w:t xml:space="preserve"> </w:t>
      </w:r>
      <w:r w:rsidR="006A23ED">
        <w:rPr>
          <w:rFonts w:ascii="Calibri Light" w:hAnsi="Calibri Light" w:cstheme="majorHAnsi"/>
          <w:sz w:val="18"/>
          <w:szCs w:val="18"/>
          <w:lang w:val="ru-RU"/>
        </w:rPr>
        <w:t>Молдова</w:t>
      </w:r>
      <w:r w:rsidR="006A23ED" w:rsidRPr="00E46F15">
        <w:rPr>
          <w:rFonts w:ascii="Calibri Light" w:hAnsi="Calibri Light" w:cstheme="majorHAnsi"/>
          <w:sz w:val="18"/>
          <w:szCs w:val="18"/>
          <w:lang w:val="ru-RU"/>
        </w:rPr>
        <w:t xml:space="preserve"> </w:t>
      </w:r>
      <w:r w:rsidR="006A23ED">
        <w:rPr>
          <w:rFonts w:ascii="Calibri Light" w:hAnsi="Calibri Light" w:cstheme="majorHAnsi"/>
          <w:sz w:val="18"/>
          <w:szCs w:val="18"/>
          <w:lang w:val="ru-RU"/>
        </w:rPr>
        <w:t>в Болгарии, Посольство</w:t>
      </w:r>
      <w:r w:rsidR="006A23ED" w:rsidRPr="00E46F15">
        <w:rPr>
          <w:rFonts w:ascii="Calibri Light" w:hAnsi="Calibri Light" w:cstheme="majorHAnsi"/>
          <w:sz w:val="18"/>
          <w:szCs w:val="18"/>
          <w:lang w:val="ru-RU"/>
        </w:rPr>
        <w:t xml:space="preserve"> </w:t>
      </w:r>
      <w:r w:rsidR="006A23ED">
        <w:rPr>
          <w:rFonts w:ascii="Calibri Light" w:hAnsi="Calibri Light" w:cstheme="majorHAnsi"/>
          <w:sz w:val="18"/>
          <w:szCs w:val="18"/>
          <w:lang w:val="ru-RU"/>
        </w:rPr>
        <w:t>Республики</w:t>
      </w:r>
      <w:r w:rsidR="006A23ED" w:rsidRPr="00E46F15">
        <w:rPr>
          <w:rFonts w:ascii="Calibri Light" w:hAnsi="Calibri Light" w:cstheme="majorHAnsi"/>
          <w:sz w:val="18"/>
          <w:szCs w:val="18"/>
          <w:lang w:val="ru-RU"/>
        </w:rPr>
        <w:t xml:space="preserve"> </w:t>
      </w:r>
      <w:r w:rsidR="006A23ED">
        <w:rPr>
          <w:rFonts w:ascii="Calibri Light" w:hAnsi="Calibri Light" w:cstheme="majorHAnsi"/>
          <w:sz w:val="18"/>
          <w:szCs w:val="18"/>
          <w:lang w:val="ru-RU"/>
        </w:rPr>
        <w:t>Молдова</w:t>
      </w:r>
      <w:r w:rsidR="006A23ED" w:rsidRPr="00E46F15">
        <w:rPr>
          <w:rFonts w:ascii="Calibri Light" w:hAnsi="Calibri Light" w:cstheme="majorHAnsi"/>
          <w:sz w:val="18"/>
          <w:szCs w:val="18"/>
          <w:lang w:val="ru-RU"/>
        </w:rPr>
        <w:t xml:space="preserve"> </w:t>
      </w:r>
      <w:r w:rsidR="006A23ED">
        <w:rPr>
          <w:rFonts w:ascii="Calibri Light" w:hAnsi="Calibri Light" w:cstheme="majorHAnsi"/>
          <w:sz w:val="18"/>
          <w:szCs w:val="18"/>
          <w:lang w:val="ru-RU"/>
        </w:rPr>
        <w:t>в Российской Федерации,</w:t>
      </w:r>
      <w:r w:rsidR="006A23ED" w:rsidRPr="006A23ED">
        <w:rPr>
          <w:rFonts w:ascii="Calibri Light" w:hAnsi="Calibri Light" w:cstheme="majorHAnsi"/>
          <w:sz w:val="18"/>
          <w:szCs w:val="18"/>
          <w:lang w:val="ru-RU"/>
        </w:rPr>
        <w:t xml:space="preserve"> </w:t>
      </w:r>
      <w:r w:rsidR="006A23ED">
        <w:rPr>
          <w:rFonts w:ascii="Calibri Light" w:hAnsi="Calibri Light" w:cstheme="majorHAnsi"/>
          <w:sz w:val="18"/>
          <w:szCs w:val="18"/>
          <w:lang w:val="ru-RU"/>
        </w:rPr>
        <w:t>Посольство</w:t>
      </w:r>
      <w:r w:rsidR="006A23ED" w:rsidRPr="00E46F15">
        <w:rPr>
          <w:rFonts w:ascii="Calibri Light" w:hAnsi="Calibri Light" w:cstheme="majorHAnsi"/>
          <w:sz w:val="18"/>
          <w:szCs w:val="18"/>
          <w:lang w:val="ru-RU"/>
        </w:rPr>
        <w:t xml:space="preserve"> </w:t>
      </w:r>
      <w:r w:rsidR="006A23ED">
        <w:rPr>
          <w:rFonts w:ascii="Calibri Light" w:hAnsi="Calibri Light" w:cstheme="majorHAnsi"/>
          <w:sz w:val="18"/>
          <w:szCs w:val="18"/>
          <w:lang w:val="ru-RU"/>
        </w:rPr>
        <w:t>Республики</w:t>
      </w:r>
      <w:r w:rsidR="006A23ED" w:rsidRPr="00E46F15">
        <w:rPr>
          <w:rFonts w:ascii="Calibri Light" w:hAnsi="Calibri Light" w:cstheme="majorHAnsi"/>
          <w:sz w:val="18"/>
          <w:szCs w:val="18"/>
          <w:lang w:val="ru-RU"/>
        </w:rPr>
        <w:t xml:space="preserve"> </w:t>
      </w:r>
      <w:r w:rsidR="006A23ED">
        <w:rPr>
          <w:rFonts w:ascii="Calibri Light" w:hAnsi="Calibri Light" w:cstheme="majorHAnsi"/>
          <w:sz w:val="18"/>
          <w:szCs w:val="18"/>
          <w:lang w:val="ru-RU"/>
        </w:rPr>
        <w:t>Молдова</w:t>
      </w:r>
      <w:r w:rsidR="006A23ED" w:rsidRPr="00E46F15">
        <w:rPr>
          <w:rFonts w:ascii="Calibri Light" w:hAnsi="Calibri Light" w:cstheme="majorHAnsi"/>
          <w:sz w:val="18"/>
          <w:szCs w:val="18"/>
          <w:lang w:val="ru-RU"/>
        </w:rPr>
        <w:t xml:space="preserve"> </w:t>
      </w:r>
      <w:r w:rsidR="006A23ED">
        <w:rPr>
          <w:rFonts w:ascii="Calibri Light" w:hAnsi="Calibri Light" w:cstheme="majorHAnsi"/>
          <w:sz w:val="18"/>
          <w:szCs w:val="18"/>
          <w:lang w:val="ru-RU"/>
        </w:rPr>
        <w:t>в Соединенных Штатах Америки,</w:t>
      </w:r>
      <w:r w:rsidR="006A23ED" w:rsidRPr="006A23ED">
        <w:rPr>
          <w:rFonts w:ascii="Calibri Light" w:hAnsi="Calibri Light" w:cstheme="majorHAnsi"/>
          <w:sz w:val="18"/>
          <w:szCs w:val="18"/>
          <w:lang w:val="ru-RU"/>
        </w:rPr>
        <w:t xml:space="preserve"> </w:t>
      </w:r>
      <w:r w:rsidR="006A23ED">
        <w:rPr>
          <w:rFonts w:ascii="Calibri Light" w:hAnsi="Calibri Light" w:cstheme="majorHAnsi"/>
          <w:sz w:val="18"/>
          <w:szCs w:val="18"/>
          <w:lang w:val="ru-RU"/>
        </w:rPr>
        <w:t>Посольство</w:t>
      </w:r>
      <w:r w:rsidR="006A23ED" w:rsidRPr="00E46F15">
        <w:rPr>
          <w:rFonts w:ascii="Calibri Light" w:hAnsi="Calibri Light" w:cstheme="majorHAnsi"/>
          <w:sz w:val="18"/>
          <w:szCs w:val="18"/>
          <w:lang w:val="ru-RU"/>
        </w:rPr>
        <w:t xml:space="preserve"> </w:t>
      </w:r>
      <w:r w:rsidR="006A23ED">
        <w:rPr>
          <w:rFonts w:ascii="Calibri Light" w:hAnsi="Calibri Light" w:cstheme="majorHAnsi"/>
          <w:sz w:val="18"/>
          <w:szCs w:val="18"/>
          <w:lang w:val="ru-RU"/>
        </w:rPr>
        <w:t>Республики</w:t>
      </w:r>
      <w:r w:rsidR="006A23ED" w:rsidRPr="00E46F15">
        <w:rPr>
          <w:rFonts w:ascii="Calibri Light" w:hAnsi="Calibri Light" w:cstheme="majorHAnsi"/>
          <w:sz w:val="18"/>
          <w:szCs w:val="18"/>
          <w:lang w:val="ru-RU"/>
        </w:rPr>
        <w:t xml:space="preserve"> </w:t>
      </w:r>
      <w:r w:rsidR="006A23ED">
        <w:rPr>
          <w:rFonts w:ascii="Calibri Light" w:hAnsi="Calibri Light" w:cstheme="majorHAnsi"/>
          <w:sz w:val="18"/>
          <w:szCs w:val="18"/>
          <w:lang w:val="ru-RU"/>
        </w:rPr>
        <w:t>Молдова</w:t>
      </w:r>
      <w:r w:rsidR="006A23ED" w:rsidRPr="00E46F15">
        <w:rPr>
          <w:rFonts w:ascii="Calibri Light" w:hAnsi="Calibri Light" w:cstheme="majorHAnsi"/>
          <w:sz w:val="18"/>
          <w:szCs w:val="18"/>
          <w:lang w:val="ru-RU"/>
        </w:rPr>
        <w:t xml:space="preserve"> </w:t>
      </w:r>
      <w:r w:rsidR="006A23ED">
        <w:rPr>
          <w:rFonts w:ascii="Calibri Light" w:hAnsi="Calibri Light" w:cstheme="majorHAnsi"/>
          <w:sz w:val="18"/>
          <w:szCs w:val="18"/>
          <w:lang w:val="ru-RU"/>
        </w:rPr>
        <w:t>в Румынии</w:t>
      </w:r>
      <w:r w:rsidR="006A23ED" w:rsidRPr="007C48DF">
        <w:rPr>
          <w:rFonts w:ascii="Calibri Light" w:hAnsi="Calibri Light" w:cstheme="majorHAnsi"/>
          <w:sz w:val="18"/>
          <w:szCs w:val="18"/>
          <w:lang w:val="ru-RU"/>
        </w:rPr>
        <w:t>,</w:t>
      </w:r>
      <w:r w:rsidR="006A23ED">
        <w:rPr>
          <w:rFonts w:ascii="Calibri Light" w:hAnsi="Calibri Light" w:cstheme="majorHAnsi"/>
          <w:sz w:val="18"/>
          <w:szCs w:val="18"/>
          <w:lang w:val="ru-RU"/>
        </w:rPr>
        <w:t xml:space="preserve"> Постоянное представительство Республики</w:t>
      </w:r>
      <w:r w:rsidR="006A23ED" w:rsidRPr="00E46F15">
        <w:rPr>
          <w:rFonts w:ascii="Calibri Light" w:hAnsi="Calibri Light" w:cstheme="majorHAnsi"/>
          <w:sz w:val="18"/>
          <w:szCs w:val="18"/>
          <w:lang w:val="ru-RU"/>
        </w:rPr>
        <w:t xml:space="preserve"> </w:t>
      </w:r>
      <w:r w:rsidR="006A23ED">
        <w:rPr>
          <w:rFonts w:ascii="Calibri Light" w:hAnsi="Calibri Light" w:cstheme="majorHAnsi"/>
          <w:sz w:val="18"/>
          <w:szCs w:val="18"/>
          <w:lang w:val="ru-RU"/>
        </w:rPr>
        <w:t>Молдова при ООН в Женеве, Постоянное представительство Республики</w:t>
      </w:r>
      <w:r w:rsidR="006A23ED" w:rsidRPr="00E46F15">
        <w:rPr>
          <w:rFonts w:ascii="Calibri Light" w:hAnsi="Calibri Light" w:cstheme="majorHAnsi"/>
          <w:sz w:val="18"/>
          <w:szCs w:val="18"/>
          <w:lang w:val="ru-RU"/>
        </w:rPr>
        <w:t xml:space="preserve"> </w:t>
      </w:r>
      <w:r w:rsidR="006A23ED">
        <w:rPr>
          <w:rFonts w:ascii="Calibri Light" w:hAnsi="Calibri Light" w:cstheme="majorHAnsi"/>
          <w:sz w:val="18"/>
          <w:szCs w:val="18"/>
          <w:lang w:val="ru-RU"/>
        </w:rPr>
        <w:t>Молдова при СЕ в Страсбурге, Посольство</w:t>
      </w:r>
      <w:r w:rsidR="006A23ED" w:rsidRPr="00E46F15">
        <w:rPr>
          <w:rFonts w:ascii="Calibri Light" w:hAnsi="Calibri Light" w:cstheme="majorHAnsi"/>
          <w:sz w:val="18"/>
          <w:szCs w:val="18"/>
          <w:lang w:val="ru-RU"/>
        </w:rPr>
        <w:t xml:space="preserve"> </w:t>
      </w:r>
      <w:r w:rsidR="006A23ED">
        <w:rPr>
          <w:rFonts w:ascii="Calibri Light" w:hAnsi="Calibri Light" w:cstheme="majorHAnsi"/>
          <w:sz w:val="18"/>
          <w:szCs w:val="18"/>
          <w:lang w:val="ru-RU"/>
        </w:rPr>
        <w:t>Республики</w:t>
      </w:r>
      <w:r w:rsidR="006A23ED" w:rsidRPr="00E46F15">
        <w:rPr>
          <w:rFonts w:ascii="Calibri Light" w:hAnsi="Calibri Light" w:cstheme="majorHAnsi"/>
          <w:sz w:val="18"/>
          <w:szCs w:val="18"/>
          <w:lang w:val="ru-RU"/>
        </w:rPr>
        <w:t xml:space="preserve"> </w:t>
      </w:r>
      <w:r w:rsidR="006A23ED">
        <w:rPr>
          <w:rFonts w:ascii="Calibri Light" w:hAnsi="Calibri Light" w:cstheme="majorHAnsi"/>
          <w:sz w:val="18"/>
          <w:szCs w:val="18"/>
          <w:lang w:val="ru-RU"/>
        </w:rPr>
        <w:t>Молдова в Объединенном Королевстве Великобритании и северной Ирландии, Дипломатическая миссия Республики</w:t>
      </w:r>
      <w:r w:rsidR="006A23ED" w:rsidRPr="00E46F15">
        <w:rPr>
          <w:rFonts w:ascii="Calibri Light" w:hAnsi="Calibri Light" w:cstheme="majorHAnsi"/>
          <w:sz w:val="18"/>
          <w:szCs w:val="18"/>
          <w:lang w:val="ru-RU"/>
        </w:rPr>
        <w:t xml:space="preserve"> </w:t>
      </w:r>
      <w:r w:rsidR="006A23ED">
        <w:rPr>
          <w:rFonts w:ascii="Calibri Light" w:hAnsi="Calibri Light" w:cstheme="majorHAnsi"/>
          <w:sz w:val="18"/>
          <w:szCs w:val="18"/>
          <w:lang w:val="ru-RU"/>
        </w:rPr>
        <w:t xml:space="preserve">Молдова </w:t>
      </w:r>
      <w:r w:rsidR="00CA2EFC">
        <w:rPr>
          <w:rFonts w:ascii="Calibri Light" w:hAnsi="Calibri Light" w:cstheme="majorHAnsi"/>
          <w:sz w:val="18"/>
          <w:szCs w:val="18"/>
          <w:lang w:val="ru-RU"/>
        </w:rPr>
        <w:t>п</w:t>
      </w:r>
      <w:r w:rsidR="006A23ED">
        <w:rPr>
          <w:rFonts w:ascii="Calibri Light" w:hAnsi="Calibri Light" w:cstheme="majorHAnsi"/>
          <w:sz w:val="18"/>
          <w:szCs w:val="18"/>
          <w:lang w:val="ru-RU"/>
        </w:rPr>
        <w:t>ри</w:t>
      </w:r>
      <w:r w:rsidR="00CA2EFC">
        <w:rPr>
          <w:rFonts w:ascii="Calibri Light" w:hAnsi="Calibri Light" w:cstheme="majorHAnsi"/>
          <w:sz w:val="18"/>
          <w:szCs w:val="18"/>
          <w:lang w:val="ru-RU"/>
        </w:rPr>
        <w:t xml:space="preserve"> </w:t>
      </w:r>
      <w:r w:rsidR="006A23ED">
        <w:rPr>
          <w:rFonts w:ascii="Calibri Light" w:hAnsi="Calibri Light" w:cstheme="majorHAnsi"/>
          <w:sz w:val="18"/>
          <w:szCs w:val="18"/>
          <w:lang w:val="ru-RU"/>
        </w:rPr>
        <w:t xml:space="preserve">ЕС, </w:t>
      </w:r>
      <w:r w:rsidR="00CA2EFC">
        <w:rPr>
          <w:rFonts w:ascii="Calibri Light" w:hAnsi="Calibri Light" w:cstheme="majorHAnsi"/>
          <w:sz w:val="18"/>
          <w:szCs w:val="18"/>
          <w:lang w:val="ru-RU"/>
        </w:rPr>
        <w:t>Генеральное консульство Республики</w:t>
      </w:r>
      <w:r w:rsidR="00CA2EFC" w:rsidRPr="007C48DF">
        <w:rPr>
          <w:rFonts w:ascii="Calibri Light" w:hAnsi="Calibri Light" w:cstheme="majorHAnsi"/>
          <w:sz w:val="18"/>
          <w:szCs w:val="18"/>
          <w:lang w:val="ru-RU"/>
        </w:rPr>
        <w:t xml:space="preserve"> </w:t>
      </w:r>
      <w:r w:rsidR="00CA2EFC">
        <w:rPr>
          <w:rFonts w:ascii="Calibri Light" w:hAnsi="Calibri Light" w:cstheme="majorHAnsi"/>
          <w:sz w:val="18"/>
          <w:szCs w:val="18"/>
          <w:lang w:val="ru-RU"/>
        </w:rPr>
        <w:t>Молдова в Милане, Посольство</w:t>
      </w:r>
      <w:r w:rsidR="00CA2EFC" w:rsidRPr="006A23ED">
        <w:rPr>
          <w:rFonts w:ascii="Calibri Light" w:hAnsi="Calibri Light" w:cstheme="majorHAnsi"/>
          <w:sz w:val="18"/>
          <w:szCs w:val="18"/>
          <w:lang w:val="ru-RU"/>
        </w:rPr>
        <w:t xml:space="preserve"> </w:t>
      </w:r>
      <w:r w:rsidR="00CA2EFC">
        <w:rPr>
          <w:rFonts w:ascii="Calibri Light" w:hAnsi="Calibri Light" w:cstheme="majorHAnsi"/>
          <w:sz w:val="18"/>
          <w:szCs w:val="18"/>
          <w:lang w:val="ru-RU"/>
        </w:rPr>
        <w:t>Республики</w:t>
      </w:r>
      <w:r w:rsidR="00CA2EFC" w:rsidRPr="006A23ED">
        <w:rPr>
          <w:rFonts w:ascii="Calibri Light" w:hAnsi="Calibri Light" w:cstheme="majorHAnsi"/>
          <w:sz w:val="18"/>
          <w:szCs w:val="18"/>
          <w:lang w:val="ru-RU"/>
        </w:rPr>
        <w:t xml:space="preserve"> </w:t>
      </w:r>
      <w:r w:rsidR="00CA2EFC">
        <w:rPr>
          <w:rFonts w:ascii="Calibri Light" w:hAnsi="Calibri Light" w:cstheme="majorHAnsi"/>
          <w:sz w:val="18"/>
          <w:szCs w:val="18"/>
          <w:lang w:val="ru-RU"/>
        </w:rPr>
        <w:t>Молдова</w:t>
      </w:r>
      <w:r w:rsidR="00CA2EFC" w:rsidRPr="006A23ED">
        <w:rPr>
          <w:rFonts w:ascii="Calibri Light" w:hAnsi="Calibri Light" w:cstheme="majorHAnsi"/>
          <w:sz w:val="18"/>
          <w:szCs w:val="18"/>
          <w:lang w:val="ru-RU"/>
        </w:rPr>
        <w:t xml:space="preserve"> </w:t>
      </w:r>
      <w:r w:rsidR="00CA2EFC">
        <w:rPr>
          <w:rFonts w:ascii="Calibri Light" w:hAnsi="Calibri Light" w:cstheme="majorHAnsi"/>
          <w:sz w:val="18"/>
          <w:szCs w:val="18"/>
          <w:lang w:val="ru-RU"/>
        </w:rPr>
        <w:t>в</w:t>
      </w:r>
      <w:r w:rsidR="00CA2EFC" w:rsidRPr="006A23ED">
        <w:rPr>
          <w:rFonts w:ascii="Calibri Light" w:hAnsi="Calibri Light" w:cstheme="majorHAnsi"/>
          <w:sz w:val="18"/>
          <w:szCs w:val="18"/>
          <w:lang w:val="ru-RU"/>
        </w:rPr>
        <w:t xml:space="preserve"> </w:t>
      </w:r>
      <w:r w:rsidR="00CA2EFC">
        <w:rPr>
          <w:rFonts w:ascii="Calibri Light" w:hAnsi="Calibri Light" w:cstheme="majorHAnsi"/>
          <w:sz w:val="18"/>
          <w:szCs w:val="18"/>
          <w:lang w:val="ru-RU"/>
        </w:rPr>
        <w:t>Канаде, Посольство</w:t>
      </w:r>
      <w:r w:rsidR="00CA2EFC" w:rsidRPr="006A23ED">
        <w:rPr>
          <w:rFonts w:ascii="Calibri Light" w:hAnsi="Calibri Light" w:cstheme="majorHAnsi"/>
          <w:sz w:val="18"/>
          <w:szCs w:val="18"/>
          <w:lang w:val="ru-RU"/>
        </w:rPr>
        <w:t xml:space="preserve"> </w:t>
      </w:r>
      <w:r w:rsidR="00CA2EFC">
        <w:rPr>
          <w:rFonts w:ascii="Calibri Light" w:hAnsi="Calibri Light" w:cstheme="majorHAnsi"/>
          <w:sz w:val="18"/>
          <w:szCs w:val="18"/>
          <w:lang w:val="ru-RU"/>
        </w:rPr>
        <w:t>Республики</w:t>
      </w:r>
      <w:r w:rsidR="00CA2EFC" w:rsidRPr="006A23ED">
        <w:rPr>
          <w:rFonts w:ascii="Calibri Light" w:hAnsi="Calibri Light" w:cstheme="majorHAnsi"/>
          <w:sz w:val="18"/>
          <w:szCs w:val="18"/>
          <w:lang w:val="ru-RU"/>
        </w:rPr>
        <w:t xml:space="preserve"> </w:t>
      </w:r>
      <w:r w:rsidR="00CA2EFC">
        <w:rPr>
          <w:rFonts w:ascii="Calibri Light" w:hAnsi="Calibri Light" w:cstheme="majorHAnsi"/>
          <w:sz w:val="18"/>
          <w:szCs w:val="18"/>
          <w:lang w:val="ru-RU"/>
        </w:rPr>
        <w:t>Молдова</w:t>
      </w:r>
      <w:r w:rsidR="00CA2EFC" w:rsidRPr="006A23ED">
        <w:rPr>
          <w:rFonts w:ascii="Calibri Light" w:hAnsi="Calibri Light" w:cstheme="majorHAnsi"/>
          <w:sz w:val="18"/>
          <w:szCs w:val="18"/>
          <w:lang w:val="ru-RU"/>
        </w:rPr>
        <w:t xml:space="preserve"> </w:t>
      </w:r>
      <w:r w:rsidR="00CA2EFC">
        <w:rPr>
          <w:rFonts w:ascii="Calibri Light" w:hAnsi="Calibri Light" w:cstheme="majorHAnsi"/>
          <w:sz w:val="18"/>
          <w:szCs w:val="18"/>
          <w:lang w:val="ru-RU"/>
        </w:rPr>
        <w:t>в</w:t>
      </w:r>
      <w:r w:rsidR="00CA2EFC" w:rsidRPr="006A23ED">
        <w:rPr>
          <w:rFonts w:ascii="Calibri Light" w:hAnsi="Calibri Light" w:cstheme="majorHAnsi"/>
          <w:sz w:val="18"/>
          <w:szCs w:val="18"/>
          <w:lang w:val="ru-RU"/>
        </w:rPr>
        <w:t xml:space="preserve"> </w:t>
      </w:r>
      <w:r w:rsidR="00CA2EFC">
        <w:rPr>
          <w:rFonts w:ascii="Calibri Light" w:hAnsi="Calibri Light" w:cstheme="majorHAnsi"/>
          <w:sz w:val="18"/>
          <w:szCs w:val="18"/>
          <w:lang w:val="ru-RU"/>
        </w:rPr>
        <w:t>Объединенных Арабских Эмиратах.</w:t>
      </w:r>
    </w:p>
  </w:footnote>
  <w:footnote w:id="30">
    <w:p w:rsidR="006379C2" w:rsidRPr="00974569" w:rsidRDefault="006379C2" w:rsidP="006379C2">
      <w:pPr>
        <w:pStyle w:val="FootnoteText"/>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974569">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974569">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974569">
        <w:rPr>
          <w:rFonts w:ascii="Calibri Light" w:hAnsi="Calibri Light" w:cstheme="majorHAnsi"/>
          <w:sz w:val="18"/>
          <w:szCs w:val="18"/>
          <w:lang w:val="ru-RU"/>
        </w:rPr>
        <w:t xml:space="preserve"> </w:t>
      </w:r>
      <w:r>
        <w:rPr>
          <w:rFonts w:ascii="Calibri Light" w:hAnsi="Calibri Light" w:cstheme="majorHAnsi"/>
          <w:sz w:val="18"/>
          <w:szCs w:val="18"/>
          <w:lang w:val="ru-RU"/>
        </w:rPr>
        <w:t>публичных</w:t>
      </w:r>
      <w:r w:rsidRPr="00974569">
        <w:rPr>
          <w:rFonts w:ascii="Calibri Light" w:hAnsi="Calibri Light" w:cstheme="majorHAnsi"/>
          <w:sz w:val="18"/>
          <w:szCs w:val="18"/>
          <w:lang w:val="ru-RU"/>
        </w:rPr>
        <w:t xml:space="preserve"> </w:t>
      </w:r>
      <w:r>
        <w:rPr>
          <w:rFonts w:ascii="Calibri Light" w:hAnsi="Calibri Light" w:cstheme="majorHAnsi"/>
          <w:sz w:val="18"/>
          <w:szCs w:val="18"/>
          <w:lang w:val="ru-RU"/>
        </w:rPr>
        <w:t>финансах</w:t>
      </w:r>
      <w:r w:rsidRPr="00974569">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974569">
        <w:rPr>
          <w:rFonts w:ascii="Calibri Light" w:hAnsi="Calibri Light" w:cstheme="majorHAnsi"/>
          <w:sz w:val="18"/>
          <w:szCs w:val="18"/>
          <w:lang w:val="ru-RU"/>
        </w:rPr>
        <w:t xml:space="preserve"> </w:t>
      </w:r>
      <w:r>
        <w:rPr>
          <w:rFonts w:ascii="Calibri Light" w:hAnsi="Calibri Light" w:cstheme="majorHAnsi"/>
          <w:sz w:val="18"/>
          <w:szCs w:val="18"/>
          <w:lang w:val="ru-RU"/>
        </w:rPr>
        <w:t>налогово</w:t>
      </w:r>
      <w:r w:rsidRPr="00974569">
        <w:rPr>
          <w:rFonts w:ascii="Calibri Light" w:hAnsi="Calibri Light" w:cstheme="majorHAnsi"/>
          <w:sz w:val="18"/>
          <w:szCs w:val="18"/>
          <w:lang w:val="ru-RU"/>
        </w:rPr>
        <w:t>-</w:t>
      </w:r>
      <w:r>
        <w:rPr>
          <w:rFonts w:ascii="Calibri Light" w:hAnsi="Calibri Light" w:cstheme="majorHAnsi"/>
          <w:sz w:val="18"/>
          <w:szCs w:val="18"/>
          <w:lang w:val="ru-RU"/>
        </w:rPr>
        <w:t>бюджетной</w:t>
      </w:r>
      <w:r w:rsidRPr="00974569">
        <w:rPr>
          <w:rFonts w:ascii="Calibri Light" w:hAnsi="Calibri Light" w:cstheme="majorHAnsi"/>
          <w:sz w:val="18"/>
          <w:szCs w:val="18"/>
          <w:lang w:val="ru-RU"/>
        </w:rPr>
        <w:t xml:space="preserve"> </w:t>
      </w:r>
      <w:r>
        <w:rPr>
          <w:rFonts w:ascii="Calibri Light" w:hAnsi="Calibri Light" w:cstheme="majorHAnsi"/>
          <w:sz w:val="18"/>
          <w:szCs w:val="18"/>
          <w:lang w:val="ru-RU"/>
        </w:rPr>
        <w:t>ответственности</w:t>
      </w:r>
      <w:r w:rsidRPr="00974569">
        <w:rPr>
          <w:rFonts w:ascii="Calibri Light" w:hAnsi="Calibri Light" w:cstheme="majorHAnsi"/>
          <w:sz w:val="18"/>
          <w:szCs w:val="18"/>
          <w:lang w:val="ru-RU"/>
        </w:rPr>
        <w:t xml:space="preserve"> №181 </w:t>
      </w:r>
      <w:r>
        <w:rPr>
          <w:rFonts w:ascii="Calibri Light" w:hAnsi="Calibri Light" w:cstheme="majorHAnsi"/>
          <w:sz w:val="18"/>
          <w:szCs w:val="18"/>
          <w:lang w:val="ru-RU"/>
        </w:rPr>
        <w:t>от</w:t>
      </w:r>
      <w:r w:rsidRPr="00974569">
        <w:rPr>
          <w:rFonts w:ascii="Calibri Light" w:hAnsi="Calibri Light" w:cstheme="majorHAnsi"/>
          <w:sz w:val="18"/>
          <w:szCs w:val="18"/>
          <w:lang w:val="ru-RU"/>
        </w:rPr>
        <w:t xml:space="preserve"> 25.07.2014. </w:t>
      </w:r>
    </w:p>
  </w:footnote>
  <w:footnote w:id="31">
    <w:p w:rsidR="000625DC" w:rsidRPr="006379C2" w:rsidRDefault="000625DC" w:rsidP="000625DC">
      <w:pPr>
        <w:pStyle w:val="FootnoteText"/>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6379C2">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6379C2">
        <w:rPr>
          <w:rFonts w:ascii="Calibri Light" w:hAnsi="Calibri Light" w:cstheme="majorHAnsi"/>
          <w:sz w:val="18"/>
          <w:szCs w:val="18"/>
          <w:lang w:val="ru-RU"/>
        </w:rPr>
        <w:t xml:space="preserve">.13 (2) </w:t>
      </w:r>
      <w:r w:rsidRPr="009A7324">
        <w:rPr>
          <w:rFonts w:ascii="Calibri Light" w:hAnsi="Calibri Light" w:cstheme="majorHAnsi"/>
          <w:sz w:val="18"/>
          <w:szCs w:val="18"/>
        </w:rPr>
        <w:t>d</w:t>
      </w:r>
      <w:r w:rsidRPr="006379C2">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6379C2">
        <w:rPr>
          <w:rFonts w:ascii="Calibri Light" w:hAnsi="Calibri Light" w:cstheme="majorHAnsi"/>
          <w:sz w:val="18"/>
          <w:szCs w:val="18"/>
          <w:lang w:val="ru-RU"/>
        </w:rPr>
        <w:t xml:space="preserve">.18, </w:t>
      </w:r>
      <w:r>
        <w:rPr>
          <w:rFonts w:ascii="Calibri Light" w:hAnsi="Calibri Light" w:cstheme="majorHAnsi"/>
          <w:sz w:val="18"/>
          <w:szCs w:val="18"/>
          <w:lang w:val="ru-RU"/>
        </w:rPr>
        <w:t>ст</w:t>
      </w:r>
      <w:r w:rsidRPr="006379C2">
        <w:rPr>
          <w:rFonts w:ascii="Calibri Light" w:hAnsi="Calibri Light" w:cstheme="majorHAnsi"/>
          <w:sz w:val="18"/>
          <w:szCs w:val="18"/>
          <w:lang w:val="ru-RU"/>
        </w:rPr>
        <w:t xml:space="preserve">.19 (1), (6), (13) </w:t>
      </w:r>
      <w:r>
        <w:rPr>
          <w:rFonts w:ascii="Calibri Light" w:hAnsi="Calibri Light" w:cstheme="majorHAnsi"/>
          <w:sz w:val="18"/>
          <w:szCs w:val="18"/>
          <w:lang w:val="ru-RU"/>
        </w:rPr>
        <w:t>и</w:t>
      </w:r>
      <w:r w:rsidRPr="006379C2">
        <w:rPr>
          <w:rFonts w:ascii="Calibri Light" w:hAnsi="Calibri Light" w:cstheme="majorHAnsi"/>
          <w:sz w:val="18"/>
          <w:szCs w:val="18"/>
          <w:lang w:val="ru-RU"/>
        </w:rPr>
        <w:t xml:space="preserve"> (14), </w:t>
      </w:r>
      <w:r>
        <w:rPr>
          <w:rFonts w:ascii="Calibri Light" w:hAnsi="Calibri Light" w:cstheme="majorHAnsi"/>
          <w:sz w:val="18"/>
          <w:szCs w:val="18"/>
          <w:lang w:val="ru-RU"/>
        </w:rPr>
        <w:t>ст</w:t>
      </w:r>
      <w:r w:rsidRPr="006379C2">
        <w:rPr>
          <w:rFonts w:ascii="Calibri Light" w:hAnsi="Calibri Light" w:cstheme="majorHAnsi"/>
          <w:sz w:val="18"/>
          <w:szCs w:val="18"/>
          <w:lang w:val="ru-RU"/>
        </w:rPr>
        <w:t xml:space="preserve">.23 (1) </w:t>
      </w:r>
      <w:r>
        <w:rPr>
          <w:rFonts w:ascii="Calibri Light" w:hAnsi="Calibri Light" w:cstheme="majorHAnsi"/>
          <w:sz w:val="18"/>
          <w:szCs w:val="18"/>
          <w:lang w:val="ru-RU"/>
        </w:rPr>
        <w:t>и</w:t>
      </w:r>
      <w:r w:rsidRPr="006379C2">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6379C2">
        <w:rPr>
          <w:rFonts w:ascii="Calibri Light" w:hAnsi="Calibri Light" w:cstheme="majorHAnsi"/>
          <w:sz w:val="18"/>
          <w:szCs w:val="18"/>
          <w:lang w:val="ru-RU"/>
        </w:rPr>
        <w:t xml:space="preserve">.42 (1) </w:t>
      </w:r>
      <w:r>
        <w:rPr>
          <w:rFonts w:ascii="Calibri Light" w:hAnsi="Calibri Light" w:cstheme="majorHAnsi"/>
          <w:sz w:val="18"/>
          <w:szCs w:val="18"/>
          <w:lang w:val="ru-RU"/>
        </w:rPr>
        <w:t xml:space="preserve">Закона о </w:t>
      </w:r>
      <w:r w:rsidRPr="006379C2">
        <w:rPr>
          <w:rFonts w:ascii="Calibri Light" w:hAnsi="Calibri Light" w:cstheme="majorHAnsi"/>
          <w:sz w:val="18"/>
          <w:szCs w:val="18"/>
          <w:lang w:val="ru-RU"/>
        </w:rPr>
        <w:t>бухгалтерском учете</w:t>
      </w:r>
      <w:r>
        <w:rPr>
          <w:rFonts w:ascii="Calibri Light" w:hAnsi="Calibri Light" w:cstheme="majorHAnsi"/>
          <w:sz w:val="18"/>
          <w:szCs w:val="18"/>
          <w:lang w:val="ru-RU"/>
        </w:rPr>
        <w:t xml:space="preserve"> №</w:t>
      </w:r>
      <w:r w:rsidRPr="006379C2">
        <w:rPr>
          <w:rFonts w:ascii="Calibri Light" w:hAnsi="Calibri Light" w:cstheme="majorHAnsi"/>
          <w:sz w:val="18"/>
          <w:szCs w:val="18"/>
          <w:lang w:val="ru-RU"/>
        </w:rPr>
        <w:t xml:space="preserve">113 </w:t>
      </w:r>
      <w:r>
        <w:rPr>
          <w:rFonts w:ascii="Calibri Light" w:hAnsi="Calibri Light" w:cstheme="majorHAnsi"/>
          <w:sz w:val="18"/>
          <w:szCs w:val="18"/>
          <w:lang w:val="ru-RU"/>
        </w:rPr>
        <w:t xml:space="preserve">от </w:t>
      </w:r>
      <w:r w:rsidRPr="006379C2">
        <w:rPr>
          <w:rFonts w:ascii="Calibri Light" w:hAnsi="Calibri Light" w:cstheme="majorHAnsi"/>
          <w:sz w:val="18"/>
          <w:szCs w:val="18"/>
          <w:lang w:val="ru-RU"/>
        </w:rPr>
        <w:t xml:space="preserve">27.04.2007, </w:t>
      </w:r>
      <w:r>
        <w:rPr>
          <w:rFonts w:ascii="Calibri Light" w:hAnsi="Calibri Light" w:cstheme="majorHAnsi"/>
          <w:sz w:val="18"/>
          <w:szCs w:val="18"/>
          <w:lang w:val="ru-RU"/>
        </w:rPr>
        <w:t>а также п</w:t>
      </w:r>
      <w:r w:rsidRPr="006379C2">
        <w:rPr>
          <w:rFonts w:ascii="Calibri Light" w:hAnsi="Calibri Light" w:cstheme="majorHAnsi"/>
          <w:sz w:val="18"/>
          <w:szCs w:val="18"/>
          <w:lang w:val="ru-RU"/>
        </w:rPr>
        <w:t xml:space="preserve">.1.4.1. </w:t>
      </w:r>
      <w:r w:rsidRPr="009A7324">
        <w:rPr>
          <w:rFonts w:ascii="Calibri Light" w:hAnsi="Calibri Light" w:cstheme="majorHAnsi"/>
          <w:sz w:val="18"/>
          <w:szCs w:val="18"/>
        </w:rPr>
        <w:t>e</w:t>
      </w:r>
      <w:r w:rsidRPr="006379C2">
        <w:rPr>
          <w:rFonts w:ascii="Calibri Light" w:hAnsi="Calibri Light" w:cstheme="majorHAnsi"/>
          <w:sz w:val="18"/>
          <w:szCs w:val="18"/>
          <w:lang w:val="ru-RU"/>
        </w:rPr>
        <w:t xml:space="preserve">), </w:t>
      </w:r>
      <w:r w:rsidRPr="009A7324">
        <w:rPr>
          <w:rFonts w:ascii="Calibri Light" w:hAnsi="Calibri Light" w:cstheme="majorHAnsi"/>
          <w:sz w:val="18"/>
          <w:szCs w:val="18"/>
        </w:rPr>
        <w:t>g</w:t>
      </w:r>
      <w:r w:rsidRPr="006379C2">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6379C2">
        <w:rPr>
          <w:rFonts w:ascii="Calibri Light" w:hAnsi="Calibri Light" w:cstheme="majorHAnsi"/>
          <w:sz w:val="18"/>
          <w:szCs w:val="18"/>
          <w:lang w:val="ru-RU"/>
        </w:rPr>
        <w:t xml:space="preserve"> </w:t>
      </w:r>
      <w:r w:rsidRPr="009A7324">
        <w:rPr>
          <w:rFonts w:ascii="Calibri Light" w:hAnsi="Calibri Light" w:cstheme="majorHAnsi"/>
          <w:sz w:val="18"/>
          <w:szCs w:val="18"/>
        </w:rPr>
        <w:t>h</w:t>
      </w:r>
      <w:r w:rsidRPr="006379C2">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6379C2">
        <w:rPr>
          <w:rFonts w:ascii="Calibri Light" w:hAnsi="Calibri Light" w:cstheme="majorHAnsi"/>
          <w:sz w:val="18"/>
          <w:szCs w:val="18"/>
          <w:lang w:val="ru-RU"/>
        </w:rPr>
        <w:t xml:space="preserve">.1.4.1.6. </w:t>
      </w:r>
      <w:r w:rsidRPr="009A7324">
        <w:rPr>
          <w:rFonts w:ascii="Calibri Light" w:hAnsi="Calibri Light" w:cstheme="majorHAnsi"/>
          <w:sz w:val="18"/>
          <w:szCs w:val="18"/>
        </w:rPr>
        <w:t>a</w:t>
      </w:r>
      <w:r w:rsidRPr="006379C2">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6379C2">
        <w:rPr>
          <w:rFonts w:ascii="Calibri Light" w:hAnsi="Calibri Light" w:cstheme="majorHAnsi"/>
          <w:sz w:val="18"/>
          <w:szCs w:val="18"/>
          <w:lang w:val="ru-RU"/>
        </w:rPr>
        <w:t xml:space="preserve"> </w:t>
      </w:r>
      <w:r w:rsidRPr="009A7324">
        <w:rPr>
          <w:rFonts w:ascii="Calibri Light" w:hAnsi="Calibri Light" w:cstheme="majorHAnsi"/>
          <w:sz w:val="18"/>
          <w:szCs w:val="18"/>
        </w:rPr>
        <w:t>b</w:t>
      </w:r>
      <w:r w:rsidRPr="006379C2">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6379C2">
        <w:rPr>
          <w:rFonts w:ascii="Calibri Light" w:hAnsi="Calibri Light" w:cstheme="majorHAnsi"/>
          <w:sz w:val="18"/>
          <w:szCs w:val="18"/>
          <w:lang w:val="ru-RU"/>
        </w:rPr>
        <w:t xml:space="preserve">.1.4.3.6 – 1.4.3.8., 1.4.3.10. </w:t>
      </w:r>
      <w:r>
        <w:rPr>
          <w:rFonts w:ascii="Calibri Light" w:hAnsi="Calibri Light" w:cstheme="majorHAnsi"/>
          <w:sz w:val="18"/>
          <w:szCs w:val="18"/>
          <w:lang w:val="ru-RU"/>
        </w:rPr>
        <w:t>и</w:t>
      </w:r>
      <w:r w:rsidRPr="006379C2">
        <w:rPr>
          <w:rFonts w:ascii="Calibri Light" w:hAnsi="Calibri Light" w:cstheme="majorHAnsi"/>
          <w:sz w:val="18"/>
          <w:szCs w:val="18"/>
          <w:lang w:val="ru-RU"/>
        </w:rPr>
        <w:t xml:space="preserve"> 1.4.3.27 </w:t>
      </w:r>
      <w:r>
        <w:rPr>
          <w:rFonts w:ascii="Calibri Light" w:hAnsi="Calibri Light" w:cstheme="majorHAnsi"/>
          <w:sz w:val="18"/>
          <w:szCs w:val="18"/>
          <w:lang w:val="ru-RU"/>
        </w:rPr>
        <w:t xml:space="preserve">Плана </w:t>
      </w:r>
      <w:r w:rsidRPr="009950DF">
        <w:rPr>
          <w:rFonts w:ascii="Calibri Light" w:hAnsi="Calibri Light" w:cstheme="majorHAnsi"/>
          <w:sz w:val="18"/>
          <w:szCs w:val="18"/>
          <w:lang w:val="ru-RU"/>
        </w:rPr>
        <w:t>счетов бюджетного учета и Методологически</w:t>
      </w:r>
      <w:r>
        <w:rPr>
          <w:rFonts w:ascii="Calibri Light" w:hAnsi="Calibri Light" w:cstheme="majorHAnsi"/>
          <w:sz w:val="18"/>
          <w:szCs w:val="18"/>
          <w:lang w:val="ru-RU"/>
        </w:rPr>
        <w:t>х</w:t>
      </w:r>
      <w:r w:rsidRPr="009950DF">
        <w:rPr>
          <w:rFonts w:ascii="Calibri Light" w:hAnsi="Calibri Light" w:cstheme="majorHAnsi"/>
          <w:sz w:val="18"/>
          <w:szCs w:val="18"/>
          <w:lang w:val="ru-RU"/>
        </w:rPr>
        <w:t xml:space="preserve"> норм организации бухгалтерского учета и финансовой отчетности бюджетных учреждений</w:t>
      </w:r>
      <w:r>
        <w:rPr>
          <w:rFonts w:ascii="Calibri Light" w:hAnsi="Calibri Light" w:cstheme="majorHAnsi"/>
          <w:sz w:val="18"/>
          <w:szCs w:val="18"/>
          <w:lang w:val="ru-RU"/>
        </w:rPr>
        <w:t xml:space="preserve">, </w:t>
      </w:r>
      <w:r>
        <w:rPr>
          <w:rFonts w:ascii="Calibri Light" w:eastAsia="Times New Roman" w:hAnsi="Calibri Light" w:cstheme="majorHAnsi"/>
          <w:sz w:val="18"/>
          <w:szCs w:val="18"/>
          <w:lang w:val="ru-RU"/>
        </w:rPr>
        <w:t xml:space="preserve">утвержденных </w:t>
      </w:r>
      <w:r w:rsidRPr="009950DF">
        <w:rPr>
          <w:rFonts w:ascii="Calibri Light" w:hAnsi="Calibri Light" w:cstheme="majorHAnsi"/>
          <w:sz w:val="18"/>
          <w:szCs w:val="18"/>
          <w:lang w:val="ru-RU"/>
        </w:rPr>
        <w:t>Приказ</w:t>
      </w:r>
      <w:r>
        <w:rPr>
          <w:rFonts w:ascii="Calibri Light" w:hAnsi="Calibri Light" w:cstheme="majorHAnsi"/>
          <w:sz w:val="18"/>
          <w:szCs w:val="18"/>
          <w:lang w:val="ru-RU"/>
        </w:rPr>
        <w:t>ом</w:t>
      </w:r>
      <w:r w:rsidRPr="009950DF">
        <w:rPr>
          <w:rFonts w:ascii="Calibri Light" w:hAnsi="Calibri Light" w:cstheme="majorHAnsi"/>
          <w:sz w:val="18"/>
          <w:szCs w:val="18"/>
          <w:lang w:val="ru-RU"/>
        </w:rPr>
        <w:t xml:space="preserve"> министра финансов №216 от</w:t>
      </w:r>
      <w:r w:rsidRPr="006379C2">
        <w:rPr>
          <w:rFonts w:ascii="Calibri Light" w:hAnsi="Calibri Light" w:cstheme="majorHAnsi"/>
          <w:sz w:val="18"/>
          <w:szCs w:val="18"/>
          <w:lang w:val="ru-RU"/>
        </w:rPr>
        <w:t xml:space="preserve"> </w:t>
      </w:r>
      <w:r w:rsidRPr="006379C2">
        <w:rPr>
          <w:rFonts w:ascii="Calibri Light" w:eastAsia="Times New Roman" w:hAnsi="Calibri Light" w:cstheme="majorHAnsi"/>
          <w:sz w:val="18"/>
          <w:szCs w:val="18"/>
          <w:lang w:val="ru-RU"/>
        </w:rPr>
        <w:t>28.12.2015.</w:t>
      </w:r>
    </w:p>
  </w:footnote>
  <w:footnote w:id="32">
    <w:p w:rsidR="000625DC" w:rsidRPr="00CA2EFC" w:rsidRDefault="000625DC" w:rsidP="000625DC">
      <w:pPr>
        <w:pStyle w:val="FootnoteText"/>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884183">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884183">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884183">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884183">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884183">
        <w:rPr>
          <w:rFonts w:ascii="Calibri Light" w:hAnsi="Calibri Light" w:cstheme="majorHAnsi"/>
          <w:sz w:val="18"/>
          <w:szCs w:val="18"/>
          <w:lang w:val="ru-RU"/>
        </w:rPr>
        <w:t xml:space="preserve"> </w:t>
      </w:r>
      <w:r>
        <w:rPr>
          <w:rFonts w:ascii="Calibri Light" w:hAnsi="Calibri Light" w:cstheme="majorHAnsi"/>
          <w:sz w:val="18"/>
          <w:szCs w:val="18"/>
          <w:lang w:val="ru-RU"/>
        </w:rPr>
        <w:t>Турции</w:t>
      </w:r>
      <w:r w:rsidRPr="00884183">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w:t>
      </w:r>
      <w:r w:rsidRPr="00E46F15">
        <w:rPr>
          <w:rFonts w:ascii="Calibri Light" w:hAnsi="Calibri Light" w:cstheme="majorHAnsi"/>
          <w:sz w:val="18"/>
          <w:szCs w:val="18"/>
          <w:lang w:val="ru-RU"/>
        </w:rPr>
        <w:t>Китайской Народной Республике</w:t>
      </w:r>
      <w:r w:rsidRPr="00884183">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 Соединенных Штатах Америки</w:t>
      </w:r>
      <w:r w:rsidRPr="00884183">
        <w:rPr>
          <w:rFonts w:ascii="Calibri Light" w:hAnsi="Calibri Light" w:cstheme="majorHAnsi"/>
          <w:sz w:val="18"/>
          <w:szCs w:val="18"/>
          <w:lang w:val="ru-RU"/>
        </w:rPr>
        <w:t>,</w:t>
      </w:r>
      <w:r w:rsidRPr="006A23ED">
        <w:rPr>
          <w:rFonts w:ascii="Calibri Light" w:hAnsi="Calibri Light" w:cstheme="majorHAnsi"/>
          <w:sz w:val="18"/>
          <w:szCs w:val="18"/>
          <w:lang w:val="ru-RU"/>
        </w:rPr>
        <w:t xml:space="preserve"> </w:t>
      </w:r>
      <w:r>
        <w:rPr>
          <w:rFonts w:ascii="Calibri Light" w:hAnsi="Calibri Light" w:cstheme="majorHAnsi"/>
          <w:sz w:val="18"/>
          <w:szCs w:val="18"/>
          <w:lang w:val="ru-RU"/>
        </w:rPr>
        <w:t>Постоянное представительство 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 в Нью Йорке</w:t>
      </w:r>
      <w:r w:rsidRPr="00CA2EFC">
        <w:rPr>
          <w:rFonts w:ascii="Calibri Light" w:hAnsi="Calibri Light" w:cstheme="majorHAnsi"/>
          <w:sz w:val="18"/>
          <w:szCs w:val="18"/>
          <w:lang w:val="ru-RU"/>
        </w:rPr>
        <w:t>.</w:t>
      </w:r>
    </w:p>
  </w:footnote>
  <w:footnote w:id="33">
    <w:p w:rsidR="00A5068B" w:rsidRPr="00884183" w:rsidRDefault="00A5068B" w:rsidP="00A5068B">
      <w:pPr>
        <w:pStyle w:val="FootnoteText"/>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884183">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w:t>
      </w:r>
      <w:r w:rsidRPr="00E46F15">
        <w:rPr>
          <w:rFonts w:ascii="Calibri Light" w:hAnsi="Calibri Light" w:cstheme="majorHAnsi"/>
          <w:sz w:val="18"/>
          <w:szCs w:val="18"/>
          <w:lang w:val="ru-RU"/>
        </w:rPr>
        <w:t>Китайской Народной Республике</w:t>
      </w:r>
      <w:r>
        <w:rPr>
          <w:rFonts w:ascii="Calibri Light" w:hAnsi="Calibri Light" w:cstheme="majorHAnsi"/>
          <w:sz w:val="18"/>
          <w:szCs w:val="18"/>
          <w:lang w:val="ru-RU"/>
        </w:rPr>
        <w:t>,</w:t>
      </w:r>
      <w:r w:rsidRPr="00884183">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 Греческой Республике</w:t>
      </w:r>
      <w:r w:rsidRPr="00884183">
        <w:rPr>
          <w:rFonts w:ascii="Calibri Light" w:hAnsi="Calibri Light" w:cstheme="majorHAnsi"/>
          <w:sz w:val="18"/>
          <w:szCs w:val="18"/>
          <w:lang w:val="ru-RU"/>
        </w:rPr>
        <w:t xml:space="preserve">. </w:t>
      </w:r>
    </w:p>
  </w:footnote>
  <w:footnote w:id="34">
    <w:p w:rsidR="00A5068B" w:rsidRPr="006A23ED" w:rsidRDefault="00A5068B" w:rsidP="00A5068B">
      <w:pPr>
        <w:pStyle w:val="FootnoteText"/>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6A23ED">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 Соединенных Штатах Америки</w:t>
      </w:r>
      <w:r w:rsidRPr="006A23ED">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6A23ED">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6A23ED">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6A23ED">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6A23ED">
        <w:rPr>
          <w:rFonts w:ascii="Calibri Light" w:hAnsi="Calibri Light" w:cstheme="majorHAnsi"/>
          <w:sz w:val="18"/>
          <w:szCs w:val="18"/>
          <w:lang w:val="ru-RU"/>
        </w:rPr>
        <w:t xml:space="preserve"> </w:t>
      </w:r>
      <w:r>
        <w:rPr>
          <w:rFonts w:ascii="Calibri Light" w:hAnsi="Calibri Light" w:cstheme="majorHAnsi"/>
          <w:sz w:val="18"/>
          <w:szCs w:val="18"/>
          <w:lang w:val="ru-RU"/>
        </w:rPr>
        <w:t>Канаде</w:t>
      </w:r>
      <w:r w:rsidRPr="006A23ED">
        <w:rPr>
          <w:rFonts w:ascii="Calibri Light" w:hAnsi="Calibri Light" w:cstheme="majorHAnsi"/>
          <w:sz w:val="18"/>
          <w:szCs w:val="18"/>
          <w:lang w:val="ru-RU"/>
        </w:rPr>
        <w:t>.</w:t>
      </w:r>
    </w:p>
  </w:footnote>
  <w:footnote w:id="35">
    <w:p w:rsidR="004A1FE2" w:rsidRPr="00CA2EFC" w:rsidRDefault="004A1FE2" w:rsidP="004A1FE2">
      <w:pPr>
        <w:pStyle w:val="FootnoteText"/>
        <w:ind w:right="-1"/>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CA2EFC">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CA2EFC">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CA2EFC">
        <w:rPr>
          <w:rFonts w:ascii="Calibri Light" w:hAnsi="Calibri Light" w:cstheme="majorHAnsi"/>
          <w:sz w:val="18"/>
          <w:szCs w:val="18"/>
          <w:lang w:val="ru-RU"/>
        </w:rPr>
        <w:t xml:space="preserve"> </w:t>
      </w:r>
      <w:r>
        <w:rPr>
          <w:rFonts w:ascii="Calibri Light" w:hAnsi="Calibri Light" w:cstheme="majorHAnsi"/>
          <w:sz w:val="18"/>
          <w:szCs w:val="18"/>
          <w:lang w:val="ru-RU"/>
        </w:rPr>
        <w:t>государственном внутреннем финансовом контроле №</w:t>
      </w:r>
      <w:r w:rsidRPr="00CA2EFC">
        <w:rPr>
          <w:rFonts w:ascii="Calibri Light" w:hAnsi="Calibri Light" w:cstheme="majorHAnsi"/>
          <w:bCs/>
          <w:sz w:val="18"/>
          <w:szCs w:val="18"/>
          <w:lang w:val="ru-RU"/>
        </w:rPr>
        <w:t xml:space="preserve">229 </w:t>
      </w:r>
      <w:r>
        <w:rPr>
          <w:rFonts w:ascii="Calibri Light" w:hAnsi="Calibri Light" w:cstheme="majorHAnsi"/>
          <w:bCs/>
          <w:sz w:val="18"/>
          <w:szCs w:val="18"/>
          <w:lang w:val="ru-RU"/>
        </w:rPr>
        <w:t xml:space="preserve">от </w:t>
      </w:r>
      <w:r w:rsidRPr="009A7324">
        <w:rPr>
          <w:rFonts w:ascii="Calibri Light" w:hAnsi="Calibri Light" w:cstheme="majorHAnsi"/>
          <w:bCs/>
          <w:sz w:val="18"/>
          <w:szCs w:val="18"/>
          <w:lang w:val="ro-RO"/>
        </w:rPr>
        <w:t>23.09.2010 (</w:t>
      </w:r>
      <w:r>
        <w:rPr>
          <w:rFonts w:ascii="Calibri Light" w:hAnsi="Calibri Light" w:cstheme="majorHAnsi"/>
          <w:bCs/>
          <w:sz w:val="18"/>
          <w:szCs w:val="18"/>
          <w:lang w:val="ru-RU"/>
        </w:rPr>
        <w:t xml:space="preserve">далее </w:t>
      </w:r>
      <w:r w:rsidRPr="009A7324">
        <w:rPr>
          <w:rFonts w:ascii="Calibri Light" w:hAnsi="Calibri Light" w:cstheme="majorHAnsi"/>
          <w:bCs/>
          <w:sz w:val="18"/>
          <w:szCs w:val="18"/>
          <w:lang w:val="ro-RO"/>
        </w:rPr>
        <w:t xml:space="preserve">– </w:t>
      </w:r>
      <w:r>
        <w:rPr>
          <w:rFonts w:ascii="Calibri Light" w:hAnsi="Calibri Light" w:cstheme="majorHAnsi"/>
          <w:bCs/>
          <w:sz w:val="18"/>
          <w:szCs w:val="18"/>
          <w:lang w:val="ru-RU"/>
        </w:rPr>
        <w:t>Закон №</w:t>
      </w:r>
      <w:r w:rsidRPr="009A7324">
        <w:rPr>
          <w:rFonts w:ascii="Calibri Light" w:hAnsi="Calibri Light" w:cstheme="majorHAnsi"/>
          <w:bCs/>
          <w:sz w:val="18"/>
          <w:szCs w:val="18"/>
          <w:lang w:val="ro-RO"/>
        </w:rPr>
        <w:t xml:space="preserve">229 </w:t>
      </w:r>
      <w:r>
        <w:rPr>
          <w:rFonts w:ascii="Calibri Light" w:hAnsi="Calibri Light" w:cstheme="majorHAnsi"/>
          <w:bCs/>
          <w:sz w:val="18"/>
          <w:szCs w:val="18"/>
          <w:lang w:val="ru-RU"/>
        </w:rPr>
        <w:t xml:space="preserve">от </w:t>
      </w:r>
      <w:r w:rsidRPr="009A7324">
        <w:rPr>
          <w:rFonts w:ascii="Calibri Light" w:hAnsi="Calibri Light" w:cstheme="majorHAnsi"/>
          <w:bCs/>
          <w:sz w:val="18"/>
          <w:szCs w:val="18"/>
          <w:lang w:val="ro-RO"/>
        </w:rPr>
        <w:t>23.09.2010).</w:t>
      </w:r>
    </w:p>
  </w:footnote>
  <w:footnote w:id="36">
    <w:p w:rsidR="00DA0B45" w:rsidRDefault="00DA0B45" w:rsidP="00DA0B45">
      <w:pPr>
        <w:pStyle w:val="FootnoteText"/>
        <w:jc w:val="both"/>
        <w:rPr>
          <w:rFonts w:ascii="Calibri Light" w:hAnsi="Calibri Light" w:cstheme="majorHAnsi"/>
          <w:sz w:val="18"/>
          <w:szCs w:val="18"/>
          <w:shd w:val="clear" w:color="auto" w:fill="FFFFFF"/>
          <w:lang w:val="ru-RU"/>
        </w:rPr>
      </w:pPr>
      <w:r w:rsidRPr="009A7324">
        <w:rPr>
          <w:rStyle w:val="FootnoteReference"/>
          <w:rFonts w:ascii="Calibri Light" w:hAnsi="Calibri Light" w:cstheme="majorHAnsi"/>
          <w:sz w:val="18"/>
          <w:szCs w:val="18"/>
        </w:rPr>
        <w:footnoteRef/>
      </w:r>
      <w:r w:rsidRPr="00DA0B45">
        <w:rPr>
          <w:rStyle w:val="FootnoteReference"/>
          <w:rFonts w:ascii="Calibri Light" w:hAnsi="Calibri Light" w:cstheme="majorHAnsi"/>
          <w:sz w:val="18"/>
          <w:szCs w:val="18"/>
          <w:lang w:val="ru-RU"/>
        </w:rPr>
        <w:t xml:space="preserve"> </w:t>
      </w:r>
      <w:r>
        <w:rPr>
          <w:rFonts w:ascii="Calibri Light" w:hAnsi="Calibri Light" w:cstheme="majorHAnsi"/>
          <w:sz w:val="18"/>
          <w:szCs w:val="18"/>
          <w:lang w:val="ru-RU"/>
        </w:rPr>
        <w:t>Миссия</w:t>
      </w:r>
      <w:r w:rsidRPr="00DA0B45">
        <w:rPr>
          <w:rFonts w:ascii="Calibri Light" w:hAnsi="Calibri Light" w:cstheme="majorHAnsi"/>
          <w:sz w:val="18"/>
          <w:szCs w:val="18"/>
          <w:lang w:val="ru-RU"/>
        </w:rPr>
        <w:t xml:space="preserve"> </w:t>
      </w:r>
      <w:r>
        <w:rPr>
          <w:rFonts w:ascii="Calibri Light" w:hAnsi="Calibri Light" w:cstheme="majorHAnsi"/>
          <w:sz w:val="18"/>
          <w:szCs w:val="18"/>
          <w:lang w:val="ru-RU"/>
        </w:rPr>
        <w:t>аудита</w:t>
      </w:r>
      <w:r w:rsidRPr="00DA0B45">
        <w:rPr>
          <w:rFonts w:ascii="Calibri Light" w:hAnsi="Calibri Light" w:cstheme="majorHAnsi"/>
          <w:sz w:val="18"/>
          <w:szCs w:val="18"/>
          <w:lang w:val="ru-RU"/>
        </w:rPr>
        <w:t xml:space="preserve"> </w:t>
      </w:r>
      <w:r>
        <w:rPr>
          <w:rFonts w:ascii="Calibri Light" w:hAnsi="Calibri Light" w:cstheme="majorHAnsi"/>
          <w:sz w:val="18"/>
          <w:szCs w:val="18"/>
          <w:lang w:val="ru-RU"/>
        </w:rPr>
        <w:t>подтверждения</w:t>
      </w:r>
      <w:r w:rsidRPr="00DA0B45">
        <w:rPr>
          <w:rFonts w:ascii="Calibri Light" w:hAnsi="Calibri Light" w:cstheme="majorHAnsi"/>
          <w:sz w:val="18"/>
          <w:szCs w:val="18"/>
          <w:lang w:val="ru-RU"/>
        </w:rPr>
        <w:t xml:space="preserve"> </w:t>
      </w:r>
      <w:r w:rsidRPr="00DA0B45">
        <w:rPr>
          <w:rFonts w:ascii="Calibri Light" w:hAnsi="Calibri Light" w:cstheme="majorHAnsi"/>
          <w:sz w:val="18"/>
          <w:szCs w:val="18"/>
          <w:shd w:val="clear" w:color="auto" w:fill="FFFFFF"/>
          <w:lang w:val="ru-RU"/>
        </w:rPr>
        <w:t>„</w:t>
      </w:r>
      <w:r>
        <w:rPr>
          <w:rFonts w:ascii="Calibri Light" w:hAnsi="Calibri Light" w:cstheme="majorHAnsi"/>
          <w:sz w:val="18"/>
          <w:szCs w:val="18"/>
          <w:shd w:val="clear" w:color="auto" w:fill="FFFFFF"/>
          <w:lang w:val="ru-RU"/>
        </w:rPr>
        <w:t>Оценка</w:t>
      </w:r>
      <w:r w:rsidRPr="00DA0B45">
        <w:rPr>
          <w:rFonts w:ascii="Calibri Light" w:hAnsi="Calibri Light" w:cstheme="majorHAnsi"/>
          <w:sz w:val="18"/>
          <w:szCs w:val="18"/>
          <w:shd w:val="clear" w:color="auto" w:fill="FFFFFF"/>
          <w:lang w:val="ru-RU"/>
        </w:rPr>
        <w:t xml:space="preserve"> </w:t>
      </w:r>
      <w:r>
        <w:rPr>
          <w:rFonts w:ascii="Calibri Light" w:hAnsi="Calibri Light" w:cstheme="majorHAnsi"/>
          <w:sz w:val="18"/>
          <w:szCs w:val="18"/>
          <w:shd w:val="clear" w:color="auto" w:fill="FFFFFF"/>
          <w:lang w:val="ru-RU"/>
        </w:rPr>
        <w:t>процесса</w:t>
      </w:r>
      <w:r w:rsidRPr="00DA0B45">
        <w:rPr>
          <w:rFonts w:ascii="Calibri Light" w:hAnsi="Calibri Light" w:cstheme="majorHAnsi"/>
          <w:sz w:val="18"/>
          <w:szCs w:val="18"/>
          <w:shd w:val="clear" w:color="auto" w:fill="FFFFFF"/>
          <w:lang w:val="ru-RU"/>
        </w:rPr>
        <w:t xml:space="preserve"> </w:t>
      </w:r>
      <w:r>
        <w:rPr>
          <w:rFonts w:ascii="Calibri Light" w:hAnsi="Calibri Light" w:cstheme="majorHAnsi"/>
          <w:sz w:val="18"/>
          <w:szCs w:val="18"/>
          <w:shd w:val="clear" w:color="auto" w:fill="FFFFFF"/>
          <w:lang w:val="ru-RU"/>
        </w:rPr>
        <w:t>предоставления</w:t>
      </w:r>
      <w:r w:rsidRPr="00DA0B45">
        <w:rPr>
          <w:rFonts w:ascii="Calibri Light" w:hAnsi="Calibri Light" w:cstheme="majorHAnsi"/>
          <w:sz w:val="18"/>
          <w:szCs w:val="18"/>
          <w:shd w:val="clear" w:color="auto" w:fill="FFFFFF"/>
          <w:lang w:val="ru-RU"/>
        </w:rPr>
        <w:t xml:space="preserve"> </w:t>
      </w:r>
      <w:r>
        <w:rPr>
          <w:rFonts w:ascii="Calibri Light" w:hAnsi="Calibri Light" w:cstheme="majorHAnsi"/>
          <w:sz w:val="18"/>
          <w:szCs w:val="18"/>
          <w:shd w:val="clear" w:color="auto" w:fill="FFFFFF"/>
          <w:lang w:val="ru-RU"/>
        </w:rPr>
        <w:t>консульских</w:t>
      </w:r>
      <w:r w:rsidRPr="00DA0B45">
        <w:rPr>
          <w:rFonts w:ascii="Calibri Light" w:hAnsi="Calibri Light" w:cstheme="majorHAnsi"/>
          <w:sz w:val="18"/>
          <w:szCs w:val="18"/>
          <w:shd w:val="clear" w:color="auto" w:fill="FFFFFF"/>
          <w:lang w:val="ru-RU"/>
        </w:rPr>
        <w:t xml:space="preserve"> </w:t>
      </w:r>
      <w:r>
        <w:rPr>
          <w:rFonts w:ascii="Calibri Light" w:hAnsi="Calibri Light" w:cstheme="majorHAnsi"/>
          <w:sz w:val="18"/>
          <w:szCs w:val="18"/>
          <w:shd w:val="clear" w:color="auto" w:fill="FFFFFF"/>
          <w:lang w:val="ru-RU"/>
        </w:rPr>
        <w:t>услуг</w:t>
      </w:r>
      <w:r w:rsidRPr="00DA0B45">
        <w:rPr>
          <w:rFonts w:ascii="Calibri Light" w:hAnsi="Calibri Light" w:cstheme="majorHAnsi"/>
          <w:sz w:val="18"/>
          <w:szCs w:val="18"/>
          <w:shd w:val="clear" w:color="auto" w:fill="FFFFFF"/>
          <w:lang w:val="ru-RU"/>
        </w:rPr>
        <w:t xml:space="preserve">, </w:t>
      </w:r>
      <w:r>
        <w:rPr>
          <w:rFonts w:ascii="Calibri Light" w:hAnsi="Calibri Light" w:cstheme="majorHAnsi"/>
          <w:sz w:val="18"/>
          <w:szCs w:val="18"/>
          <w:shd w:val="clear" w:color="auto" w:fill="FFFFFF"/>
          <w:lang w:val="ru-RU"/>
        </w:rPr>
        <w:t>сбора</w:t>
      </w:r>
      <w:r w:rsidRPr="00DA0B45">
        <w:rPr>
          <w:rFonts w:ascii="Calibri Light" w:hAnsi="Calibri Light" w:cstheme="majorHAnsi"/>
          <w:sz w:val="18"/>
          <w:szCs w:val="18"/>
          <w:shd w:val="clear" w:color="auto" w:fill="FFFFFF"/>
          <w:lang w:val="ru-RU"/>
        </w:rPr>
        <w:t xml:space="preserve"> </w:t>
      </w:r>
      <w:r>
        <w:rPr>
          <w:rFonts w:ascii="Calibri Light" w:hAnsi="Calibri Light" w:cstheme="majorHAnsi"/>
          <w:sz w:val="18"/>
          <w:szCs w:val="18"/>
          <w:shd w:val="clear" w:color="auto" w:fill="FFFFFF"/>
          <w:lang w:val="ru-RU"/>
        </w:rPr>
        <w:t>и</w:t>
      </w:r>
      <w:r w:rsidRPr="00DA0B45">
        <w:rPr>
          <w:rFonts w:ascii="Calibri Light" w:hAnsi="Calibri Light" w:cstheme="majorHAnsi"/>
          <w:sz w:val="18"/>
          <w:szCs w:val="18"/>
          <w:shd w:val="clear" w:color="auto" w:fill="FFFFFF"/>
          <w:lang w:val="ru-RU"/>
        </w:rPr>
        <w:t xml:space="preserve"> </w:t>
      </w:r>
      <w:r>
        <w:rPr>
          <w:rFonts w:ascii="Calibri Light" w:hAnsi="Calibri Light" w:cstheme="majorHAnsi"/>
          <w:sz w:val="18"/>
          <w:szCs w:val="18"/>
          <w:shd w:val="clear" w:color="auto" w:fill="FFFFFF"/>
          <w:lang w:val="ru-RU"/>
        </w:rPr>
        <w:t>отчетности</w:t>
      </w:r>
      <w:r w:rsidRPr="00DA0B45">
        <w:rPr>
          <w:rFonts w:ascii="Calibri Light" w:hAnsi="Calibri Light" w:cstheme="majorHAnsi"/>
          <w:sz w:val="18"/>
          <w:szCs w:val="18"/>
          <w:shd w:val="clear" w:color="auto" w:fill="FFFFFF"/>
          <w:lang w:val="ru-RU"/>
        </w:rPr>
        <w:t xml:space="preserve"> </w:t>
      </w:r>
      <w:r>
        <w:rPr>
          <w:rFonts w:ascii="Calibri Light" w:hAnsi="Calibri Light" w:cstheme="majorHAnsi"/>
          <w:sz w:val="18"/>
          <w:szCs w:val="18"/>
          <w:shd w:val="clear" w:color="auto" w:fill="FFFFFF"/>
          <w:lang w:val="ru-RU"/>
        </w:rPr>
        <w:t xml:space="preserve">консульских доходов, полученных в период </w:t>
      </w:r>
      <w:r w:rsidRPr="00DA0B45">
        <w:rPr>
          <w:rFonts w:ascii="Calibri Light" w:hAnsi="Calibri Light" w:cstheme="majorHAnsi"/>
          <w:sz w:val="18"/>
          <w:szCs w:val="18"/>
          <w:shd w:val="clear" w:color="auto" w:fill="FFFFFF"/>
          <w:lang w:val="ru-RU"/>
        </w:rPr>
        <w:t>2017</w:t>
      </w:r>
      <w:r>
        <w:rPr>
          <w:rFonts w:ascii="Calibri Light" w:hAnsi="Calibri Light" w:cstheme="majorHAnsi"/>
          <w:sz w:val="18"/>
          <w:szCs w:val="18"/>
          <w:shd w:val="clear" w:color="auto" w:fill="FFFFFF"/>
          <w:lang w:val="ru-RU"/>
        </w:rPr>
        <w:t xml:space="preserve"> года –</w:t>
      </w:r>
      <w:r w:rsidRPr="00DA0B45">
        <w:rPr>
          <w:rFonts w:ascii="Calibri Light" w:hAnsi="Calibri Light" w:cstheme="majorHAnsi"/>
          <w:sz w:val="18"/>
          <w:szCs w:val="18"/>
          <w:shd w:val="clear" w:color="auto" w:fill="FFFFFF"/>
          <w:lang w:val="ru-RU"/>
        </w:rPr>
        <w:t xml:space="preserve"> </w:t>
      </w:r>
      <w:r>
        <w:rPr>
          <w:rFonts w:ascii="Calibri Light" w:hAnsi="Calibri Light" w:cstheme="majorHAnsi"/>
          <w:sz w:val="18"/>
          <w:szCs w:val="18"/>
          <w:shd w:val="clear" w:color="auto" w:fill="FFFFFF"/>
          <w:lang w:val="ru-RU"/>
        </w:rPr>
        <w:t xml:space="preserve">сентября </w:t>
      </w:r>
      <w:r w:rsidRPr="00DA0B45">
        <w:rPr>
          <w:rFonts w:ascii="Calibri Light" w:hAnsi="Calibri Light" w:cstheme="majorHAnsi"/>
          <w:sz w:val="18"/>
          <w:szCs w:val="18"/>
          <w:shd w:val="clear" w:color="auto" w:fill="FFFFFF"/>
          <w:lang w:val="ru-RU"/>
        </w:rPr>
        <w:t>2020</w:t>
      </w:r>
      <w:r>
        <w:rPr>
          <w:rFonts w:ascii="Calibri Light" w:hAnsi="Calibri Light" w:cstheme="majorHAnsi"/>
          <w:sz w:val="18"/>
          <w:szCs w:val="18"/>
          <w:shd w:val="clear" w:color="auto" w:fill="FFFFFF"/>
          <w:lang w:val="ru-RU"/>
        </w:rPr>
        <w:t xml:space="preserve"> года </w:t>
      </w:r>
      <w:r>
        <w:rPr>
          <w:rFonts w:ascii="Calibri Light" w:hAnsi="Calibri Light" w:cstheme="majorHAnsi"/>
          <w:sz w:val="18"/>
          <w:szCs w:val="18"/>
          <w:lang w:val="ru-RU"/>
        </w:rPr>
        <w:t>Посольством</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DA0B45">
        <w:rPr>
          <w:rFonts w:ascii="Calibri Light" w:hAnsi="Calibri Light" w:cstheme="majorHAnsi"/>
          <w:sz w:val="18"/>
          <w:szCs w:val="18"/>
          <w:shd w:val="clear" w:color="auto" w:fill="FFFFFF"/>
          <w:lang w:val="ru-RU"/>
        </w:rPr>
        <w:t xml:space="preserve"> </w:t>
      </w:r>
      <w:r>
        <w:rPr>
          <w:rFonts w:ascii="Calibri Light" w:hAnsi="Calibri Light" w:cstheme="majorHAnsi"/>
          <w:sz w:val="18"/>
          <w:szCs w:val="18"/>
          <w:shd w:val="clear" w:color="auto" w:fill="FFFFFF"/>
          <w:lang w:val="ru-RU"/>
        </w:rPr>
        <w:t>Румынии</w:t>
      </w:r>
      <w:r w:rsidRPr="00DA0B45">
        <w:rPr>
          <w:rFonts w:ascii="Calibri Light" w:hAnsi="Calibri Light" w:cstheme="majorHAnsi"/>
          <w:sz w:val="18"/>
          <w:szCs w:val="18"/>
          <w:shd w:val="clear" w:color="auto" w:fill="FFFFFF"/>
          <w:lang w:val="ru-RU"/>
        </w:rPr>
        <w:t xml:space="preserve">”; </w:t>
      </w:r>
      <w:r>
        <w:rPr>
          <w:rFonts w:ascii="Calibri Light" w:hAnsi="Calibri Light" w:cstheme="majorHAnsi"/>
          <w:sz w:val="18"/>
          <w:szCs w:val="18"/>
          <w:shd w:val="clear" w:color="auto" w:fill="FFFFFF"/>
          <w:lang w:val="ru-RU"/>
        </w:rPr>
        <w:t xml:space="preserve">Миссия </w:t>
      </w:r>
    </w:p>
    <w:p w:rsidR="00DA0B45" w:rsidRPr="00DA0B45" w:rsidRDefault="00DA0B45" w:rsidP="00DA0B45">
      <w:pPr>
        <w:pStyle w:val="FootnoteText"/>
        <w:jc w:val="both"/>
        <w:rPr>
          <w:rFonts w:ascii="Calibri Light" w:hAnsi="Calibri Light"/>
          <w:sz w:val="18"/>
          <w:szCs w:val="18"/>
          <w:lang w:val="ru-RU"/>
        </w:rPr>
      </w:pPr>
      <w:r>
        <w:rPr>
          <w:rFonts w:ascii="Calibri Light" w:hAnsi="Calibri Light" w:cstheme="majorHAnsi"/>
          <w:sz w:val="18"/>
          <w:szCs w:val="18"/>
          <w:lang w:val="ru-RU"/>
        </w:rPr>
        <w:t>аудита</w:t>
      </w:r>
      <w:r w:rsidRPr="00DA0B45">
        <w:rPr>
          <w:rFonts w:ascii="Calibri Light" w:hAnsi="Calibri Light" w:cstheme="majorHAnsi"/>
          <w:sz w:val="18"/>
          <w:szCs w:val="18"/>
          <w:lang w:val="ru-RU"/>
        </w:rPr>
        <w:t xml:space="preserve"> </w:t>
      </w:r>
      <w:r>
        <w:rPr>
          <w:rFonts w:ascii="Calibri Light" w:hAnsi="Calibri Light" w:cstheme="majorHAnsi"/>
          <w:sz w:val="18"/>
          <w:szCs w:val="18"/>
          <w:lang w:val="ru-RU"/>
        </w:rPr>
        <w:t>подтверждения</w:t>
      </w:r>
      <w:r w:rsidRPr="00DA0B45">
        <w:rPr>
          <w:rFonts w:ascii="Calibri Light" w:hAnsi="Calibri Light" w:cstheme="majorHAnsi"/>
          <w:sz w:val="18"/>
          <w:szCs w:val="18"/>
          <w:lang w:val="ru-RU"/>
        </w:rPr>
        <w:t xml:space="preserve"> </w:t>
      </w:r>
      <w:r w:rsidRPr="00DA0B45">
        <w:rPr>
          <w:rFonts w:ascii="Calibri Light" w:hAnsi="Calibri Light" w:cstheme="majorHAnsi"/>
          <w:sz w:val="18"/>
          <w:szCs w:val="18"/>
          <w:shd w:val="clear" w:color="auto" w:fill="FFFFFF"/>
          <w:lang w:val="ru-RU"/>
        </w:rPr>
        <w:t>„</w:t>
      </w:r>
      <w:r>
        <w:rPr>
          <w:rFonts w:ascii="Calibri Light" w:hAnsi="Calibri Light" w:cstheme="majorHAnsi"/>
          <w:sz w:val="18"/>
          <w:szCs w:val="18"/>
          <w:shd w:val="clear" w:color="auto" w:fill="FFFFFF"/>
          <w:lang w:val="ru-RU"/>
        </w:rPr>
        <w:t>Оценка</w:t>
      </w:r>
      <w:r w:rsidRPr="00DA0B45">
        <w:rPr>
          <w:rFonts w:ascii="Calibri Light" w:hAnsi="Calibri Light" w:cstheme="majorHAnsi"/>
          <w:sz w:val="18"/>
          <w:szCs w:val="18"/>
          <w:shd w:val="clear" w:color="auto" w:fill="FFFFFF"/>
          <w:lang w:val="ru-RU"/>
        </w:rPr>
        <w:t xml:space="preserve"> </w:t>
      </w:r>
      <w:r>
        <w:rPr>
          <w:rFonts w:ascii="Calibri Light" w:hAnsi="Calibri Light" w:cstheme="majorHAnsi"/>
          <w:sz w:val="18"/>
          <w:szCs w:val="18"/>
          <w:shd w:val="clear" w:color="auto" w:fill="FFFFFF"/>
          <w:lang w:val="ru-RU"/>
        </w:rPr>
        <w:t xml:space="preserve">системы </w:t>
      </w:r>
      <w:r w:rsidRPr="00DA0B45">
        <w:rPr>
          <w:rFonts w:ascii="Calibri Light" w:hAnsi="Calibri Light" w:cstheme="majorHAnsi"/>
          <w:sz w:val="18"/>
          <w:szCs w:val="18"/>
          <w:shd w:val="clear" w:color="auto" w:fill="FFFFFF"/>
          <w:lang w:val="ru-RU"/>
        </w:rPr>
        <w:t>внутреннего управленческого контроля</w:t>
      </w:r>
      <w:r>
        <w:rPr>
          <w:rFonts w:ascii="Calibri Light" w:hAnsi="Calibri Light" w:cstheme="majorHAnsi"/>
          <w:sz w:val="18"/>
          <w:szCs w:val="18"/>
          <w:shd w:val="clear" w:color="auto" w:fill="FFFFFF"/>
          <w:lang w:val="ru-RU"/>
        </w:rPr>
        <w:t xml:space="preserve"> и процесса</w:t>
      </w:r>
      <w:r w:rsidRPr="00DA0B45">
        <w:rPr>
          <w:rFonts w:ascii="Calibri Light" w:hAnsi="Calibri Light" w:cstheme="majorHAnsi"/>
          <w:sz w:val="18"/>
          <w:szCs w:val="18"/>
          <w:shd w:val="clear" w:color="auto" w:fill="FFFFFF"/>
          <w:lang w:val="ru-RU"/>
        </w:rPr>
        <w:t xml:space="preserve"> </w:t>
      </w:r>
      <w:r>
        <w:rPr>
          <w:rFonts w:ascii="Calibri Light" w:hAnsi="Calibri Light" w:cstheme="majorHAnsi"/>
          <w:sz w:val="18"/>
          <w:szCs w:val="18"/>
          <w:shd w:val="clear" w:color="auto" w:fill="FFFFFF"/>
          <w:lang w:val="ru-RU"/>
        </w:rPr>
        <w:t>предоставления</w:t>
      </w:r>
      <w:r w:rsidRPr="00DA0B45">
        <w:rPr>
          <w:rFonts w:ascii="Calibri Light" w:hAnsi="Calibri Light" w:cstheme="majorHAnsi"/>
          <w:sz w:val="18"/>
          <w:szCs w:val="18"/>
          <w:shd w:val="clear" w:color="auto" w:fill="FFFFFF"/>
          <w:lang w:val="ru-RU"/>
        </w:rPr>
        <w:t xml:space="preserve"> </w:t>
      </w:r>
      <w:r>
        <w:rPr>
          <w:rFonts w:ascii="Calibri Light" w:hAnsi="Calibri Light" w:cstheme="majorHAnsi"/>
          <w:sz w:val="18"/>
          <w:szCs w:val="18"/>
          <w:shd w:val="clear" w:color="auto" w:fill="FFFFFF"/>
          <w:lang w:val="ru-RU"/>
        </w:rPr>
        <w:t>консульских</w:t>
      </w:r>
      <w:r w:rsidRPr="00DA0B45">
        <w:rPr>
          <w:rFonts w:ascii="Calibri Light" w:hAnsi="Calibri Light" w:cstheme="majorHAnsi"/>
          <w:sz w:val="18"/>
          <w:szCs w:val="18"/>
          <w:shd w:val="clear" w:color="auto" w:fill="FFFFFF"/>
          <w:lang w:val="ru-RU"/>
        </w:rPr>
        <w:t xml:space="preserve"> </w:t>
      </w:r>
      <w:r>
        <w:rPr>
          <w:rFonts w:ascii="Calibri Light" w:hAnsi="Calibri Light" w:cstheme="majorHAnsi"/>
          <w:sz w:val="18"/>
          <w:szCs w:val="18"/>
          <w:shd w:val="clear" w:color="auto" w:fill="FFFFFF"/>
          <w:lang w:val="ru-RU"/>
        </w:rPr>
        <w:t>услуг в</w:t>
      </w:r>
      <w:r w:rsidRPr="00DA0B45">
        <w:rPr>
          <w:rFonts w:ascii="Calibri Light" w:hAnsi="Calibri Light" w:cstheme="majorHAnsi"/>
          <w:sz w:val="18"/>
          <w:szCs w:val="18"/>
          <w:shd w:val="clear" w:color="auto" w:fill="FFFFFF"/>
          <w:lang w:val="ru-RU"/>
        </w:rPr>
        <w:t xml:space="preserve"> </w:t>
      </w:r>
      <w:r>
        <w:rPr>
          <w:rFonts w:ascii="Calibri Light" w:hAnsi="Calibri Light" w:cstheme="majorHAnsi"/>
          <w:sz w:val="18"/>
          <w:szCs w:val="18"/>
          <w:lang w:val="ru-RU"/>
        </w:rPr>
        <w:t>Посольстве</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во Французской Республике</w:t>
      </w:r>
      <w:r w:rsidRPr="00DA0B45">
        <w:rPr>
          <w:rFonts w:ascii="Calibri Light" w:hAnsi="Calibri Light" w:cstheme="majorHAnsi"/>
          <w:sz w:val="18"/>
          <w:szCs w:val="18"/>
          <w:shd w:val="clear" w:color="auto" w:fill="FFFFFF"/>
          <w:lang w:val="ru-RU"/>
        </w:rPr>
        <w:t xml:space="preserve">”. </w:t>
      </w:r>
    </w:p>
  </w:footnote>
  <w:footnote w:id="37">
    <w:p w:rsidR="002B6723" w:rsidRPr="00724BB4" w:rsidRDefault="002B6723" w:rsidP="002B6723">
      <w:pPr>
        <w:pStyle w:val="FootnoteText"/>
        <w:ind w:right="140"/>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2B6723">
        <w:rPr>
          <w:rFonts w:ascii="Calibri Light" w:hAnsi="Calibri Light" w:cstheme="majorHAnsi"/>
          <w:sz w:val="18"/>
          <w:szCs w:val="18"/>
          <w:lang w:val="ru-RU"/>
        </w:rPr>
        <w:t xml:space="preserve"> Постановление </w:t>
      </w:r>
      <w:r>
        <w:rPr>
          <w:rFonts w:ascii="Calibri Light" w:hAnsi="Calibri Light" w:cstheme="majorHAnsi"/>
          <w:sz w:val="18"/>
          <w:szCs w:val="18"/>
          <w:lang w:val="ru-RU"/>
        </w:rPr>
        <w:t xml:space="preserve">Счетной палаты №21 от </w:t>
      </w:r>
      <w:r w:rsidRPr="002B6723">
        <w:rPr>
          <w:rFonts w:ascii="Calibri Light" w:hAnsi="Calibri Light" w:cstheme="majorHAnsi"/>
          <w:sz w:val="18"/>
          <w:szCs w:val="18"/>
          <w:shd w:val="clear" w:color="auto" w:fill="FFFFFF"/>
          <w:lang w:val="ru-RU"/>
        </w:rPr>
        <w:t>03.06.2021 „</w:t>
      </w:r>
      <w:r>
        <w:rPr>
          <w:rFonts w:ascii="Calibri Light" w:hAnsi="Calibri Light" w:cstheme="majorHAnsi"/>
          <w:sz w:val="18"/>
          <w:szCs w:val="18"/>
          <w:shd w:val="clear" w:color="auto" w:fill="FFFFFF"/>
          <w:lang w:val="ru-RU"/>
        </w:rPr>
        <w:t xml:space="preserve">По </w:t>
      </w:r>
      <w:r w:rsidRPr="002B6723">
        <w:rPr>
          <w:rFonts w:ascii="Calibri Light" w:hAnsi="Calibri Light" w:cstheme="majorHAnsi"/>
          <w:sz w:val="18"/>
          <w:szCs w:val="18"/>
          <w:lang w:val="ru-RU"/>
        </w:rPr>
        <w:t>Отчет</w:t>
      </w:r>
      <w:r>
        <w:rPr>
          <w:rFonts w:ascii="Calibri Light" w:hAnsi="Calibri Light" w:cstheme="majorHAnsi"/>
          <w:sz w:val="18"/>
          <w:szCs w:val="18"/>
          <w:lang w:val="ru-RU"/>
        </w:rPr>
        <w:t>у</w:t>
      </w:r>
      <w:r w:rsidRPr="002B6723">
        <w:rPr>
          <w:rFonts w:ascii="Calibri Light" w:hAnsi="Calibri Light" w:cstheme="majorHAnsi"/>
          <w:sz w:val="18"/>
          <w:szCs w:val="18"/>
          <w:lang w:val="ru-RU"/>
        </w:rPr>
        <w:t xml:space="preserve"> аудита консолидированных финансовых отчетов Министерства иностранных дел и европейской интеграции, составленных по состоянию на 31 декабря 202</w:t>
      </w:r>
      <w:r w:rsidR="00724BB4">
        <w:rPr>
          <w:rFonts w:ascii="Calibri Light" w:hAnsi="Calibri Light" w:cstheme="majorHAnsi"/>
          <w:sz w:val="18"/>
          <w:szCs w:val="18"/>
          <w:lang w:val="ru-RU"/>
        </w:rPr>
        <w:t>0</w:t>
      </w:r>
      <w:r w:rsidRPr="002B6723">
        <w:rPr>
          <w:rFonts w:ascii="Calibri Light" w:hAnsi="Calibri Light" w:cstheme="majorHAnsi"/>
          <w:sz w:val="18"/>
          <w:szCs w:val="18"/>
          <w:lang w:val="ru-RU"/>
        </w:rPr>
        <w:t xml:space="preserve"> года</w:t>
      </w:r>
      <w:r w:rsidRPr="00724BB4">
        <w:rPr>
          <w:rFonts w:ascii="Calibri Light" w:hAnsi="Calibri Light" w:cstheme="majorHAnsi"/>
          <w:sz w:val="18"/>
          <w:szCs w:val="18"/>
          <w:shd w:val="clear" w:color="auto" w:fill="FFFFFF"/>
          <w:lang w:val="ru-RU"/>
        </w:rPr>
        <w:t>”.</w:t>
      </w:r>
      <w:r w:rsidRPr="00724BB4">
        <w:rPr>
          <w:rFonts w:ascii="Calibri Light" w:hAnsi="Calibri Light" w:cstheme="majorHAnsi"/>
          <w:sz w:val="18"/>
          <w:szCs w:val="18"/>
          <w:lang w:val="ru-RU"/>
        </w:rPr>
        <w:t xml:space="preserve"> </w:t>
      </w:r>
    </w:p>
  </w:footnote>
  <w:footnote w:id="38">
    <w:p w:rsidR="00045610" w:rsidRPr="00045610" w:rsidRDefault="00045610" w:rsidP="00045610">
      <w:pPr>
        <w:pStyle w:val="FootnoteText"/>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045610">
        <w:rPr>
          <w:rFonts w:ascii="Calibri Light" w:hAnsi="Calibri Light" w:cstheme="majorHAnsi"/>
          <w:sz w:val="18"/>
          <w:szCs w:val="18"/>
          <w:lang w:val="ru-RU"/>
        </w:rPr>
        <w:t xml:space="preserve"> </w:t>
      </w:r>
      <w:r w:rsidRPr="00045610">
        <w:rPr>
          <w:rFonts w:ascii="Calibri Light" w:eastAsiaTheme="minorEastAsia" w:hAnsi="Calibri Light" w:cstheme="majorHAnsi"/>
          <w:sz w:val="18"/>
          <w:szCs w:val="18"/>
          <w:lang w:val="ru-RU"/>
        </w:rPr>
        <w:t>Положени</w:t>
      </w:r>
      <w:r>
        <w:rPr>
          <w:rFonts w:ascii="Calibri Light" w:eastAsiaTheme="minorEastAsia" w:hAnsi="Calibri Light" w:cstheme="majorHAnsi"/>
          <w:sz w:val="18"/>
          <w:szCs w:val="18"/>
          <w:lang w:val="ru-RU"/>
        </w:rPr>
        <w:t>е</w:t>
      </w:r>
      <w:r w:rsidRPr="00045610">
        <w:rPr>
          <w:rFonts w:ascii="Calibri Light" w:eastAsiaTheme="minorEastAsia" w:hAnsi="Calibri Light" w:cstheme="majorHAnsi"/>
          <w:sz w:val="18"/>
          <w:szCs w:val="18"/>
          <w:lang w:val="ru-RU"/>
        </w:rPr>
        <w:t xml:space="preserve"> об административно-финансовой деятельности</w:t>
      </w:r>
      <w:r>
        <w:rPr>
          <w:rFonts w:ascii="Calibri Light" w:eastAsiaTheme="minorEastAsia" w:hAnsi="Calibri Light" w:cstheme="majorHAnsi"/>
          <w:sz w:val="18"/>
          <w:szCs w:val="18"/>
          <w:lang w:val="ru-RU"/>
        </w:rPr>
        <w:t xml:space="preserve"> </w:t>
      </w:r>
      <w:r w:rsidRPr="00045610">
        <w:rPr>
          <w:rFonts w:ascii="Calibri Light" w:eastAsiaTheme="minorEastAsia" w:hAnsi="Calibri Light" w:cstheme="majorHAnsi"/>
          <w:sz w:val="18"/>
          <w:szCs w:val="18"/>
          <w:lang w:val="ru-RU"/>
        </w:rPr>
        <w:t>учреждений дипломатической службы Республики Молдова за рубежом</w:t>
      </w:r>
      <w:r>
        <w:rPr>
          <w:rFonts w:ascii="Calibri Light" w:eastAsiaTheme="minorEastAsia" w:hAnsi="Calibri Light" w:cstheme="majorHAnsi"/>
          <w:sz w:val="18"/>
          <w:szCs w:val="18"/>
          <w:lang w:val="ru-RU"/>
        </w:rPr>
        <w:t xml:space="preserve">, утвержденное </w:t>
      </w:r>
      <w:r w:rsidRPr="002B6723">
        <w:rPr>
          <w:rFonts w:ascii="Calibri Light" w:hAnsi="Calibri Light" w:cstheme="majorHAnsi"/>
          <w:sz w:val="18"/>
          <w:szCs w:val="18"/>
          <w:lang w:val="ru-RU"/>
        </w:rPr>
        <w:t>Постановление</w:t>
      </w:r>
      <w:r>
        <w:rPr>
          <w:rFonts w:ascii="Calibri Light" w:hAnsi="Calibri Light" w:cstheme="majorHAnsi"/>
          <w:sz w:val="18"/>
          <w:szCs w:val="18"/>
          <w:lang w:val="ru-RU"/>
        </w:rPr>
        <w:t>м Правительства №</w:t>
      </w:r>
      <w:r w:rsidRPr="00045610">
        <w:rPr>
          <w:rFonts w:ascii="Calibri Light" w:hAnsi="Calibri Light" w:cstheme="majorHAnsi"/>
          <w:sz w:val="18"/>
          <w:szCs w:val="18"/>
          <w:lang w:val="ru-RU"/>
        </w:rPr>
        <w:t xml:space="preserve">987 </w:t>
      </w:r>
      <w:r>
        <w:rPr>
          <w:rFonts w:ascii="Calibri Light" w:hAnsi="Calibri Light" w:cstheme="majorHAnsi"/>
          <w:sz w:val="18"/>
          <w:szCs w:val="18"/>
          <w:lang w:val="ru-RU"/>
        </w:rPr>
        <w:t xml:space="preserve">от </w:t>
      </w:r>
      <w:r w:rsidRPr="00045610">
        <w:rPr>
          <w:rFonts w:ascii="Calibri Light" w:hAnsi="Calibri Light" w:cstheme="majorHAnsi"/>
          <w:sz w:val="18"/>
          <w:szCs w:val="18"/>
          <w:lang w:val="ru-RU"/>
        </w:rPr>
        <w:t>11.08.2003.</w:t>
      </w:r>
    </w:p>
  </w:footnote>
  <w:footnote w:id="39">
    <w:p w:rsidR="00781632" w:rsidRPr="00C42205" w:rsidRDefault="00781632" w:rsidP="00781632">
      <w:pPr>
        <w:pStyle w:val="ListParagraph"/>
        <w:tabs>
          <w:tab w:val="left" w:pos="426"/>
        </w:tabs>
        <w:spacing w:after="0" w:line="240" w:lineRule="auto"/>
        <w:ind w:left="0"/>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C42205">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C42205">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C42205">
        <w:rPr>
          <w:rFonts w:ascii="Calibri Light" w:hAnsi="Calibri Light" w:cstheme="majorHAnsi"/>
          <w:sz w:val="18"/>
          <w:szCs w:val="18"/>
          <w:lang w:val="ru-RU"/>
        </w:rPr>
        <w:t xml:space="preserve"> №1036 </w:t>
      </w:r>
      <w:r>
        <w:rPr>
          <w:rFonts w:ascii="Calibri Light" w:hAnsi="Calibri Light" w:cstheme="majorHAnsi"/>
          <w:sz w:val="18"/>
          <w:szCs w:val="18"/>
          <w:lang w:val="ru-RU"/>
        </w:rPr>
        <w:t>от</w:t>
      </w:r>
      <w:r w:rsidRPr="00C42205">
        <w:rPr>
          <w:rFonts w:ascii="Calibri Light" w:hAnsi="Calibri Light" w:cstheme="majorHAnsi"/>
          <w:sz w:val="18"/>
          <w:szCs w:val="18"/>
          <w:lang w:val="ru-RU"/>
        </w:rPr>
        <w:t xml:space="preserve"> 17.09.2007 „Об утверждении некоторых положений о порядке накопления, использования и учета консульских сборов и специальных средств, поступающих от предоставления платных услуг”.</w:t>
      </w:r>
    </w:p>
  </w:footnote>
  <w:footnote w:id="40">
    <w:p w:rsidR="00781632" w:rsidRPr="00724BB4" w:rsidRDefault="00781632" w:rsidP="00781632">
      <w:pPr>
        <w:pStyle w:val="FootnoteText"/>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724BB4">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724BB4">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453300">
        <w:rPr>
          <w:rFonts w:ascii="Calibri Light" w:eastAsia="Calibri" w:hAnsi="Calibri Light" w:cs="Calibri Light"/>
          <w:sz w:val="18"/>
          <w:szCs w:val="18"/>
          <w:lang w:val="ru-RU"/>
        </w:rPr>
        <w:t xml:space="preserve"> единой системе оплаты труда в бюджетной сфере</w:t>
      </w:r>
      <w:r w:rsidRPr="00724BB4">
        <w:rPr>
          <w:rFonts w:ascii="Calibri Light" w:hAnsi="Calibri Light" w:cstheme="majorHAnsi"/>
          <w:sz w:val="18"/>
          <w:szCs w:val="18"/>
          <w:lang w:val="ru-RU"/>
        </w:rPr>
        <w:t xml:space="preserve"> №270 </w:t>
      </w:r>
      <w:r>
        <w:rPr>
          <w:rFonts w:ascii="Calibri Light" w:hAnsi="Calibri Light" w:cstheme="majorHAnsi"/>
          <w:sz w:val="18"/>
          <w:szCs w:val="18"/>
          <w:lang w:val="ru-RU"/>
        </w:rPr>
        <w:t>от</w:t>
      </w:r>
      <w:r w:rsidRPr="00724BB4">
        <w:rPr>
          <w:rFonts w:ascii="Calibri Light" w:hAnsi="Calibri Light" w:cstheme="majorHAnsi"/>
          <w:sz w:val="18"/>
          <w:szCs w:val="18"/>
          <w:lang w:val="ru-RU"/>
        </w:rPr>
        <w:t xml:space="preserve"> </w:t>
      </w:r>
      <w:r>
        <w:rPr>
          <w:rFonts w:ascii="Calibri Light" w:hAnsi="Calibri Light" w:cstheme="majorHAnsi"/>
          <w:sz w:val="18"/>
          <w:szCs w:val="18"/>
          <w:lang w:val="ru-RU"/>
        </w:rPr>
        <w:t>23.11.2018</w:t>
      </w:r>
      <w:r w:rsidRPr="00724BB4">
        <w:rPr>
          <w:rFonts w:ascii="Calibri Light" w:hAnsi="Calibri Light" w:cstheme="majorHAnsi"/>
          <w:sz w:val="18"/>
          <w:szCs w:val="18"/>
          <w:lang w:val="ru-RU"/>
        </w:rPr>
        <w:t>.</w:t>
      </w:r>
    </w:p>
  </w:footnote>
  <w:footnote w:id="41">
    <w:p w:rsidR="00781632" w:rsidRPr="00045610" w:rsidRDefault="00781632" w:rsidP="00781632">
      <w:pPr>
        <w:pStyle w:val="FootnoteText"/>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045610">
        <w:rPr>
          <w:rFonts w:ascii="Calibri Light" w:hAnsi="Calibri Light" w:cstheme="majorHAnsi"/>
          <w:sz w:val="18"/>
          <w:szCs w:val="18"/>
          <w:lang w:val="ru-RU"/>
        </w:rPr>
        <w:t xml:space="preserve"> </w:t>
      </w:r>
      <w:r>
        <w:rPr>
          <w:rFonts w:ascii="Calibri Light" w:hAnsi="Calibri Light" w:cstheme="majorHAnsi"/>
          <w:sz w:val="18"/>
          <w:szCs w:val="18"/>
          <w:lang w:val="ru-RU"/>
        </w:rPr>
        <w:t>Закон о публичных финансах и налогово-бюджетной ответственности №</w:t>
      </w:r>
      <w:r w:rsidRPr="00A41220">
        <w:rPr>
          <w:rFonts w:ascii="Calibri Light" w:hAnsi="Calibri Light" w:cstheme="majorHAnsi"/>
          <w:sz w:val="18"/>
          <w:szCs w:val="18"/>
          <w:lang w:val="ru-RU"/>
        </w:rPr>
        <w:t xml:space="preserve">181 </w:t>
      </w:r>
      <w:r>
        <w:rPr>
          <w:rFonts w:ascii="Calibri Light" w:hAnsi="Calibri Light" w:cstheme="majorHAnsi"/>
          <w:sz w:val="18"/>
          <w:szCs w:val="18"/>
          <w:lang w:val="ru-RU"/>
        </w:rPr>
        <w:t xml:space="preserve">от </w:t>
      </w:r>
      <w:r w:rsidRPr="00045610">
        <w:rPr>
          <w:rFonts w:ascii="Calibri Light" w:hAnsi="Calibri Light" w:cstheme="majorHAnsi"/>
          <w:sz w:val="18"/>
          <w:szCs w:val="18"/>
          <w:lang w:val="ru-RU"/>
        </w:rPr>
        <w:t xml:space="preserve">25.07.2014. </w:t>
      </w:r>
    </w:p>
  </w:footnote>
  <w:footnote w:id="42">
    <w:p w:rsidR="00781632" w:rsidRPr="00045610" w:rsidRDefault="00781632" w:rsidP="00781632">
      <w:pPr>
        <w:pStyle w:val="ListParagraph"/>
        <w:tabs>
          <w:tab w:val="left" w:pos="567"/>
        </w:tabs>
        <w:spacing w:after="0" w:line="240" w:lineRule="auto"/>
        <w:ind w:left="0"/>
        <w:jc w:val="both"/>
        <w:rPr>
          <w:rFonts w:ascii="Calibri Light" w:eastAsiaTheme="minorEastAsia" w:hAnsi="Calibri Light" w:cstheme="majorHAnsi"/>
          <w:sz w:val="18"/>
          <w:szCs w:val="18"/>
          <w:lang w:val="ru-RU"/>
        </w:rPr>
      </w:pPr>
      <w:r w:rsidRPr="009A7324">
        <w:rPr>
          <w:rStyle w:val="FootnoteReference"/>
          <w:rFonts w:ascii="Calibri Light" w:hAnsi="Calibri Light" w:cstheme="majorHAnsi"/>
          <w:sz w:val="18"/>
          <w:szCs w:val="18"/>
        </w:rPr>
        <w:footnoteRef/>
      </w:r>
      <w:r w:rsidRPr="00045610">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045610">
        <w:rPr>
          <w:rFonts w:ascii="Calibri Light" w:hAnsi="Calibri Light" w:cstheme="majorHAnsi"/>
          <w:sz w:val="18"/>
          <w:szCs w:val="18"/>
          <w:lang w:val="ru-RU"/>
        </w:rPr>
        <w:t xml:space="preserve"> </w:t>
      </w:r>
      <w:r>
        <w:rPr>
          <w:rFonts w:ascii="Calibri Light" w:hAnsi="Calibri Light" w:cstheme="majorHAnsi"/>
          <w:sz w:val="18"/>
          <w:szCs w:val="18"/>
          <w:lang w:val="ru-RU"/>
        </w:rPr>
        <w:t>министра</w:t>
      </w:r>
      <w:r w:rsidRPr="00045610">
        <w:rPr>
          <w:rFonts w:ascii="Calibri Light" w:hAnsi="Calibri Light" w:cstheme="majorHAnsi"/>
          <w:sz w:val="18"/>
          <w:szCs w:val="18"/>
          <w:lang w:val="ru-RU"/>
        </w:rPr>
        <w:t xml:space="preserve"> </w:t>
      </w:r>
      <w:r>
        <w:rPr>
          <w:rFonts w:ascii="Calibri Light" w:hAnsi="Calibri Light" w:cstheme="majorHAnsi"/>
          <w:sz w:val="18"/>
          <w:szCs w:val="18"/>
          <w:lang w:val="ru-RU"/>
        </w:rPr>
        <w:t>финансов</w:t>
      </w:r>
      <w:r w:rsidRPr="00045610">
        <w:rPr>
          <w:rFonts w:ascii="Calibri Light" w:hAnsi="Calibri Light" w:cstheme="majorHAnsi"/>
          <w:sz w:val="18"/>
          <w:szCs w:val="18"/>
          <w:lang w:val="ru-RU"/>
        </w:rPr>
        <w:t xml:space="preserve"> №216 </w:t>
      </w:r>
      <w:r>
        <w:rPr>
          <w:rFonts w:ascii="Calibri Light" w:hAnsi="Calibri Light" w:cstheme="majorHAnsi"/>
          <w:sz w:val="18"/>
          <w:szCs w:val="18"/>
          <w:lang w:val="ru-RU"/>
        </w:rPr>
        <w:t>от</w:t>
      </w:r>
      <w:r w:rsidRPr="00045610">
        <w:rPr>
          <w:rFonts w:ascii="Calibri Light" w:hAnsi="Calibri Light" w:cstheme="majorHAnsi"/>
          <w:sz w:val="18"/>
          <w:szCs w:val="18"/>
          <w:lang w:val="ru-RU"/>
        </w:rPr>
        <w:t xml:space="preserve"> 28.12.2015 „</w:t>
      </w:r>
      <w:r>
        <w:rPr>
          <w:rFonts w:ascii="Calibri Light" w:hAnsi="Calibri Light" w:cstheme="majorHAnsi"/>
          <w:sz w:val="18"/>
          <w:szCs w:val="18"/>
          <w:lang w:val="ru-RU"/>
        </w:rPr>
        <w:t>О</w:t>
      </w:r>
      <w:r w:rsidRPr="00045610">
        <w:rPr>
          <w:rFonts w:ascii="Calibri Light" w:eastAsiaTheme="minorEastAsia" w:hAnsi="Calibri Light" w:cstheme="majorHAnsi"/>
          <w:sz w:val="18"/>
          <w:szCs w:val="18"/>
          <w:lang w:val="ru-RU"/>
        </w:rPr>
        <w:t xml:space="preserve">б утверждении </w:t>
      </w:r>
      <w:r w:rsidRPr="009950DF">
        <w:rPr>
          <w:rFonts w:ascii="Calibri Light" w:hAnsi="Calibri Light" w:cstheme="majorHAnsi"/>
          <w:sz w:val="18"/>
          <w:szCs w:val="18"/>
          <w:lang w:val="ru-RU"/>
        </w:rPr>
        <w:t>План</w:t>
      </w:r>
      <w:r>
        <w:rPr>
          <w:rFonts w:ascii="Calibri Light" w:hAnsi="Calibri Light" w:cstheme="majorHAnsi"/>
          <w:sz w:val="18"/>
          <w:szCs w:val="18"/>
          <w:lang w:val="ru-RU"/>
        </w:rPr>
        <w:t>а</w:t>
      </w:r>
      <w:r w:rsidRPr="009950DF">
        <w:rPr>
          <w:rFonts w:ascii="Calibri Light" w:hAnsi="Calibri Light" w:cstheme="majorHAnsi"/>
          <w:sz w:val="18"/>
          <w:szCs w:val="18"/>
          <w:lang w:val="ru-RU"/>
        </w:rPr>
        <w:t xml:space="preserve"> счетов бюджетного учета и Методологически</w:t>
      </w:r>
      <w:r>
        <w:rPr>
          <w:rFonts w:ascii="Calibri Light" w:hAnsi="Calibri Light" w:cstheme="majorHAnsi"/>
          <w:sz w:val="18"/>
          <w:szCs w:val="18"/>
          <w:lang w:val="ru-RU"/>
        </w:rPr>
        <w:t>х</w:t>
      </w:r>
      <w:r w:rsidRPr="009950DF">
        <w:rPr>
          <w:rFonts w:ascii="Calibri Light" w:hAnsi="Calibri Light" w:cstheme="majorHAnsi"/>
          <w:sz w:val="18"/>
          <w:szCs w:val="18"/>
          <w:lang w:val="ru-RU"/>
        </w:rPr>
        <w:t xml:space="preserve"> норм</w:t>
      </w:r>
      <w:r>
        <w:rPr>
          <w:rFonts w:ascii="Calibri Light" w:hAnsi="Calibri Light" w:cstheme="majorHAnsi"/>
          <w:sz w:val="18"/>
          <w:szCs w:val="18"/>
          <w:lang w:val="ru-RU"/>
        </w:rPr>
        <w:t>ы</w:t>
      </w:r>
      <w:r w:rsidRPr="009950DF">
        <w:rPr>
          <w:rFonts w:ascii="Calibri Light" w:hAnsi="Calibri Light" w:cstheme="majorHAnsi"/>
          <w:sz w:val="18"/>
          <w:szCs w:val="18"/>
          <w:lang w:val="ru-RU"/>
        </w:rPr>
        <w:t xml:space="preserve"> организации бухгалтерского учета и финансовой отчетности бюджетных учреждений</w:t>
      </w:r>
      <w:r w:rsidRPr="00045610">
        <w:rPr>
          <w:rFonts w:ascii="Calibri Light" w:hAnsi="Calibri Light" w:cstheme="majorHAnsi"/>
          <w:sz w:val="18"/>
          <w:szCs w:val="18"/>
          <w:lang w:val="ru-RU"/>
        </w:rPr>
        <w:t>”.</w:t>
      </w:r>
    </w:p>
  </w:footnote>
  <w:footnote w:id="43">
    <w:p w:rsidR="00C555BC" w:rsidRPr="00781632" w:rsidRDefault="00C555BC" w:rsidP="00C555BC">
      <w:pPr>
        <w:pStyle w:val="FootnoteText"/>
        <w:ind w:right="-360"/>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781632">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781632">
        <w:rPr>
          <w:rFonts w:ascii="Calibri Light" w:hAnsi="Calibri Light" w:cstheme="majorHAnsi"/>
          <w:sz w:val="18"/>
          <w:szCs w:val="18"/>
          <w:lang w:val="ru-RU"/>
        </w:rPr>
        <w:t xml:space="preserve">.13 (2) </w:t>
      </w:r>
      <w:r>
        <w:rPr>
          <w:rFonts w:ascii="Calibri Light" w:hAnsi="Calibri Light" w:cstheme="majorHAnsi"/>
          <w:sz w:val="18"/>
          <w:szCs w:val="18"/>
          <w:lang w:val="ru-RU"/>
        </w:rPr>
        <w:t>Закона</w:t>
      </w:r>
      <w:r w:rsidRPr="000655EA">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0655EA">
        <w:rPr>
          <w:rFonts w:ascii="Calibri Light" w:hAnsi="Calibri Light" w:cstheme="majorHAnsi"/>
          <w:sz w:val="18"/>
          <w:szCs w:val="18"/>
          <w:lang w:val="ru-RU"/>
        </w:rPr>
        <w:t xml:space="preserve"> </w:t>
      </w:r>
      <w:r w:rsidRPr="00CA1184">
        <w:rPr>
          <w:rFonts w:ascii="Calibri Light" w:hAnsi="Calibri Light" w:cstheme="majorHAnsi"/>
          <w:sz w:val="18"/>
          <w:szCs w:val="18"/>
          <w:lang w:val="ru-RU"/>
        </w:rPr>
        <w:t>бухгалтерском учете №113</w:t>
      </w:r>
      <w:r w:rsidRPr="00CA1184">
        <w:rPr>
          <w:rFonts w:ascii="Calibri Light" w:eastAsia="Times New Roman" w:hAnsi="Calibri Light" w:cstheme="majorHAnsi"/>
          <w:sz w:val="18"/>
          <w:szCs w:val="18"/>
          <w:lang w:val="ro-RO"/>
        </w:rPr>
        <w:t xml:space="preserve">-XVI </w:t>
      </w:r>
      <w:r w:rsidRPr="00CA1184">
        <w:rPr>
          <w:rFonts w:ascii="Calibri Light" w:hAnsi="Calibri Light" w:cstheme="majorHAnsi"/>
          <w:sz w:val="18"/>
          <w:szCs w:val="18"/>
          <w:lang w:val="ru-RU"/>
        </w:rPr>
        <w:t xml:space="preserve">от </w:t>
      </w:r>
      <w:r w:rsidRPr="00781632">
        <w:rPr>
          <w:rFonts w:ascii="Calibri Light" w:hAnsi="Calibri Light" w:cstheme="majorHAnsi"/>
          <w:sz w:val="18"/>
          <w:szCs w:val="18"/>
          <w:lang w:val="ru-RU"/>
        </w:rPr>
        <w:t>27.04.2007.</w:t>
      </w:r>
    </w:p>
  </w:footnote>
  <w:footnote w:id="44">
    <w:p w:rsidR="00C555BC" w:rsidRPr="00781632" w:rsidRDefault="00C555BC" w:rsidP="00C555BC">
      <w:pPr>
        <w:tabs>
          <w:tab w:val="left" w:pos="180"/>
        </w:tabs>
        <w:spacing w:after="0" w:line="240" w:lineRule="auto"/>
        <w:ind w:right="50"/>
        <w:jc w:val="both"/>
        <w:rPr>
          <w:rFonts w:ascii="Calibri Light" w:hAnsi="Calibri Light" w:cstheme="majorHAnsi"/>
          <w:sz w:val="18"/>
          <w:szCs w:val="18"/>
          <w:lang w:val="ru-RU"/>
        </w:rPr>
      </w:pPr>
      <w:r w:rsidRPr="009A7324">
        <w:rPr>
          <w:rStyle w:val="FootnoteReference"/>
          <w:rFonts w:ascii="Calibri Light" w:hAnsi="Calibri Light" w:cstheme="majorHAnsi"/>
          <w:sz w:val="18"/>
          <w:szCs w:val="18"/>
        </w:rPr>
        <w:footnoteRef/>
      </w:r>
      <w:r w:rsidRPr="00781632">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781632">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781632">
        <w:rPr>
          <w:rFonts w:ascii="Calibri Light" w:hAnsi="Calibri Light" w:cstheme="majorHAnsi"/>
          <w:sz w:val="18"/>
          <w:szCs w:val="18"/>
          <w:lang w:val="ru-RU"/>
        </w:rPr>
        <w:t xml:space="preserve"> </w:t>
      </w:r>
      <w:r w:rsidRPr="00CA1184">
        <w:rPr>
          <w:rFonts w:ascii="Calibri Light" w:hAnsi="Calibri Light" w:cstheme="majorHAnsi"/>
          <w:sz w:val="18"/>
          <w:szCs w:val="18"/>
          <w:lang w:val="ru-RU"/>
        </w:rPr>
        <w:t>бухгалтерском</w:t>
      </w:r>
      <w:r w:rsidRPr="00781632">
        <w:rPr>
          <w:rFonts w:ascii="Calibri Light" w:hAnsi="Calibri Light" w:cstheme="majorHAnsi"/>
          <w:sz w:val="18"/>
          <w:szCs w:val="18"/>
          <w:lang w:val="ru-RU"/>
        </w:rPr>
        <w:t xml:space="preserve"> </w:t>
      </w:r>
      <w:r w:rsidRPr="00CA1184">
        <w:rPr>
          <w:rFonts w:ascii="Calibri Light" w:hAnsi="Calibri Light" w:cstheme="majorHAnsi"/>
          <w:sz w:val="18"/>
          <w:szCs w:val="18"/>
          <w:lang w:val="ru-RU"/>
        </w:rPr>
        <w:t>учете</w:t>
      </w:r>
      <w:r w:rsidRPr="00781632">
        <w:rPr>
          <w:rFonts w:ascii="Calibri Light" w:hAnsi="Calibri Light" w:cstheme="majorHAnsi"/>
          <w:sz w:val="18"/>
          <w:szCs w:val="18"/>
          <w:lang w:val="ru-RU"/>
        </w:rPr>
        <w:t xml:space="preserve"> №113</w:t>
      </w:r>
      <w:r w:rsidRPr="00CA1184">
        <w:rPr>
          <w:rFonts w:ascii="Calibri Light" w:eastAsia="Times New Roman" w:hAnsi="Calibri Light" w:cstheme="majorHAnsi"/>
          <w:sz w:val="18"/>
          <w:szCs w:val="18"/>
          <w:lang w:val="ro-RO"/>
        </w:rPr>
        <w:t xml:space="preserve">-XVI </w:t>
      </w:r>
      <w:r w:rsidRPr="00CA1184">
        <w:rPr>
          <w:rFonts w:ascii="Calibri Light" w:hAnsi="Calibri Light" w:cstheme="majorHAnsi"/>
          <w:sz w:val="18"/>
          <w:szCs w:val="18"/>
          <w:lang w:val="ru-RU"/>
        </w:rPr>
        <w:t>от</w:t>
      </w:r>
      <w:r w:rsidRPr="00781632">
        <w:rPr>
          <w:rFonts w:ascii="Calibri Light" w:hAnsi="Calibri Light" w:cstheme="majorHAnsi"/>
          <w:sz w:val="18"/>
          <w:szCs w:val="18"/>
          <w:lang w:val="ru-RU"/>
        </w:rPr>
        <w:t xml:space="preserve"> </w:t>
      </w:r>
      <w:r w:rsidRPr="00781632">
        <w:rPr>
          <w:rFonts w:ascii="Calibri Light" w:eastAsia="Times New Roman" w:hAnsi="Calibri Light" w:cstheme="majorHAnsi"/>
          <w:sz w:val="18"/>
          <w:szCs w:val="18"/>
          <w:lang w:val="ru-RU"/>
        </w:rPr>
        <w:t>27.04.2007;</w:t>
      </w:r>
      <w:r w:rsidRPr="00781632">
        <w:rPr>
          <w:rFonts w:ascii="Calibri Light" w:hAnsi="Calibri Light" w:cstheme="majorHAnsi"/>
          <w:sz w:val="18"/>
          <w:szCs w:val="18"/>
          <w:lang w:val="ru-RU"/>
        </w:rPr>
        <w:t xml:space="preserve"> </w:t>
      </w:r>
      <w:r>
        <w:rPr>
          <w:rFonts w:ascii="Calibri Light" w:hAnsi="Calibri Light" w:cstheme="majorHAnsi"/>
          <w:sz w:val="18"/>
          <w:szCs w:val="18"/>
          <w:lang w:val="ru-RU"/>
        </w:rPr>
        <w:t>Приказ министра финансов №</w:t>
      </w:r>
      <w:r w:rsidRPr="00781632">
        <w:rPr>
          <w:rFonts w:ascii="Calibri Light" w:eastAsia="Times New Roman" w:hAnsi="Calibri Light" w:cstheme="majorHAnsi"/>
          <w:sz w:val="18"/>
          <w:szCs w:val="18"/>
          <w:lang w:val="ru-RU"/>
        </w:rPr>
        <w:t xml:space="preserve">216 </w:t>
      </w:r>
      <w:r>
        <w:rPr>
          <w:rFonts w:ascii="Calibri Light" w:eastAsia="Times New Roman" w:hAnsi="Calibri Light" w:cstheme="majorHAnsi"/>
          <w:sz w:val="18"/>
          <w:szCs w:val="18"/>
          <w:lang w:val="ru-RU"/>
        </w:rPr>
        <w:t xml:space="preserve">от </w:t>
      </w:r>
      <w:r w:rsidRPr="00781632">
        <w:rPr>
          <w:rFonts w:ascii="Calibri Light" w:eastAsia="Times New Roman" w:hAnsi="Calibri Light" w:cstheme="majorHAnsi"/>
          <w:sz w:val="18"/>
          <w:szCs w:val="18"/>
          <w:lang w:val="ru-RU"/>
        </w:rPr>
        <w:t xml:space="preserve">28.12.2015; </w:t>
      </w:r>
      <w:r w:rsidRPr="009950DF">
        <w:rPr>
          <w:rFonts w:ascii="Calibri Light" w:hAnsi="Calibri Light" w:cstheme="majorHAnsi"/>
          <w:sz w:val="18"/>
          <w:szCs w:val="18"/>
          <w:lang w:val="ru-RU"/>
        </w:rPr>
        <w:t>Приказ министра финансов №</w:t>
      </w:r>
      <w:r w:rsidRPr="009950DF">
        <w:rPr>
          <w:rFonts w:ascii="Calibri Light" w:eastAsia="Times New Roman" w:hAnsi="Calibri Light" w:cstheme="majorHAnsi"/>
          <w:sz w:val="18"/>
          <w:szCs w:val="18"/>
          <w:lang w:val="ro-RO"/>
        </w:rPr>
        <w:t xml:space="preserve">164 </w:t>
      </w:r>
      <w:r w:rsidRPr="009950DF">
        <w:rPr>
          <w:rFonts w:ascii="Calibri Light" w:eastAsia="Times New Roman" w:hAnsi="Calibri Light" w:cstheme="majorHAnsi"/>
          <w:sz w:val="18"/>
          <w:szCs w:val="18"/>
          <w:lang w:val="ru-RU"/>
        </w:rPr>
        <w:t>от</w:t>
      </w:r>
      <w:r>
        <w:rPr>
          <w:rFonts w:ascii="Calibri Light" w:eastAsia="Times New Roman" w:hAnsi="Calibri Light" w:cstheme="majorHAnsi"/>
          <w:sz w:val="18"/>
          <w:szCs w:val="18"/>
          <w:lang w:val="ru-RU"/>
        </w:rPr>
        <w:t xml:space="preserve"> </w:t>
      </w:r>
      <w:r w:rsidRPr="000655EA">
        <w:rPr>
          <w:rFonts w:ascii="Calibri Light" w:eastAsia="Times New Roman" w:hAnsi="Calibri Light" w:cstheme="majorHAnsi"/>
          <w:sz w:val="18"/>
          <w:szCs w:val="18"/>
          <w:lang w:val="ru-RU"/>
        </w:rPr>
        <w:t>09.12.2019 „</w:t>
      </w:r>
      <w:r w:rsidRPr="00CA1184">
        <w:rPr>
          <w:rFonts w:ascii="Calibri Light" w:eastAsia="Times New Roman" w:hAnsi="Calibri Light" w:cstheme="majorHAnsi"/>
          <w:sz w:val="18"/>
          <w:szCs w:val="18"/>
          <w:lang w:val="ru-RU"/>
        </w:rPr>
        <w:t xml:space="preserve">Об утверждении сроков представления финансовых отчетов за </w:t>
      </w:r>
      <w:r w:rsidRPr="00CA1184">
        <w:rPr>
          <w:rFonts w:ascii="Calibri Light" w:eastAsia="Times New Roman" w:hAnsi="Calibri Light" w:cstheme="majorHAnsi"/>
          <w:sz w:val="18"/>
          <w:szCs w:val="18"/>
          <w:lang w:val="ro-RO"/>
        </w:rPr>
        <w:t>201</w:t>
      </w:r>
      <w:r w:rsidRPr="00CA1184">
        <w:rPr>
          <w:rFonts w:ascii="Calibri Light" w:eastAsia="Times New Roman" w:hAnsi="Calibri Light" w:cstheme="majorHAnsi"/>
          <w:sz w:val="18"/>
          <w:szCs w:val="18"/>
          <w:lang w:val="ru-RU"/>
        </w:rPr>
        <w:t>9 год</w:t>
      </w:r>
      <w:r w:rsidRPr="00CA1184">
        <w:rPr>
          <w:rFonts w:ascii="Calibri Light" w:eastAsia="Times New Roman" w:hAnsi="Calibri Light" w:cstheme="majorHAnsi"/>
          <w:sz w:val="18"/>
          <w:szCs w:val="18"/>
          <w:lang w:val="ro-RO"/>
        </w:rPr>
        <w:t>”;</w:t>
      </w:r>
      <w:r w:rsidRPr="009950DF">
        <w:rPr>
          <w:rFonts w:ascii="Calibri Light" w:hAnsi="Calibri Light" w:cstheme="majorHAnsi"/>
          <w:sz w:val="18"/>
          <w:szCs w:val="18"/>
          <w:lang w:val="ru-RU"/>
        </w:rPr>
        <w:t xml:space="preserve"> Приказ министра финансов №</w:t>
      </w:r>
      <w:r w:rsidRPr="009950DF">
        <w:rPr>
          <w:rFonts w:ascii="Calibri Light" w:eastAsia="Times New Roman" w:hAnsi="Calibri Light" w:cstheme="majorHAnsi"/>
          <w:sz w:val="18"/>
          <w:szCs w:val="18"/>
          <w:lang w:val="ro-RO"/>
        </w:rPr>
        <w:t xml:space="preserve">164 </w:t>
      </w:r>
      <w:r w:rsidRPr="009950DF">
        <w:rPr>
          <w:rFonts w:ascii="Calibri Light" w:eastAsia="Times New Roman" w:hAnsi="Calibri Light" w:cstheme="majorHAnsi"/>
          <w:sz w:val="18"/>
          <w:szCs w:val="18"/>
          <w:lang w:val="ru-RU"/>
        </w:rPr>
        <w:t>от</w:t>
      </w:r>
      <w:r w:rsidRPr="009950DF">
        <w:rPr>
          <w:rFonts w:ascii="Calibri Light" w:eastAsia="Times New Roman" w:hAnsi="Calibri Light" w:cstheme="majorHAnsi"/>
          <w:sz w:val="18"/>
          <w:szCs w:val="18"/>
          <w:lang w:val="ro-RO"/>
        </w:rPr>
        <w:t xml:space="preserve"> 30.12.2016</w:t>
      </w:r>
      <w:r w:rsidRPr="009950DF">
        <w:rPr>
          <w:rFonts w:ascii="Calibri Light" w:eastAsia="Times New Roman" w:hAnsi="Calibri Light" w:cstheme="majorHAnsi"/>
          <w:sz w:val="18"/>
          <w:szCs w:val="18"/>
          <w:lang w:val="ru-RU"/>
        </w:rPr>
        <w:t xml:space="preserve"> ,,Об утверждении Требований по составлению Пояснительной записки об исполнении бюджетов публичными органами/учреждениями</w:t>
      </w:r>
      <w:r w:rsidRPr="009950DF">
        <w:rPr>
          <w:rFonts w:ascii="Calibri Light" w:eastAsia="Times New Roman" w:hAnsi="Calibri Light" w:cstheme="majorHAnsi"/>
          <w:sz w:val="18"/>
          <w:szCs w:val="18"/>
          <w:lang w:val="ro-RO"/>
        </w:rPr>
        <w:t>”</w:t>
      </w:r>
      <w:r w:rsidRPr="009950DF">
        <w:rPr>
          <w:rFonts w:ascii="Calibri Light" w:eastAsia="Times New Roman" w:hAnsi="Calibri Light" w:cstheme="majorHAnsi"/>
          <w:i/>
          <w:sz w:val="18"/>
          <w:szCs w:val="18"/>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23E"/>
    <w:multiLevelType w:val="multilevel"/>
    <w:tmpl w:val="32CAD9E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25355FB"/>
    <w:multiLevelType w:val="multilevel"/>
    <w:tmpl w:val="A4167300"/>
    <w:lvl w:ilvl="0">
      <w:start w:val="1"/>
      <w:numFmt w:val="upperRoman"/>
      <w:lvlText w:val="%1."/>
      <w:lvlJc w:val="left"/>
      <w:pPr>
        <w:ind w:left="1080" w:hanging="720"/>
      </w:pPr>
      <w:rPr>
        <w:rFonts w:hint="default"/>
      </w:rPr>
    </w:lvl>
    <w:lvl w:ilvl="1">
      <w:start w:val="1"/>
      <w:numFmt w:val="decimal"/>
      <w:isLgl/>
      <w:lvlText w:val="%1.%2."/>
      <w:lvlJc w:val="left"/>
      <w:pPr>
        <w:ind w:left="756" w:hanging="396"/>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47A677EF"/>
    <w:multiLevelType w:val="multilevel"/>
    <w:tmpl w:val="88DA8206"/>
    <w:lvl w:ilvl="0">
      <w:start w:val="5"/>
      <w:numFmt w:val="decimal"/>
      <w:lvlText w:val="%1."/>
      <w:lvlJc w:val="left"/>
      <w:pPr>
        <w:ind w:left="502" w:hanging="360"/>
      </w:pPr>
      <w:rPr>
        <w:rFonts w:eastAsiaTheme="minorHAnsi" w:cs="Times New Roman" w:hint="default"/>
      </w:rPr>
    </w:lvl>
    <w:lvl w:ilvl="1">
      <w:start w:val="1"/>
      <w:numFmt w:val="decimal"/>
      <w:lvlText w:val="%1.%2."/>
      <w:lvlJc w:val="left"/>
      <w:pPr>
        <w:ind w:left="1353" w:hanging="360"/>
      </w:pPr>
      <w:rPr>
        <w:rFonts w:eastAsiaTheme="minorHAnsi" w:cs="Times New Roman" w:hint="default"/>
        <w:b/>
      </w:rPr>
    </w:lvl>
    <w:lvl w:ilvl="2">
      <w:start w:val="1"/>
      <w:numFmt w:val="decimal"/>
      <w:lvlText w:val="%1.%2.%3."/>
      <w:lvlJc w:val="left"/>
      <w:pPr>
        <w:ind w:left="1004" w:hanging="720"/>
      </w:pPr>
      <w:rPr>
        <w:rFonts w:eastAsiaTheme="minorHAnsi" w:cs="Times New Roman" w:hint="default"/>
      </w:rPr>
    </w:lvl>
    <w:lvl w:ilvl="3">
      <w:start w:val="1"/>
      <w:numFmt w:val="decimal"/>
      <w:lvlText w:val="%1.%2.%3.%4."/>
      <w:lvlJc w:val="left"/>
      <w:pPr>
        <w:ind w:left="1146" w:hanging="720"/>
      </w:pPr>
      <w:rPr>
        <w:rFonts w:eastAsiaTheme="minorHAnsi" w:cs="Times New Roman" w:hint="default"/>
      </w:rPr>
    </w:lvl>
    <w:lvl w:ilvl="4">
      <w:start w:val="1"/>
      <w:numFmt w:val="decimal"/>
      <w:lvlText w:val="%1.%2.%3.%4.%5."/>
      <w:lvlJc w:val="left"/>
      <w:pPr>
        <w:ind w:left="1648" w:hanging="1080"/>
      </w:pPr>
      <w:rPr>
        <w:rFonts w:eastAsiaTheme="minorHAnsi" w:cs="Times New Roman" w:hint="default"/>
      </w:rPr>
    </w:lvl>
    <w:lvl w:ilvl="5">
      <w:start w:val="1"/>
      <w:numFmt w:val="decimal"/>
      <w:lvlText w:val="%1.%2.%3.%4.%5.%6."/>
      <w:lvlJc w:val="left"/>
      <w:pPr>
        <w:ind w:left="1790" w:hanging="1080"/>
      </w:pPr>
      <w:rPr>
        <w:rFonts w:eastAsiaTheme="minorHAnsi" w:cs="Times New Roman" w:hint="default"/>
      </w:rPr>
    </w:lvl>
    <w:lvl w:ilvl="6">
      <w:start w:val="1"/>
      <w:numFmt w:val="decimal"/>
      <w:lvlText w:val="%1.%2.%3.%4.%5.%6.%7."/>
      <w:lvlJc w:val="left"/>
      <w:pPr>
        <w:ind w:left="2292" w:hanging="1440"/>
      </w:pPr>
      <w:rPr>
        <w:rFonts w:eastAsiaTheme="minorHAnsi" w:cs="Times New Roman" w:hint="default"/>
      </w:rPr>
    </w:lvl>
    <w:lvl w:ilvl="7">
      <w:start w:val="1"/>
      <w:numFmt w:val="decimal"/>
      <w:lvlText w:val="%1.%2.%3.%4.%5.%6.%7.%8."/>
      <w:lvlJc w:val="left"/>
      <w:pPr>
        <w:ind w:left="2434" w:hanging="1440"/>
      </w:pPr>
      <w:rPr>
        <w:rFonts w:eastAsiaTheme="minorHAnsi" w:cs="Times New Roman" w:hint="default"/>
      </w:rPr>
    </w:lvl>
    <w:lvl w:ilvl="8">
      <w:start w:val="1"/>
      <w:numFmt w:val="decimal"/>
      <w:lvlText w:val="%1.%2.%3.%4.%5.%6.%7.%8.%9."/>
      <w:lvlJc w:val="left"/>
      <w:pPr>
        <w:ind w:left="2936" w:hanging="1800"/>
      </w:pPr>
      <w:rPr>
        <w:rFonts w:eastAsiaTheme="minorHAnsi" w:cs="Times New Roman" w:hint="default"/>
      </w:rPr>
    </w:lvl>
  </w:abstractNum>
  <w:abstractNum w:abstractNumId="3" w15:restartNumberingAfterBreak="0">
    <w:nsid w:val="677F48C3"/>
    <w:multiLevelType w:val="multilevel"/>
    <w:tmpl w:val="99DC1A4E"/>
    <w:lvl w:ilvl="0">
      <w:start w:val="1"/>
      <w:numFmt w:val="upperRoman"/>
      <w:lvlText w:val="%1."/>
      <w:lvlJc w:val="right"/>
      <w:pPr>
        <w:ind w:left="3763" w:hanging="360"/>
      </w:pPr>
      <w:rPr>
        <w:rFonts w:hint="default"/>
      </w:r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B6"/>
    <w:rsid w:val="000445A7"/>
    <w:rsid w:val="00045610"/>
    <w:rsid w:val="000625DC"/>
    <w:rsid w:val="00080B2E"/>
    <w:rsid w:val="0008490D"/>
    <w:rsid w:val="00085349"/>
    <w:rsid w:val="000A0B86"/>
    <w:rsid w:val="000C5F84"/>
    <w:rsid w:val="000C65A0"/>
    <w:rsid w:val="000E6645"/>
    <w:rsid w:val="000F2E07"/>
    <w:rsid w:val="001122D9"/>
    <w:rsid w:val="001D5586"/>
    <w:rsid w:val="00220324"/>
    <w:rsid w:val="002448B6"/>
    <w:rsid w:val="002A7EF2"/>
    <w:rsid w:val="002B6723"/>
    <w:rsid w:val="002C29D7"/>
    <w:rsid w:val="003212FF"/>
    <w:rsid w:val="00325885"/>
    <w:rsid w:val="00330E38"/>
    <w:rsid w:val="00344CC6"/>
    <w:rsid w:val="003701BB"/>
    <w:rsid w:val="00415FFC"/>
    <w:rsid w:val="00432547"/>
    <w:rsid w:val="004532E0"/>
    <w:rsid w:val="00453300"/>
    <w:rsid w:val="00463BB5"/>
    <w:rsid w:val="0048186F"/>
    <w:rsid w:val="004A1FE2"/>
    <w:rsid w:val="004E0D0C"/>
    <w:rsid w:val="005239F1"/>
    <w:rsid w:val="005D2BA3"/>
    <w:rsid w:val="006379C2"/>
    <w:rsid w:val="006603C7"/>
    <w:rsid w:val="006A23ED"/>
    <w:rsid w:val="006D6143"/>
    <w:rsid w:val="00724BB4"/>
    <w:rsid w:val="00735CEC"/>
    <w:rsid w:val="0077316B"/>
    <w:rsid w:val="00781632"/>
    <w:rsid w:val="007C23C3"/>
    <w:rsid w:val="007C2954"/>
    <w:rsid w:val="007C4833"/>
    <w:rsid w:val="007C48DF"/>
    <w:rsid w:val="007C6E36"/>
    <w:rsid w:val="007D7E05"/>
    <w:rsid w:val="0080791D"/>
    <w:rsid w:val="00884183"/>
    <w:rsid w:val="008C4FBF"/>
    <w:rsid w:val="008C7D19"/>
    <w:rsid w:val="008D004A"/>
    <w:rsid w:val="008E2829"/>
    <w:rsid w:val="0095516A"/>
    <w:rsid w:val="009615CA"/>
    <w:rsid w:val="00974569"/>
    <w:rsid w:val="00996032"/>
    <w:rsid w:val="009A521B"/>
    <w:rsid w:val="009A7324"/>
    <w:rsid w:val="009C0A96"/>
    <w:rsid w:val="009C2C5F"/>
    <w:rsid w:val="009E1241"/>
    <w:rsid w:val="00A069CA"/>
    <w:rsid w:val="00A34794"/>
    <w:rsid w:val="00A5068B"/>
    <w:rsid w:val="00A552C8"/>
    <w:rsid w:val="00A76AB7"/>
    <w:rsid w:val="00AB23F5"/>
    <w:rsid w:val="00AB5187"/>
    <w:rsid w:val="00AD4476"/>
    <w:rsid w:val="00B45CFB"/>
    <w:rsid w:val="00B73740"/>
    <w:rsid w:val="00B836D1"/>
    <w:rsid w:val="00BA4A7C"/>
    <w:rsid w:val="00BD7FEC"/>
    <w:rsid w:val="00BF6DE9"/>
    <w:rsid w:val="00C072D7"/>
    <w:rsid w:val="00C20978"/>
    <w:rsid w:val="00C3296A"/>
    <w:rsid w:val="00C363E3"/>
    <w:rsid w:val="00C42205"/>
    <w:rsid w:val="00C555BC"/>
    <w:rsid w:val="00C86807"/>
    <w:rsid w:val="00CA2EFC"/>
    <w:rsid w:val="00CA5503"/>
    <w:rsid w:val="00CB02E0"/>
    <w:rsid w:val="00CC5695"/>
    <w:rsid w:val="00CD6109"/>
    <w:rsid w:val="00D74DF0"/>
    <w:rsid w:val="00D7631B"/>
    <w:rsid w:val="00DA0B45"/>
    <w:rsid w:val="00E00EF0"/>
    <w:rsid w:val="00F60699"/>
    <w:rsid w:val="00F65477"/>
    <w:rsid w:val="00F97B40"/>
    <w:rsid w:val="00FA0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B9FB4-2E05-4314-9926-B49D50EE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324"/>
    <w:pPr>
      <w:spacing w:after="160" w:line="259" w:lineRule="auto"/>
    </w:pPr>
    <w:rPr>
      <w:lang w:val="en-US"/>
    </w:rPr>
  </w:style>
  <w:style w:type="paragraph" w:styleId="Heading4">
    <w:name w:val="heading 4"/>
    <w:basedOn w:val="Normal"/>
    <w:next w:val="Normal"/>
    <w:link w:val="Heading4Char"/>
    <w:uiPriority w:val="9"/>
    <w:unhideWhenUsed/>
    <w:qFormat/>
    <w:rsid w:val="009A732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7324"/>
    <w:rPr>
      <w:rFonts w:asciiTheme="majorHAnsi" w:eastAsiaTheme="majorEastAsia" w:hAnsiTheme="majorHAnsi" w:cstheme="majorBidi"/>
      <w:i/>
      <w:iCs/>
      <w:color w:val="365F91" w:themeColor="accent1" w:themeShade="BF"/>
      <w:lang w:val="en-US"/>
    </w:rPr>
  </w:style>
  <w:style w:type="table" w:styleId="TableGrid">
    <w:name w:val="Table Grid"/>
    <w:basedOn w:val="TableNormal"/>
    <w:uiPriority w:val="39"/>
    <w:rsid w:val="009A73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Normal"/>
    <w:link w:val="FootnoteTextChar"/>
    <w:uiPriority w:val="99"/>
    <w:unhideWhenUsed/>
    <w:qFormat/>
    <w:rsid w:val="009A7324"/>
    <w:pPr>
      <w:spacing w:after="0" w:line="240" w:lineRule="auto"/>
    </w:pPr>
    <w:rPr>
      <w:sz w:val="20"/>
      <w:szCs w:val="20"/>
    </w:rPr>
  </w:style>
  <w:style w:type="character" w:customStyle="1" w:styleId="FootnoteTextChar">
    <w:name w:val="Footnote Text Char"/>
    <w:aliases w:val=" Char Char,Char Char,Знак1 Char, Знак1 Char, Знак Char,Знак Char,Fußnote Char Char Char,Fußnote Char Char1,Fußnote Char Car Char Char Char,Fußnote Char Car Char Char Char Char Char Char Char Char Char Char Char,single space Char"/>
    <w:basedOn w:val="DefaultParagraphFont"/>
    <w:link w:val="FootnoteText"/>
    <w:uiPriority w:val="99"/>
    <w:rsid w:val="009A7324"/>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uiPriority w:val="99"/>
    <w:unhideWhenUsed/>
    <w:rsid w:val="009A7324"/>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9A7324"/>
    <w:pPr>
      <w:spacing w:line="240" w:lineRule="exact"/>
    </w:pPr>
    <w:rPr>
      <w:vertAlign w:val="superscript"/>
      <w:lang w:val="ru-RU"/>
    </w:rPr>
  </w:style>
  <w:style w:type="paragraph" w:styleId="ListParagraph">
    <w:name w:val="List Paragraph"/>
    <w:aliases w:val="List Paragraph 1,Scriptoria bullet points,Абзац списка1,Bullets,References,Liste 1,List Paragraph nowy,Numbered List Paragraph,List Paragraph (numbered (a)),Medium Grid 1 - Accent 21,Paragraphe de liste2,Paragraphe de liste1,Dot pt"/>
    <w:basedOn w:val="Normal"/>
    <w:link w:val="ListParagraphChar"/>
    <w:uiPriority w:val="34"/>
    <w:qFormat/>
    <w:rsid w:val="009A7324"/>
    <w:pPr>
      <w:ind w:left="720"/>
      <w:contextualSpacing/>
    </w:pPr>
  </w:style>
  <w:style w:type="character" w:customStyle="1" w:styleId="ListParagraphChar">
    <w:name w:val="List Paragraph Char"/>
    <w:aliases w:val="List Paragraph 1 Char,Scriptoria bullet points Char,Абзац списка1 Char,Bullets Char,References Char,Liste 1 Char,List Paragraph nowy Char,Numbered List Paragraph Char,List Paragraph (numbered (a)) Char,Medium Grid 1 - Accent 21 Char"/>
    <w:link w:val="ListParagraph"/>
    <w:uiPriority w:val="34"/>
    <w:rsid w:val="009A7324"/>
    <w:rPr>
      <w:lang w:val="en-US"/>
    </w:rPr>
  </w:style>
  <w:style w:type="character" w:styleId="Emphasis">
    <w:name w:val="Emphasis"/>
    <w:basedOn w:val="DefaultParagraphFont"/>
    <w:uiPriority w:val="20"/>
    <w:qFormat/>
    <w:rsid w:val="009A7324"/>
    <w:rPr>
      <w:i/>
      <w:iCs/>
    </w:rPr>
  </w:style>
  <w:style w:type="paragraph" w:styleId="BalloonText">
    <w:name w:val="Balloon Text"/>
    <w:basedOn w:val="Normal"/>
    <w:link w:val="BalloonTextChar"/>
    <w:uiPriority w:val="99"/>
    <w:semiHidden/>
    <w:unhideWhenUsed/>
    <w:rsid w:val="009A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324"/>
    <w:rPr>
      <w:rFonts w:ascii="Tahoma" w:hAnsi="Tahoma" w:cs="Tahoma"/>
      <w:sz w:val="16"/>
      <w:szCs w:val="16"/>
      <w:lang w:val="en-US"/>
    </w:rPr>
  </w:style>
  <w:style w:type="paragraph" w:styleId="Header">
    <w:name w:val="header"/>
    <w:basedOn w:val="Normal"/>
    <w:link w:val="HeaderChar"/>
    <w:uiPriority w:val="99"/>
    <w:unhideWhenUsed/>
    <w:rsid w:val="00A552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A552C8"/>
    <w:rPr>
      <w:lang w:val="en-US"/>
    </w:rPr>
  </w:style>
  <w:style w:type="paragraph" w:styleId="Footer">
    <w:name w:val="footer"/>
    <w:basedOn w:val="Normal"/>
    <w:link w:val="FooterChar"/>
    <w:uiPriority w:val="99"/>
    <w:unhideWhenUsed/>
    <w:rsid w:val="00A552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A552C8"/>
    <w:rPr>
      <w:lang w:val="en-US"/>
    </w:rPr>
  </w:style>
  <w:style w:type="character" w:customStyle="1" w:styleId="5">
    <w:name w:val="Основной текст (5)_"/>
    <w:basedOn w:val="DefaultParagraphFont"/>
    <w:link w:val="50"/>
    <w:rsid w:val="009615CA"/>
    <w:rPr>
      <w:rFonts w:ascii="Times New Roman" w:eastAsia="Times New Roman" w:hAnsi="Times New Roman" w:cs="Times New Roman"/>
      <w:b/>
      <w:bCs/>
      <w:sz w:val="32"/>
      <w:szCs w:val="32"/>
      <w:shd w:val="clear" w:color="auto" w:fill="FFFFFF"/>
    </w:rPr>
  </w:style>
  <w:style w:type="paragraph" w:customStyle="1" w:styleId="50">
    <w:name w:val="Основной текст (5)"/>
    <w:basedOn w:val="Normal"/>
    <w:link w:val="5"/>
    <w:rsid w:val="009615CA"/>
    <w:pPr>
      <w:widowControl w:val="0"/>
      <w:shd w:val="clear" w:color="auto" w:fill="FFFFFF"/>
      <w:spacing w:before="4980" w:after="0" w:line="542" w:lineRule="exact"/>
      <w:jc w:val="center"/>
    </w:pPr>
    <w:rPr>
      <w:rFonts w:ascii="Times New Roman" w:eastAsia="Times New Roman" w:hAnsi="Times New Roman" w:cs="Times New Roman"/>
      <w:b/>
      <w:bCs/>
      <w:sz w:val="32"/>
      <w:szCs w:val="32"/>
      <w:lang w:val="ru-RU"/>
    </w:rPr>
  </w:style>
  <w:style w:type="paragraph" w:customStyle="1" w:styleId="Default">
    <w:name w:val="Default"/>
    <w:rsid w:val="00B73740"/>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68690">
      <w:bodyDiv w:val="1"/>
      <w:marLeft w:val="0"/>
      <w:marRight w:val="0"/>
      <w:marTop w:val="0"/>
      <w:marBottom w:val="0"/>
      <w:divBdr>
        <w:top w:val="none" w:sz="0" w:space="0" w:color="auto"/>
        <w:left w:val="none" w:sz="0" w:space="0" w:color="auto"/>
        <w:bottom w:val="none" w:sz="0" w:space="0" w:color="auto"/>
        <w:right w:val="none" w:sz="0" w:space="0" w:color="auto"/>
      </w:divBdr>
    </w:div>
    <w:div w:id="1066684082">
      <w:bodyDiv w:val="1"/>
      <w:marLeft w:val="0"/>
      <w:marRight w:val="0"/>
      <w:marTop w:val="0"/>
      <w:marBottom w:val="0"/>
      <w:divBdr>
        <w:top w:val="none" w:sz="0" w:space="0" w:color="auto"/>
        <w:left w:val="none" w:sz="0" w:space="0" w:color="auto"/>
        <w:bottom w:val="none" w:sz="0" w:space="0" w:color="auto"/>
        <w:right w:val="none" w:sz="0" w:space="0" w:color="auto"/>
      </w:divBdr>
    </w:div>
    <w:div w:id="1175224052">
      <w:bodyDiv w:val="1"/>
      <w:marLeft w:val="0"/>
      <w:marRight w:val="0"/>
      <w:marTop w:val="0"/>
      <w:marBottom w:val="0"/>
      <w:divBdr>
        <w:top w:val="none" w:sz="0" w:space="0" w:color="auto"/>
        <w:left w:val="none" w:sz="0" w:space="0" w:color="auto"/>
        <w:bottom w:val="none" w:sz="0" w:space="0" w:color="auto"/>
        <w:right w:val="none" w:sz="0" w:space="0" w:color="auto"/>
      </w:divBdr>
    </w:div>
    <w:div w:id="1252740277">
      <w:bodyDiv w:val="1"/>
      <w:marLeft w:val="0"/>
      <w:marRight w:val="0"/>
      <w:marTop w:val="0"/>
      <w:marBottom w:val="0"/>
      <w:divBdr>
        <w:top w:val="none" w:sz="0" w:space="0" w:color="auto"/>
        <w:left w:val="none" w:sz="0" w:space="0" w:color="auto"/>
        <w:bottom w:val="none" w:sz="0" w:space="0" w:color="auto"/>
        <w:right w:val="none" w:sz="0" w:space="0" w:color="auto"/>
      </w:divBdr>
    </w:div>
    <w:div w:id="179447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m.md/activitatea-curtii-de-conturi-1-25" TargetMode="Externa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23F0F-000C-4385-A048-B4274344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3959</Words>
  <Characters>22569</Characters>
  <Application>Microsoft Office Word</Application>
  <DocSecurity>0</DocSecurity>
  <Lines>188</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2022-06-16T18:28:00Z</dcterms:created>
  <dcterms:modified xsi:type="dcterms:W3CDTF">2022-06-16T18:28:00Z</dcterms:modified>
</cp:coreProperties>
</file>